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8AB" w:rsidRPr="000E777D" w:rsidRDefault="00FA58AB" w:rsidP="000E777D">
      <w:pPr>
        <w:widowControl w:val="0"/>
        <w:pBdr>
          <w:top w:val="nil"/>
          <w:left w:val="nil"/>
          <w:bottom w:val="nil"/>
          <w:right w:val="nil"/>
          <w:between w:val="nil"/>
        </w:pBdr>
        <w:spacing w:line="240" w:lineRule="auto"/>
        <w:jc w:val="center"/>
        <w:rPr>
          <w:rFonts w:ascii="Adobe Garamond Pro" w:eastAsia="Times" w:hAnsi="Adobe Garamond Pro" w:cs="Times"/>
          <w:b/>
          <w:color w:val="231F20"/>
          <w:sz w:val="24"/>
          <w:szCs w:val="24"/>
        </w:rPr>
      </w:pPr>
      <w:r w:rsidRPr="000E777D">
        <w:rPr>
          <w:rFonts w:ascii="Adobe Garamond Pro" w:hAnsi="Adobe Garamond Pro"/>
          <w:b/>
          <w:bCs/>
          <w:i/>
          <w:sz w:val="24"/>
          <w:szCs w:val="24"/>
        </w:rPr>
        <w:t>CREATING SHARED VALUE</w:t>
      </w:r>
      <w:r w:rsidRPr="000E777D">
        <w:rPr>
          <w:rFonts w:ascii="Adobe Garamond Pro" w:hAnsi="Adobe Garamond Pro"/>
          <w:b/>
          <w:bCs/>
          <w:sz w:val="24"/>
          <w:szCs w:val="24"/>
        </w:rPr>
        <w:t xml:space="preserve"> DI INDUSTRI MIGAS</w:t>
      </w:r>
    </w:p>
    <w:p w:rsidR="00FA58AB" w:rsidRPr="000E777D" w:rsidRDefault="00FA58AB" w:rsidP="000E777D">
      <w:pPr>
        <w:spacing w:line="240" w:lineRule="auto"/>
        <w:jc w:val="center"/>
        <w:rPr>
          <w:rFonts w:ascii="Adobe Garamond Pro" w:hAnsi="Adobe Garamond Pro"/>
          <w:b/>
          <w:bCs/>
          <w:sz w:val="24"/>
          <w:szCs w:val="24"/>
        </w:rPr>
      </w:pPr>
      <w:r w:rsidRPr="000E777D">
        <w:rPr>
          <w:rFonts w:ascii="Adobe Garamond Pro" w:hAnsi="Adobe Garamond Pro"/>
          <w:b/>
          <w:bCs/>
          <w:sz w:val="24"/>
          <w:szCs w:val="24"/>
        </w:rPr>
        <w:t xml:space="preserve">Pelajaran dari Balongan dalam Meminimalisir Pengangguran dan Menekan Potensi Kecelakaan Kerja </w:t>
      </w:r>
    </w:p>
    <w:p w:rsidR="000E777D" w:rsidRPr="000E777D" w:rsidRDefault="000E777D" w:rsidP="000E777D">
      <w:pPr>
        <w:widowControl w:val="0"/>
        <w:pBdr>
          <w:top w:val="nil"/>
          <w:left w:val="nil"/>
          <w:bottom w:val="nil"/>
          <w:right w:val="nil"/>
          <w:between w:val="nil"/>
        </w:pBdr>
        <w:spacing w:line="240" w:lineRule="auto"/>
        <w:jc w:val="center"/>
        <w:rPr>
          <w:rFonts w:ascii="Adobe Garamond Pro" w:eastAsia="Times" w:hAnsi="Adobe Garamond Pro" w:cs="Times New Roman"/>
          <w:b/>
          <w:bCs/>
          <w:color w:val="231F20"/>
          <w:sz w:val="24"/>
          <w:szCs w:val="24"/>
        </w:rPr>
      </w:pPr>
    </w:p>
    <w:p w:rsidR="00FA58AB" w:rsidRPr="000E777D" w:rsidRDefault="00FA58AB" w:rsidP="000E777D">
      <w:pPr>
        <w:widowControl w:val="0"/>
        <w:pBdr>
          <w:top w:val="nil"/>
          <w:left w:val="nil"/>
          <w:bottom w:val="nil"/>
          <w:right w:val="nil"/>
          <w:between w:val="nil"/>
        </w:pBdr>
        <w:spacing w:line="240" w:lineRule="auto"/>
        <w:jc w:val="center"/>
        <w:rPr>
          <w:rFonts w:ascii="Adobe Garamond Pro" w:eastAsia="Times" w:hAnsi="Adobe Garamond Pro" w:cs="Times New Roman"/>
          <w:b/>
          <w:bCs/>
          <w:color w:val="231F20"/>
          <w:sz w:val="24"/>
          <w:szCs w:val="24"/>
        </w:rPr>
      </w:pPr>
      <w:r w:rsidRPr="000E777D">
        <w:rPr>
          <w:rFonts w:ascii="Adobe Garamond Pro" w:eastAsia="Times" w:hAnsi="Adobe Garamond Pro" w:cs="Times New Roman"/>
          <w:b/>
          <w:bCs/>
          <w:color w:val="231F20"/>
          <w:sz w:val="24"/>
          <w:szCs w:val="24"/>
        </w:rPr>
        <w:t xml:space="preserve">Erwinton Simatupang </w:t>
      </w:r>
    </w:p>
    <w:p w:rsidR="00FA58AB" w:rsidRPr="000E777D" w:rsidRDefault="00FA58AB" w:rsidP="000E777D">
      <w:pPr>
        <w:widowControl w:val="0"/>
        <w:pBdr>
          <w:top w:val="nil"/>
          <w:left w:val="nil"/>
          <w:bottom w:val="nil"/>
          <w:right w:val="nil"/>
          <w:between w:val="nil"/>
        </w:pBdr>
        <w:spacing w:line="240" w:lineRule="auto"/>
        <w:jc w:val="center"/>
        <w:rPr>
          <w:rFonts w:ascii="Adobe Garamond Pro" w:eastAsia="Times" w:hAnsi="Adobe Garamond Pro" w:cs="Times New Roman"/>
          <w:i/>
          <w:color w:val="231F20"/>
          <w:sz w:val="24"/>
          <w:szCs w:val="24"/>
        </w:rPr>
      </w:pPr>
      <w:r w:rsidRPr="000E777D">
        <w:rPr>
          <w:rFonts w:ascii="Adobe Garamond Pro" w:eastAsia="Times" w:hAnsi="Adobe Garamond Pro" w:cs="Times New Roman"/>
          <w:i/>
          <w:color w:val="231F20"/>
          <w:sz w:val="24"/>
          <w:szCs w:val="24"/>
        </w:rPr>
        <w:t xml:space="preserve">Departemen Pembangunan Sosial dan Kesejahteraan </w:t>
      </w:r>
      <w:r w:rsidR="009C5AC2" w:rsidRPr="000E777D">
        <w:rPr>
          <w:rFonts w:ascii="Adobe Garamond Pro" w:eastAsia="Times" w:hAnsi="Adobe Garamond Pro" w:cs="Times New Roman"/>
          <w:i/>
          <w:color w:val="231F20"/>
          <w:sz w:val="24"/>
          <w:szCs w:val="24"/>
        </w:rPr>
        <w:t xml:space="preserve">FISIPOL </w:t>
      </w:r>
      <w:r w:rsidRPr="000E777D">
        <w:rPr>
          <w:rFonts w:ascii="Adobe Garamond Pro" w:eastAsia="Times" w:hAnsi="Adobe Garamond Pro" w:cs="Times New Roman"/>
          <w:i/>
          <w:color w:val="231F20"/>
          <w:sz w:val="24"/>
          <w:szCs w:val="24"/>
        </w:rPr>
        <w:t>UGM</w:t>
      </w:r>
    </w:p>
    <w:p w:rsidR="00FA58AB" w:rsidRPr="000E777D" w:rsidRDefault="00FA58AB" w:rsidP="000E777D">
      <w:pPr>
        <w:widowControl w:val="0"/>
        <w:pBdr>
          <w:top w:val="nil"/>
          <w:left w:val="nil"/>
          <w:bottom w:val="nil"/>
          <w:right w:val="nil"/>
          <w:between w:val="nil"/>
        </w:pBdr>
        <w:spacing w:line="240" w:lineRule="auto"/>
        <w:jc w:val="center"/>
        <w:rPr>
          <w:rFonts w:ascii="Adobe Garamond Pro" w:eastAsia="Times" w:hAnsi="Adobe Garamond Pro" w:cs="Times New Roman"/>
          <w:i/>
          <w:color w:val="231F20"/>
          <w:sz w:val="24"/>
          <w:szCs w:val="24"/>
        </w:rPr>
      </w:pPr>
      <w:r w:rsidRPr="000E777D">
        <w:rPr>
          <w:rFonts w:ascii="Adobe Garamond Pro" w:eastAsia="Times" w:hAnsi="Adobe Garamond Pro" w:cs="Times New Roman"/>
          <w:i/>
          <w:color w:val="231F20"/>
          <w:sz w:val="24"/>
          <w:szCs w:val="24"/>
        </w:rPr>
        <w:t xml:space="preserve">Email: </w:t>
      </w:r>
      <w:hyperlink r:id="rId7" w:history="1">
        <w:r w:rsidR="004C4A08" w:rsidRPr="000E777D">
          <w:rPr>
            <w:rStyle w:val="Hyperlink"/>
            <w:rFonts w:ascii="Adobe Garamond Pro" w:eastAsia="Times" w:hAnsi="Adobe Garamond Pro" w:cs="Times New Roman"/>
            <w:i/>
            <w:color w:val="auto"/>
            <w:sz w:val="24"/>
            <w:szCs w:val="24"/>
            <w:u w:val="none"/>
          </w:rPr>
          <w:t>erwinton.simatupang@gmail.com</w:t>
        </w:r>
      </w:hyperlink>
    </w:p>
    <w:p w:rsidR="000E777D" w:rsidRPr="000E777D" w:rsidRDefault="000E777D" w:rsidP="000E777D">
      <w:pPr>
        <w:widowControl w:val="0"/>
        <w:pBdr>
          <w:top w:val="nil"/>
          <w:left w:val="nil"/>
          <w:bottom w:val="nil"/>
          <w:right w:val="nil"/>
          <w:between w:val="nil"/>
        </w:pBdr>
        <w:spacing w:line="240" w:lineRule="auto"/>
        <w:jc w:val="center"/>
        <w:rPr>
          <w:rFonts w:ascii="Adobe Garamond Pro" w:eastAsia="Times" w:hAnsi="Adobe Garamond Pro" w:cs="Times New Roman"/>
          <w:b/>
          <w:bCs/>
          <w:color w:val="231F20"/>
          <w:sz w:val="24"/>
          <w:szCs w:val="24"/>
        </w:rPr>
      </w:pPr>
    </w:p>
    <w:p w:rsidR="004C4A08" w:rsidRPr="000E777D" w:rsidRDefault="004C4A08" w:rsidP="000E777D">
      <w:pPr>
        <w:widowControl w:val="0"/>
        <w:pBdr>
          <w:top w:val="nil"/>
          <w:left w:val="nil"/>
          <w:bottom w:val="nil"/>
          <w:right w:val="nil"/>
          <w:between w:val="nil"/>
        </w:pBdr>
        <w:spacing w:line="240" w:lineRule="auto"/>
        <w:jc w:val="center"/>
        <w:rPr>
          <w:rFonts w:ascii="Adobe Garamond Pro" w:eastAsia="Times" w:hAnsi="Adobe Garamond Pro" w:cs="Times New Roman"/>
          <w:b/>
          <w:bCs/>
          <w:color w:val="231F20"/>
          <w:sz w:val="24"/>
          <w:szCs w:val="24"/>
        </w:rPr>
      </w:pPr>
      <w:r w:rsidRPr="000E777D">
        <w:rPr>
          <w:rFonts w:ascii="Adobe Garamond Pro" w:eastAsia="Times" w:hAnsi="Adobe Garamond Pro" w:cs="Times New Roman"/>
          <w:b/>
          <w:bCs/>
          <w:color w:val="231F20"/>
          <w:sz w:val="24"/>
          <w:szCs w:val="24"/>
        </w:rPr>
        <w:t>Vandy Yoga Swara</w:t>
      </w:r>
    </w:p>
    <w:p w:rsidR="004C4A08" w:rsidRDefault="004C4A08" w:rsidP="000E777D">
      <w:pPr>
        <w:widowControl w:val="0"/>
        <w:pBdr>
          <w:top w:val="nil"/>
          <w:left w:val="nil"/>
          <w:bottom w:val="nil"/>
          <w:right w:val="nil"/>
          <w:between w:val="nil"/>
        </w:pBdr>
        <w:spacing w:line="240" w:lineRule="auto"/>
        <w:jc w:val="center"/>
        <w:rPr>
          <w:rFonts w:ascii="Adobe Garamond Pro" w:eastAsia="Times" w:hAnsi="Adobe Garamond Pro" w:cs="Times New Roman"/>
          <w:i/>
          <w:color w:val="231F20"/>
          <w:sz w:val="24"/>
          <w:szCs w:val="24"/>
        </w:rPr>
      </w:pPr>
      <w:r w:rsidRPr="000E777D">
        <w:rPr>
          <w:rFonts w:ascii="Adobe Garamond Pro" w:eastAsia="Times" w:hAnsi="Adobe Garamond Pro" w:cs="Times New Roman"/>
          <w:i/>
          <w:color w:val="231F20"/>
          <w:sz w:val="24"/>
          <w:szCs w:val="24"/>
        </w:rPr>
        <w:t xml:space="preserve">Departemen Pembangunan Sosial dan Kesejahteraan </w:t>
      </w:r>
      <w:r w:rsidR="009C5AC2" w:rsidRPr="000E777D">
        <w:rPr>
          <w:rFonts w:ascii="Adobe Garamond Pro" w:eastAsia="Times" w:hAnsi="Adobe Garamond Pro" w:cs="Times New Roman"/>
          <w:i/>
          <w:color w:val="231F20"/>
          <w:sz w:val="24"/>
          <w:szCs w:val="24"/>
        </w:rPr>
        <w:t xml:space="preserve">FISIPOL </w:t>
      </w:r>
      <w:r w:rsidRPr="000E777D">
        <w:rPr>
          <w:rFonts w:ascii="Adobe Garamond Pro" w:eastAsia="Times" w:hAnsi="Adobe Garamond Pro" w:cs="Times New Roman"/>
          <w:i/>
          <w:color w:val="231F20"/>
          <w:sz w:val="24"/>
          <w:szCs w:val="24"/>
        </w:rPr>
        <w:t>UGM</w:t>
      </w:r>
    </w:p>
    <w:p w:rsidR="00966489" w:rsidRPr="000E777D" w:rsidRDefault="00966489" w:rsidP="000E777D">
      <w:pPr>
        <w:widowControl w:val="0"/>
        <w:pBdr>
          <w:top w:val="nil"/>
          <w:left w:val="nil"/>
          <w:bottom w:val="nil"/>
          <w:right w:val="nil"/>
          <w:between w:val="nil"/>
        </w:pBdr>
        <w:spacing w:line="240" w:lineRule="auto"/>
        <w:jc w:val="center"/>
        <w:rPr>
          <w:rFonts w:ascii="Adobe Garamond Pro" w:eastAsia="Times" w:hAnsi="Adobe Garamond Pro" w:cs="Times New Roman"/>
          <w:i/>
          <w:color w:val="231F20"/>
          <w:sz w:val="24"/>
          <w:szCs w:val="24"/>
        </w:rPr>
      </w:pPr>
    </w:p>
    <w:p w:rsidR="00441DED" w:rsidRPr="000E777D" w:rsidRDefault="009C5AC2" w:rsidP="00BE56E8">
      <w:pPr>
        <w:widowControl w:val="0"/>
        <w:pBdr>
          <w:top w:val="nil"/>
          <w:left w:val="nil"/>
          <w:bottom w:val="nil"/>
          <w:right w:val="nil"/>
          <w:between w:val="nil"/>
        </w:pBdr>
        <w:spacing w:after="100"/>
        <w:jc w:val="both"/>
        <w:rPr>
          <w:rFonts w:ascii="Adobe Garamond Pro" w:eastAsia="Times" w:hAnsi="Adobe Garamond Pro" w:cs="Times New Roman"/>
          <w:b/>
          <w:color w:val="231F20"/>
          <w:sz w:val="24"/>
          <w:szCs w:val="24"/>
        </w:rPr>
      </w:pPr>
      <w:r w:rsidRPr="000E777D">
        <w:rPr>
          <w:rFonts w:ascii="Adobe Garamond Pro" w:eastAsia="Times" w:hAnsi="Adobe Garamond Pro" w:cs="Times New Roman"/>
          <w:b/>
          <w:color w:val="231F20"/>
          <w:sz w:val="24"/>
          <w:szCs w:val="24"/>
        </w:rPr>
        <w:t>Abstract</w:t>
      </w:r>
    </w:p>
    <w:p w:rsidR="001C55A4" w:rsidRPr="000E777D" w:rsidRDefault="00441DED" w:rsidP="00386FCB">
      <w:pPr>
        <w:widowControl w:val="0"/>
        <w:pBdr>
          <w:top w:val="nil"/>
          <w:left w:val="nil"/>
          <w:bottom w:val="nil"/>
          <w:right w:val="nil"/>
          <w:between w:val="nil"/>
        </w:pBdr>
        <w:spacing w:after="100"/>
        <w:jc w:val="both"/>
        <w:rPr>
          <w:rFonts w:ascii="Adobe Garamond Pro" w:hAnsi="Adobe Garamond Pro" w:cs="Times New Roman"/>
          <w:i/>
          <w:sz w:val="24"/>
          <w:szCs w:val="24"/>
        </w:rPr>
      </w:pPr>
      <w:r w:rsidRPr="000E777D">
        <w:rPr>
          <w:rFonts w:ascii="Adobe Garamond Pro" w:hAnsi="Adobe Garamond Pro" w:cs="Times New Roman"/>
          <w:i/>
          <w:sz w:val="24"/>
          <w:szCs w:val="24"/>
        </w:rPr>
        <w:t>This article examines the involveme</w:t>
      </w:r>
      <w:r w:rsidR="00C75D6E" w:rsidRPr="000E777D">
        <w:rPr>
          <w:rFonts w:ascii="Adobe Garamond Pro" w:hAnsi="Adobe Garamond Pro" w:cs="Times New Roman"/>
          <w:i/>
          <w:sz w:val="24"/>
          <w:szCs w:val="24"/>
        </w:rPr>
        <w:t>nt of the oil and gas industry i</w:t>
      </w:r>
      <w:r w:rsidR="00386FCB" w:rsidRPr="000E777D">
        <w:rPr>
          <w:rFonts w:ascii="Adobe Garamond Pro" w:hAnsi="Adobe Garamond Pro" w:cs="Times New Roman"/>
          <w:i/>
          <w:sz w:val="24"/>
          <w:szCs w:val="24"/>
        </w:rPr>
        <w:t xml:space="preserve">n </w:t>
      </w:r>
      <w:r w:rsidR="00F832A9" w:rsidRPr="000E777D">
        <w:rPr>
          <w:rFonts w:ascii="Adobe Garamond Pro" w:hAnsi="Adobe Garamond Pro" w:cs="Times New Roman"/>
          <w:i/>
          <w:sz w:val="24"/>
          <w:szCs w:val="24"/>
        </w:rPr>
        <w:t xml:space="preserve">a </w:t>
      </w:r>
      <w:r w:rsidR="00386FCB" w:rsidRPr="000E777D">
        <w:rPr>
          <w:rFonts w:ascii="Adobe Garamond Pro" w:hAnsi="Adobe Garamond Pro" w:cs="Times New Roman"/>
          <w:i/>
          <w:sz w:val="24"/>
          <w:szCs w:val="24"/>
        </w:rPr>
        <w:t>social issue</w:t>
      </w:r>
      <w:r w:rsidRPr="000E777D">
        <w:rPr>
          <w:rFonts w:ascii="Adobe Garamond Pro" w:hAnsi="Adobe Garamond Pro" w:cs="Times New Roman"/>
          <w:i/>
          <w:sz w:val="24"/>
          <w:szCs w:val="24"/>
        </w:rPr>
        <w:t xml:space="preserve"> that not only </w:t>
      </w:r>
      <w:r w:rsidR="00386FCB" w:rsidRPr="000E777D">
        <w:rPr>
          <w:rFonts w:ascii="Adobe Garamond Pro" w:hAnsi="Adobe Garamond Pro" w:cs="Times New Roman"/>
          <w:i/>
          <w:sz w:val="24"/>
          <w:szCs w:val="24"/>
        </w:rPr>
        <w:t>alleviate</w:t>
      </w:r>
      <w:r w:rsidRPr="000E777D">
        <w:rPr>
          <w:rFonts w:ascii="Adobe Garamond Pro" w:hAnsi="Adobe Garamond Pro" w:cs="Times New Roman"/>
          <w:i/>
          <w:sz w:val="24"/>
          <w:szCs w:val="24"/>
        </w:rPr>
        <w:t xml:space="preserve"> </w:t>
      </w:r>
      <w:r w:rsidR="004142C6" w:rsidRPr="000E777D">
        <w:rPr>
          <w:rFonts w:ascii="Adobe Garamond Pro" w:hAnsi="Adobe Garamond Pro" w:cs="Times New Roman"/>
          <w:i/>
          <w:sz w:val="24"/>
          <w:szCs w:val="24"/>
        </w:rPr>
        <w:t xml:space="preserve">the </w:t>
      </w:r>
      <w:r w:rsidRPr="000E777D">
        <w:rPr>
          <w:rFonts w:ascii="Adobe Garamond Pro" w:hAnsi="Adobe Garamond Pro" w:cs="Times New Roman"/>
          <w:i/>
          <w:sz w:val="24"/>
          <w:szCs w:val="24"/>
        </w:rPr>
        <w:t>social problem, but also become</w:t>
      </w:r>
      <w:r w:rsidR="00386FCB" w:rsidRPr="000E777D">
        <w:rPr>
          <w:rFonts w:ascii="Adobe Garamond Pro" w:hAnsi="Adobe Garamond Pro" w:cs="Times New Roman"/>
          <w:i/>
          <w:sz w:val="24"/>
          <w:szCs w:val="24"/>
        </w:rPr>
        <w:t>s</w:t>
      </w:r>
      <w:r w:rsidR="00F832A9" w:rsidRPr="000E777D">
        <w:rPr>
          <w:rFonts w:ascii="Adobe Garamond Pro" w:hAnsi="Adobe Garamond Pro" w:cs="Times New Roman"/>
          <w:i/>
          <w:sz w:val="24"/>
          <w:szCs w:val="24"/>
        </w:rPr>
        <w:t xml:space="preserve"> a power basis</w:t>
      </w:r>
      <w:r w:rsidRPr="000E777D">
        <w:rPr>
          <w:rFonts w:ascii="Adobe Garamond Pro" w:hAnsi="Adobe Garamond Pro" w:cs="Times New Roman"/>
          <w:i/>
          <w:sz w:val="24"/>
          <w:szCs w:val="24"/>
        </w:rPr>
        <w:t xml:space="preserve"> for business sustainability. Specifically, this paper analyzes Pertamina RU VI Balongan CSR program called </w:t>
      </w:r>
      <w:r w:rsidR="00386FCB" w:rsidRPr="000E777D">
        <w:rPr>
          <w:rFonts w:ascii="Adobe Garamond Pro" w:hAnsi="Adobe Garamond Pro" w:cs="Times New Roman"/>
          <w:sz w:val="24"/>
          <w:szCs w:val="24"/>
        </w:rPr>
        <w:t>Forum Komunikasi Safety Indramayu (FOKSI)</w:t>
      </w:r>
      <w:r w:rsidRPr="000E777D">
        <w:rPr>
          <w:rFonts w:ascii="Adobe Garamond Pro" w:hAnsi="Adobe Garamond Pro" w:cs="Times New Roman"/>
          <w:i/>
          <w:sz w:val="24"/>
          <w:szCs w:val="24"/>
        </w:rPr>
        <w:t xml:space="preserve"> in Indramayu District, West Java Province</w:t>
      </w:r>
      <w:r w:rsidR="007C5E2F" w:rsidRPr="000E777D">
        <w:rPr>
          <w:rFonts w:ascii="Adobe Garamond Pro" w:hAnsi="Adobe Garamond Pro" w:cs="Times New Roman"/>
          <w:i/>
          <w:sz w:val="24"/>
          <w:szCs w:val="24"/>
        </w:rPr>
        <w:t>. This</w:t>
      </w:r>
      <w:r w:rsidRPr="000E777D">
        <w:rPr>
          <w:rFonts w:ascii="Adobe Garamond Pro" w:hAnsi="Adobe Garamond Pro" w:cs="Times New Roman"/>
          <w:i/>
          <w:sz w:val="24"/>
          <w:szCs w:val="24"/>
        </w:rPr>
        <w:t xml:space="preserve"> research </w:t>
      </w:r>
      <w:r w:rsidR="007C5E2F" w:rsidRPr="000E777D">
        <w:rPr>
          <w:rFonts w:ascii="Adobe Garamond Pro" w:hAnsi="Adobe Garamond Pro" w:cs="Times New Roman"/>
          <w:i/>
          <w:sz w:val="24"/>
          <w:szCs w:val="24"/>
        </w:rPr>
        <w:t xml:space="preserve">uses </w:t>
      </w:r>
      <w:r w:rsidR="004142C6" w:rsidRPr="000E777D">
        <w:rPr>
          <w:rFonts w:ascii="Adobe Garamond Pro" w:hAnsi="Adobe Garamond Pro" w:cs="Times New Roman"/>
          <w:i/>
          <w:sz w:val="24"/>
          <w:szCs w:val="24"/>
        </w:rPr>
        <w:t xml:space="preserve">the </w:t>
      </w:r>
      <w:r w:rsidR="007C5E2F" w:rsidRPr="000E777D">
        <w:rPr>
          <w:rFonts w:ascii="Adobe Garamond Pro" w:hAnsi="Adobe Garamond Pro" w:cs="Times New Roman"/>
          <w:i/>
          <w:sz w:val="24"/>
          <w:szCs w:val="24"/>
        </w:rPr>
        <w:t>qualitative descriptive method</w:t>
      </w:r>
      <w:r w:rsidRPr="000E777D">
        <w:rPr>
          <w:rFonts w:ascii="Adobe Garamond Pro" w:hAnsi="Adobe Garamond Pro" w:cs="Times New Roman"/>
          <w:i/>
          <w:sz w:val="24"/>
          <w:szCs w:val="24"/>
        </w:rPr>
        <w:t>. Data is collected through documentation, interview and direct observation. Interview data collected as main data is sorted and triangulated with other data sources, both th</w:t>
      </w:r>
      <w:r w:rsidR="001C55A4" w:rsidRPr="000E777D">
        <w:rPr>
          <w:rFonts w:ascii="Adobe Garamond Pro" w:hAnsi="Adobe Garamond Pro" w:cs="Times New Roman"/>
          <w:i/>
          <w:sz w:val="24"/>
          <w:szCs w:val="24"/>
        </w:rPr>
        <w:t>ose obtained from observation and data from the result</w:t>
      </w:r>
      <w:r w:rsidRPr="000E777D">
        <w:rPr>
          <w:rFonts w:ascii="Adobe Garamond Pro" w:hAnsi="Adobe Garamond Pro" w:cs="Times New Roman"/>
          <w:i/>
          <w:sz w:val="24"/>
          <w:szCs w:val="24"/>
        </w:rPr>
        <w:t xml:space="preserve"> of documentation studies. The validity of the data </w:t>
      </w:r>
      <w:r w:rsidR="00435C6A" w:rsidRPr="000E777D">
        <w:rPr>
          <w:rFonts w:ascii="Adobe Garamond Pro" w:hAnsi="Adobe Garamond Pro" w:cs="Times New Roman"/>
          <w:i/>
          <w:sz w:val="24"/>
          <w:szCs w:val="24"/>
        </w:rPr>
        <w:t>is</w:t>
      </w:r>
      <w:r w:rsidRPr="000E777D">
        <w:rPr>
          <w:rFonts w:ascii="Adobe Garamond Pro" w:hAnsi="Adobe Garamond Pro" w:cs="Times New Roman"/>
          <w:i/>
          <w:sz w:val="24"/>
          <w:szCs w:val="24"/>
        </w:rPr>
        <w:t xml:space="preserve"> followed up at the analysis stage. </w:t>
      </w:r>
      <w:r w:rsidR="001C55A4" w:rsidRPr="000E777D">
        <w:rPr>
          <w:rFonts w:ascii="Adobe Garamond Pro" w:hAnsi="Adobe Garamond Pro" w:cs="Times New Roman"/>
          <w:i/>
          <w:sz w:val="24"/>
          <w:szCs w:val="24"/>
        </w:rPr>
        <w:t>The result</w:t>
      </w:r>
      <w:r w:rsidRPr="000E777D">
        <w:rPr>
          <w:rFonts w:ascii="Adobe Garamond Pro" w:hAnsi="Adobe Garamond Pro" w:cs="Times New Roman"/>
          <w:i/>
          <w:sz w:val="24"/>
          <w:szCs w:val="24"/>
        </w:rPr>
        <w:t xml:space="preserve"> show</w:t>
      </w:r>
      <w:r w:rsidR="001C55A4" w:rsidRPr="000E777D">
        <w:rPr>
          <w:rFonts w:ascii="Adobe Garamond Pro" w:hAnsi="Adobe Garamond Pro" w:cs="Times New Roman"/>
          <w:i/>
          <w:sz w:val="24"/>
          <w:szCs w:val="24"/>
        </w:rPr>
        <w:t>s</w:t>
      </w:r>
      <w:r w:rsidRPr="000E777D">
        <w:rPr>
          <w:rFonts w:ascii="Adobe Garamond Pro" w:hAnsi="Adobe Garamond Pro" w:cs="Times New Roman"/>
          <w:i/>
          <w:sz w:val="24"/>
          <w:szCs w:val="24"/>
        </w:rPr>
        <w:t xml:space="preserve"> that PT Pertamina RU VI Balongan </w:t>
      </w:r>
      <w:r w:rsidR="001C55A4" w:rsidRPr="000E777D">
        <w:rPr>
          <w:rFonts w:ascii="Adobe Garamond Pro" w:hAnsi="Adobe Garamond Pro" w:cs="Times New Roman"/>
          <w:i/>
          <w:sz w:val="24"/>
          <w:szCs w:val="24"/>
        </w:rPr>
        <w:t>succeed</w:t>
      </w:r>
      <w:r w:rsidR="004142C6" w:rsidRPr="000E777D">
        <w:rPr>
          <w:rFonts w:ascii="Adobe Garamond Pro" w:hAnsi="Adobe Garamond Pro" w:cs="Times New Roman"/>
          <w:i/>
          <w:sz w:val="24"/>
          <w:szCs w:val="24"/>
        </w:rPr>
        <w:t>s</w:t>
      </w:r>
      <w:r w:rsidR="001C55A4" w:rsidRPr="000E777D">
        <w:rPr>
          <w:rFonts w:ascii="Adobe Garamond Pro" w:hAnsi="Adobe Garamond Pro" w:cs="Times New Roman"/>
          <w:i/>
          <w:sz w:val="24"/>
          <w:szCs w:val="24"/>
        </w:rPr>
        <w:t xml:space="preserve"> to </w:t>
      </w:r>
      <w:r w:rsidR="00386FCB" w:rsidRPr="000E777D">
        <w:rPr>
          <w:rFonts w:ascii="Adobe Garamond Pro" w:hAnsi="Adobe Garamond Pro" w:cs="Times New Roman"/>
          <w:i/>
          <w:sz w:val="24"/>
          <w:szCs w:val="24"/>
        </w:rPr>
        <w:t>reduce</w:t>
      </w:r>
      <w:r w:rsidRPr="000E777D">
        <w:rPr>
          <w:rFonts w:ascii="Adobe Garamond Pro" w:hAnsi="Adobe Garamond Pro" w:cs="Times New Roman"/>
          <w:i/>
          <w:sz w:val="24"/>
          <w:szCs w:val="24"/>
        </w:rPr>
        <w:t xml:space="preserve"> </w:t>
      </w:r>
      <w:r w:rsidR="00435C6A" w:rsidRPr="000E777D">
        <w:rPr>
          <w:rFonts w:ascii="Adobe Garamond Pro" w:hAnsi="Adobe Garamond Pro" w:cs="Times New Roman"/>
          <w:i/>
          <w:sz w:val="24"/>
          <w:szCs w:val="24"/>
        </w:rPr>
        <w:t xml:space="preserve">unemployment </w:t>
      </w:r>
      <w:r w:rsidR="00D86606" w:rsidRPr="000E777D">
        <w:rPr>
          <w:rFonts w:ascii="Adobe Garamond Pro" w:hAnsi="Adobe Garamond Pro" w:cs="Times New Roman"/>
          <w:i/>
          <w:sz w:val="24"/>
          <w:szCs w:val="24"/>
        </w:rPr>
        <w:t xml:space="preserve">issue </w:t>
      </w:r>
      <w:r w:rsidRPr="000E777D">
        <w:rPr>
          <w:rFonts w:ascii="Adobe Garamond Pro" w:hAnsi="Adobe Garamond Pro" w:cs="Times New Roman"/>
          <w:i/>
          <w:sz w:val="24"/>
          <w:szCs w:val="24"/>
        </w:rPr>
        <w:t>in Indramayu through the FOKSI program based on the CSV approach. A</w:t>
      </w:r>
      <w:r w:rsidR="001C55A4" w:rsidRPr="000E777D">
        <w:rPr>
          <w:rFonts w:ascii="Adobe Garamond Pro" w:hAnsi="Adobe Garamond Pro" w:cs="Times New Roman"/>
          <w:i/>
          <w:sz w:val="24"/>
          <w:szCs w:val="24"/>
        </w:rPr>
        <w:t>t the same time, the company is</w:t>
      </w:r>
      <w:r w:rsidRPr="000E777D">
        <w:rPr>
          <w:rFonts w:ascii="Adobe Garamond Pro" w:hAnsi="Adobe Garamond Pro" w:cs="Times New Roman"/>
          <w:i/>
          <w:sz w:val="24"/>
          <w:szCs w:val="24"/>
        </w:rPr>
        <w:t xml:space="preserve"> successful in obtaining skilled workers in </w:t>
      </w:r>
      <w:r w:rsidR="00386FCB" w:rsidRPr="000E777D">
        <w:rPr>
          <w:rFonts w:ascii="Adobe Garamond Pro" w:hAnsi="Adobe Garamond Pro" w:cs="Times New Roman"/>
          <w:i/>
          <w:sz w:val="24"/>
          <w:szCs w:val="24"/>
        </w:rPr>
        <w:t>alleviat</w:t>
      </w:r>
      <w:r w:rsidRPr="000E777D">
        <w:rPr>
          <w:rFonts w:ascii="Adobe Garamond Pro" w:hAnsi="Adobe Garamond Pro" w:cs="Times New Roman"/>
          <w:i/>
          <w:sz w:val="24"/>
          <w:szCs w:val="24"/>
        </w:rPr>
        <w:t xml:space="preserve">ing potential work accidents in the oil and gas industry. Moreover, the knowledge and skills acquired by beneficiaries are disseminated at the community level. The involvement of the government through </w:t>
      </w:r>
      <w:r w:rsidR="00E466D0" w:rsidRPr="000E777D">
        <w:rPr>
          <w:rFonts w:ascii="Adobe Garamond Pro" w:hAnsi="Adobe Garamond Pro" w:cs="Times New Roman"/>
          <w:sz w:val="24"/>
          <w:szCs w:val="24"/>
        </w:rPr>
        <w:t xml:space="preserve">Dinas Sosial Tenaga Kerja dan Transmigrasi (Dinsosnakertrans) </w:t>
      </w:r>
      <w:r w:rsidRPr="000E777D">
        <w:rPr>
          <w:rFonts w:ascii="Adobe Garamond Pro" w:hAnsi="Adobe Garamond Pro" w:cs="Times New Roman"/>
          <w:i/>
          <w:sz w:val="24"/>
          <w:szCs w:val="24"/>
        </w:rPr>
        <w:t>in the scheme also i</w:t>
      </w:r>
      <w:r w:rsidR="001C55A4" w:rsidRPr="000E777D">
        <w:rPr>
          <w:rFonts w:ascii="Adobe Garamond Pro" w:hAnsi="Adobe Garamond Pro" w:cs="Times New Roman"/>
          <w:i/>
          <w:sz w:val="24"/>
          <w:szCs w:val="24"/>
        </w:rPr>
        <w:t xml:space="preserve">ndirectly provides </w:t>
      </w:r>
      <w:r w:rsidR="004142C6" w:rsidRPr="000E777D">
        <w:rPr>
          <w:rFonts w:ascii="Adobe Garamond Pro" w:hAnsi="Adobe Garamond Pro" w:cs="Times New Roman"/>
          <w:i/>
          <w:sz w:val="24"/>
          <w:szCs w:val="24"/>
        </w:rPr>
        <w:t xml:space="preserve">an </w:t>
      </w:r>
      <w:r w:rsidR="001C55A4" w:rsidRPr="000E777D">
        <w:rPr>
          <w:rFonts w:ascii="Adobe Garamond Pro" w:hAnsi="Adobe Garamond Pro" w:cs="Times New Roman"/>
          <w:i/>
          <w:sz w:val="24"/>
          <w:szCs w:val="24"/>
        </w:rPr>
        <w:t>opportunity</w:t>
      </w:r>
      <w:r w:rsidRPr="000E777D">
        <w:rPr>
          <w:rFonts w:ascii="Adobe Garamond Pro" w:hAnsi="Adobe Garamond Pro" w:cs="Times New Roman"/>
          <w:i/>
          <w:sz w:val="24"/>
          <w:szCs w:val="24"/>
        </w:rPr>
        <w:t xml:space="preserve"> for the creation of clean governance. However, the program has not significantly reduced the problem of unemployment in Indramayu. Therefore, PT Pertamina RU VI Balongan needs to invite other industries in </w:t>
      </w:r>
      <w:r w:rsidR="00386FCB" w:rsidRPr="000E777D">
        <w:rPr>
          <w:rFonts w:ascii="Adobe Garamond Pro" w:hAnsi="Adobe Garamond Pro" w:cs="Times New Roman"/>
          <w:i/>
          <w:sz w:val="24"/>
          <w:szCs w:val="24"/>
        </w:rPr>
        <w:t>alleviating</w:t>
      </w:r>
      <w:r w:rsidRPr="000E777D">
        <w:rPr>
          <w:rFonts w:ascii="Adobe Garamond Pro" w:hAnsi="Adobe Garamond Pro" w:cs="Times New Roman"/>
          <w:i/>
          <w:sz w:val="24"/>
          <w:szCs w:val="24"/>
        </w:rPr>
        <w:t xml:space="preserve"> the proble</w:t>
      </w:r>
      <w:r w:rsidR="001C55A4" w:rsidRPr="000E777D">
        <w:rPr>
          <w:rFonts w:ascii="Adobe Garamond Pro" w:hAnsi="Adobe Garamond Pro" w:cs="Times New Roman"/>
          <w:i/>
          <w:sz w:val="24"/>
          <w:szCs w:val="24"/>
        </w:rPr>
        <w:t>m of unemployment by employing</w:t>
      </w:r>
      <w:r w:rsidRPr="000E777D">
        <w:rPr>
          <w:rFonts w:ascii="Adobe Garamond Pro" w:hAnsi="Adobe Garamond Pro" w:cs="Times New Roman"/>
          <w:i/>
          <w:sz w:val="24"/>
          <w:szCs w:val="24"/>
        </w:rPr>
        <w:t xml:space="preserve"> </w:t>
      </w:r>
      <w:r w:rsidR="007213A4" w:rsidRPr="000E777D">
        <w:rPr>
          <w:rFonts w:ascii="Adobe Garamond Pro" w:hAnsi="Adobe Garamond Pro" w:cs="Times New Roman"/>
          <w:i/>
          <w:sz w:val="24"/>
          <w:szCs w:val="24"/>
        </w:rPr>
        <w:t xml:space="preserve">the </w:t>
      </w:r>
      <w:r w:rsidRPr="000E777D">
        <w:rPr>
          <w:rFonts w:ascii="Adobe Garamond Pro" w:hAnsi="Adobe Garamond Pro" w:cs="Times New Roman"/>
          <w:i/>
          <w:sz w:val="24"/>
          <w:szCs w:val="24"/>
        </w:rPr>
        <w:t>safety</w:t>
      </w:r>
      <w:r w:rsidR="004D0AA9" w:rsidRPr="000E777D">
        <w:rPr>
          <w:rFonts w:ascii="Adobe Garamond Pro" w:hAnsi="Adobe Garamond Pro" w:cs="Times New Roman"/>
          <w:i/>
          <w:sz w:val="24"/>
          <w:szCs w:val="24"/>
        </w:rPr>
        <w:t xml:space="preserve"> employee</w:t>
      </w:r>
      <w:r w:rsidR="00386FCB" w:rsidRPr="000E777D">
        <w:rPr>
          <w:rFonts w:ascii="Adobe Garamond Pro" w:hAnsi="Adobe Garamond Pro" w:cs="Times New Roman"/>
          <w:i/>
          <w:sz w:val="24"/>
          <w:szCs w:val="24"/>
        </w:rPr>
        <w:t>s</w:t>
      </w:r>
      <w:r w:rsidR="001C55A4" w:rsidRPr="000E777D">
        <w:rPr>
          <w:rFonts w:ascii="Adobe Garamond Pro" w:hAnsi="Adobe Garamond Pro" w:cs="Times New Roman"/>
          <w:i/>
          <w:sz w:val="24"/>
          <w:szCs w:val="24"/>
        </w:rPr>
        <w:t xml:space="preserve">. </w:t>
      </w:r>
    </w:p>
    <w:p w:rsidR="0061630D" w:rsidRPr="000E777D" w:rsidRDefault="0061630D" w:rsidP="0061630D">
      <w:pPr>
        <w:widowControl w:val="0"/>
        <w:pBdr>
          <w:top w:val="nil"/>
          <w:left w:val="nil"/>
          <w:bottom w:val="nil"/>
          <w:right w:val="nil"/>
          <w:between w:val="nil"/>
        </w:pBdr>
        <w:spacing w:after="100"/>
        <w:jc w:val="both"/>
        <w:rPr>
          <w:rFonts w:ascii="Adobe Garamond Pro" w:eastAsia="Times New Roman" w:hAnsi="Adobe Garamond Pro" w:cs="Times New Roman"/>
          <w:sz w:val="24"/>
          <w:szCs w:val="24"/>
        </w:rPr>
      </w:pPr>
      <w:r w:rsidRPr="000E777D">
        <w:rPr>
          <w:rFonts w:ascii="Adobe Garamond Pro" w:hAnsi="Adobe Garamond Pro" w:cs="Times New Roman"/>
          <w:sz w:val="24"/>
          <w:szCs w:val="24"/>
        </w:rPr>
        <w:t>[</w:t>
      </w:r>
      <w:r w:rsidRPr="000E777D">
        <w:rPr>
          <w:rFonts w:ascii="Adobe Garamond Pro" w:eastAsia="Times New Roman" w:hAnsi="Adobe Garamond Pro" w:cs="Times New Roman"/>
          <w:sz w:val="24"/>
          <w:szCs w:val="24"/>
        </w:rPr>
        <w:t xml:space="preserve">Artikel ini mengkaji keterlibatan industri migas pada isu sosial yang bukan saja menekan </w:t>
      </w:r>
      <w:r w:rsidRPr="000E777D">
        <w:rPr>
          <w:rFonts w:ascii="Adobe Garamond Pro" w:eastAsia="Times New Roman" w:hAnsi="Adobe Garamond Pro"/>
          <w:sz w:val="24"/>
          <w:szCs w:val="24"/>
        </w:rPr>
        <w:t>masalah sosial, akan tetapi juga menjadi basis kekuatan bagi keberlanjutan bisnis.</w:t>
      </w:r>
      <w:r w:rsidRPr="000E777D">
        <w:rPr>
          <w:rFonts w:ascii="Adobe Garamond Pro" w:eastAsia="Times New Roman" w:hAnsi="Adobe Garamond Pro" w:cs="Times New Roman"/>
          <w:sz w:val="24"/>
          <w:szCs w:val="24"/>
        </w:rPr>
        <w:t xml:space="preserve"> Secara spesifik, tulisan ini menganalisis program CSR Pertamina RU VI Balongan bernama </w:t>
      </w:r>
      <w:r w:rsidRPr="000E777D">
        <w:rPr>
          <w:rFonts w:ascii="Adobe Garamond Pro" w:hAnsi="Adobe Garamond Pro" w:cs="Times New Roman"/>
          <w:sz w:val="24"/>
          <w:szCs w:val="24"/>
        </w:rPr>
        <w:t xml:space="preserve">Forum Komunikasi Safety Indramayu (FOKSI) </w:t>
      </w:r>
      <w:r w:rsidRPr="000E777D">
        <w:rPr>
          <w:rFonts w:ascii="Adobe Garamond Pro" w:eastAsia="Times New Roman" w:hAnsi="Adobe Garamond Pro" w:cs="Times New Roman"/>
          <w:sz w:val="24"/>
          <w:szCs w:val="24"/>
        </w:rPr>
        <w:t>di Kabupaten Indramayu Provinsi Jawa Barat. Metode penelitian yang digunakan dalam p</w:t>
      </w:r>
      <w:r w:rsidR="007C5E2F" w:rsidRPr="000E777D">
        <w:rPr>
          <w:rFonts w:ascii="Adobe Garamond Pro" w:eastAsia="Times New Roman" w:hAnsi="Adobe Garamond Pro" w:cs="Times New Roman"/>
          <w:sz w:val="24"/>
          <w:szCs w:val="24"/>
        </w:rPr>
        <w:t xml:space="preserve">enelitian ini adalah deskriptif </w:t>
      </w:r>
      <w:r w:rsidRPr="000E777D">
        <w:rPr>
          <w:rFonts w:ascii="Adobe Garamond Pro" w:eastAsia="Times New Roman" w:hAnsi="Adobe Garamond Pro" w:cs="Times New Roman"/>
          <w:sz w:val="24"/>
          <w:szCs w:val="24"/>
        </w:rPr>
        <w:t xml:space="preserve">kualitatif. </w:t>
      </w:r>
      <w:r w:rsidRPr="000E777D">
        <w:rPr>
          <w:rFonts w:ascii="Adobe Garamond Pro" w:eastAsia="Times New Roman" w:hAnsi="Adobe Garamond Pro" w:cs="Times New Roman"/>
          <w:sz w:val="24"/>
          <w:szCs w:val="24"/>
        </w:rPr>
        <w:lastRenderedPageBreak/>
        <w:t>Data dikumpulkan melalui studi dokumentasi, pertanyaan wawancara dan observasi langsung. Data hasil wawancara yang terkumpul sebagai data utama disortir dan ditriangulasi dengan sumber data lainnya,</w:t>
      </w:r>
      <w:r w:rsidRPr="000E777D">
        <w:rPr>
          <w:rFonts w:ascii="Adobe Garamond Pro" w:hAnsi="Adobe Garamond Pro" w:cs="Times New Roman"/>
          <w:bCs/>
          <w:iCs/>
          <w:sz w:val="24"/>
          <w:szCs w:val="24"/>
        </w:rPr>
        <w:t xml:space="preserve"> baik itu yang didapat dari hasil observasi maupun data dari hasil studi dokumentasi.</w:t>
      </w:r>
      <w:r w:rsidRPr="000E777D">
        <w:rPr>
          <w:rFonts w:ascii="Adobe Garamond Pro" w:hAnsi="Adobe Garamond Pro" w:cs="Times New Roman"/>
          <w:iCs/>
          <w:sz w:val="24"/>
          <w:szCs w:val="24"/>
        </w:rPr>
        <w:t xml:space="preserve"> Data yang teruji kesyhahihannya ditindaklanjuti pada tahap analisis. </w:t>
      </w:r>
      <w:r w:rsidRPr="000E777D">
        <w:rPr>
          <w:rFonts w:ascii="Adobe Garamond Pro" w:eastAsia="Times New Roman" w:hAnsi="Adobe Garamond Pro" w:cs="Times New Roman"/>
          <w:sz w:val="24"/>
          <w:szCs w:val="24"/>
        </w:rPr>
        <w:t>Hasil menunjukkan bahwa PT Pertamina RU VI Balongan berhasil meminimalisir pe</w:t>
      </w:r>
      <w:r w:rsidR="00435C6A" w:rsidRPr="000E777D">
        <w:rPr>
          <w:rFonts w:ascii="Adobe Garamond Pro" w:eastAsia="Times New Roman" w:hAnsi="Adobe Garamond Pro" w:cs="Times New Roman"/>
          <w:sz w:val="24"/>
          <w:szCs w:val="24"/>
        </w:rPr>
        <w:t xml:space="preserve">ngangguran </w:t>
      </w:r>
      <w:r w:rsidRPr="000E777D">
        <w:rPr>
          <w:rFonts w:ascii="Adobe Garamond Pro" w:eastAsia="Times New Roman" w:hAnsi="Adobe Garamond Pro" w:cs="Times New Roman"/>
          <w:sz w:val="24"/>
          <w:szCs w:val="24"/>
        </w:rPr>
        <w:t xml:space="preserve">di Kabupaten Indramayu melalui program FOKSI berdasarkan pendekatan CSV. Pada saat bersamaan, perusahaan itu sukses memperoleh tenaga kerja terampil dalam menekan potensi kecelakaan kerja di industri migas. </w:t>
      </w:r>
      <w:r w:rsidRPr="000E777D">
        <w:rPr>
          <w:rFonts w:ascii="Adobe Garamond Pro" w:hAnsi="Adobe Garamond Pro" w:cs="Times New Roman"/>
          <w:sz w:val="24"/>
          <w:szCs w:val="24"/>
        </w:rPr>
        <w:t xml:space="preserve">Apalagi, pengetahuan dan keterampilan yang diperoleh penerima manfaat disebarkan di level masyarakat. </w:t>
      </w:r>
      <w:r w:rsidRPr="000E777D">
        <w:rPr>
          <w:rFonts w:ascii="Adobe Garamond Pro" w:eastAsia="Times New Roman" w:hAnsi="Adobe Garamond Pro" w:cs="Times New Roman"/>
          <w:sz w:val="24"/>
          <w:szCs w:val="24"/>
        </w:rPr>
        <w:t xml:space="preserve">Keterlibatan pemerintah melalui Dinas Sosial Tenaga Kerja dan Transmigrasi (Dinsosnakertrans) dalam skema itu juga secara tidak langsung memberikan peluang terciptanya tata kelola pemerintahan yang bersih. Namun, program itu </w:t>
      </w:r>
      <w:r w:rsidRPr="000E777D">
        <w:rPr>
          <w:rFonts w:ascii="Adobe Garamond Pro" w:hAnsi="Adobe Garamond Pro" w:cs="Times New Roman"/>
          <w:sz w:val="24"/>
          <w:szCs w:val="24"/>
        </w:rPr>
        <w:t>belum secara signifikan mengurangi masalah pengangguran di Indramayu. Oleh sebab itu, PT Pertamina RU VI Balongan perlu untuk mengajak industri lain dalam menekan persoalan pengangguran dengan cara mempekerjakan tenaga safetyman</w:t>
      </w:r>
      <w:r w:rsidR="00386FCB" w:rsidRPr="000E777D">
        <w:rPr>
          <w:rFonts w:ascii="Adobe Garamond Pro" w:hAnsi="Adobe Garamond Pro" w:cs="Times New Roman"/>
          <w:sz w:val="24"/>
          <w:szCs w:val="24"/>
        </w:rPr>
        <w:t>.</w:t>
      </w:r>
      <w:r w:rsidRPr="000E777D">
        <w:rPr>
          <w:rFonts w:ascii="Adobe Garamond Pro" w:hAnsi="Adobe Garamond Pro" w:cs="Times New Roman"/>
          <w:sz w:val="24"/>
          <w:szCs w:val="24"/>
        </w:rPr>
        <w:t>]</w:t>
      </w:r>
    </w:p>
    <w:p w:rsidR="0061630D" w:rsidRPr="000E777D" w:rsidRDefault="0061630D" w:rsidP="0061630D">
      <w:pPr>
        <w:widowControl w:val="0"/>
        <w:pBdr>
          <w:top w:val="nil"/>
          <w:left w:val="nil"/>
          <w:bottom w:val="nil"/>
          <w:right w:val="nil"/>
          <w:between w:val="nil"/>
        </w:pBdr>
        <w:spacing w:after="100"/>
        <w:jc w:val="both"/>
        <w:rPr>
          <w:rFonts w:ascii="Adobe Garamond Pro" w:hAnsi="Adobe Garamond Pro" w:cs="Times New Roman"/>
          <w:i/>
          <w:sz w:val="24"/>
          <w:szCs w:val="24"/>
        </w:rPr>
      </w:pPr>
      <w:r w:rsidRPr="000E777D">
        <w:rPr>
          <w:rFonts w:ascii="Adobe Garamond Pro" w:eastAsia="Times" w:hAnsi="Adobe Garamond Pro" w:cs="Times New Roman"/>
          <w:b/>
          <w:color w:val="231F20"/>
          <w:sz w:val="24"/>
          <w:szCs w:val="24"/>
        </w:rPr>
        <w:t>Keywords:</w:t>
      </w:r>
      <w:r w:rsidRPr="000E777D">
        <w:rPr>
          <w:rFonts w:ascii="Adobe Garamond Pro" w:eastAsia="Times" w:hAnsi="Adobe Garamond Pro" w:cs="Times New Roman"/>
          <w:color w:val="231F20"/>
          <w:sz w:val="24"/>
          <w:szCs w:val="24"/>
        </w:rPr>
        <w:t xml:space="preserve"> </w:t>
      </w:r>
      <w:r w:rsidRPr="000E777D">
        <w:rPr>
          <w:rFonts w:ascii="Adobe Garamond Pro" w:eastAsia="Times" w:hAnsi="Adobe Garamond Pro" w:cs="Times New Roman"/>
          <w:i/>
          <w:color w:val="231F20"/>
          <w:sz w:val="24"/>
          <w:szCs w:val="24"/>
        </w:rPr>
        <w:t>creating shared value</w:t>
      </w:r>
      <w:r w:rsidRPr="000E777D">
        <w:rPr>
          <w:rFonts w:ascii="Adobe Garamond Pro" w:eastAsia="Times" w:hAnsi="Adobe Garamond Pro" w:cs="Times New Roman"/>
          <w:color w:val="231F20"/>
          <w:sz w:val="24"/>
          <w:szCs w:val="24"/>
        </w:rPr>
        <w:t xml:space="preserve">, </w:t>
      </w:r>
      <w:r w:rsidRPr="000E777D">
        <w:rPr>
          <w:rFonts w:ascii="Adobe Garamond Pro" w:eastAsia="Times" w:hAnsi="Adobe Garamond Pro" w:cs="Times New Roman"/>
          <w:i/>
          <w:color w:val="231F20"/>
          <w:sz w:val="24"/>
          <w:szCs w:val="24"/>
        </w:rPr>
        <w:t>corporate social responsibility</w:t>
      </w:r>
      <w:r w:rsidRPr="000E777D">
        <w:rPr>
          <w:rFonts w:ascii="Adobe Garamond Pro" w:eastAsia="Times" w:hAnsi="Adobe Garamond Pro" w:cs="Times New Roman"/>
          <w:color w:val="231F20"/>
          <w:sz w:val="24"/>
          <w:szCs w:val="24"/>
        </w:rPr>
        <w:t xml:space="preserve">, </w:t>
      </w:r>
      <w:r w:rsidRPr="000E777D">
        <w:rPr>
          <w:rFonts w:ascii="Adobe Garamond Pro" w:hAnsi="Adobe Garamond Pro" w:cs="Times New Roman"/>
          <w:i/>
          <w:sz w:val="24"/>
          <w:szCs w:val="24"/>
        </w:rPr>
        <w:t xml:space="preserve">oil and gas industry, </w:t>
      </w:r>
      <w:r w:rsidR="00BE2D75" w:rsidRPr="000E777D">
        <w:rPr>
          <w:rFonts w:ascii="Adobe Garamond Pro" w:hAnsi="Adobe Garamond Pro" w:cs="Times New Roman"/>
          <w:i/>
          <w:sz w:val="24"/>
          <w:szCs w:val="24"/>
        </w:rPr>
        <w:t>un</w:t>
      </w:r>
      <w:r w:rsidRPr="000E777D">
        <w:rPr>
          <w:rFonts w:ascii="Adobe Garamond Pro" w:hAnsi="Adobe Garamond Pro" w:cs="Times New Roman"/>
          <w:i/>
          <w:sz w:val="24"/>
          <w:szCs w:val="24"/>
        </w:rPr>
        <w:t>employment, work accident</w:t>
      </w:r>
      <w:r w:rsidR="00BE2D75" w:rsidRPr="000E777D">
        <w:rPr>
          <w:rFonts w:ascii="Adobe Garamond Pro" w:hAnsi="Adobe Garamond Pro" w:cs="Times New Roman"/>
          <w:i/>
          <w:sz w:val="24"/>
          <w:szCs w:val="24"/>
        </w:rPr>
        <w:t>s</w:t>
      </w:r>
      <w:r w:rsidRPr="000E777D">
        <w:rPr>
          <w:rFonts w:ascii="Adobe Garamond Pro" w:hAnsi="Adobe Garamond Pro" w:cs="Times New Roman"/>
          <w:i/>
          <w:sz w:val="24"/>
          <w:szCs w:val="24"/>
        </w:rPr>
        <w:t xml:space="preserve">. </w:t>
      </w:r>
    </w:p>
    <w:p w:rsidR="000E777D" w:rsidRPr="000E777D" w:rsidRDefault="000E777D" w:rsidP="0061630D">
      <w:pPr>
        <w:widowControl w:val="0"/>
        <w:pBdr>
          <w:top w:val="nil"/>
          <w:left w:val="nil"/>
          <w:bottom w:val="nil"/>
          <w:right w:val="nil"/>
          <w:between w:val="nil"/>
        </w:pBdr>
        <w:spacing w:after="100"/>
        <w:jc w:val="both"/>
        <w:rPr>
          <w:rFonts w:ascii="Adobe Garamond Pro" w:eastAsia="Times" w:hAnsi="Adobe Garamond Pro" w:cs="Times New Roman"/>
          <w:color w:val="231F20"/>
          <w:sz w:val="24"/>
          <w:szCs w:val="24"/>
        </w:rPr>
      </w:pPr>
    </w:p>
    <w:p w:rsidR="007C7044" w:rsidRPr="000E777D" w:rsidRDefault="00241FDB">
      <w:pPr>
        <w:widowControl w:val="0"/>
        <w:pBdr>
          <w:top w:val="nil"/>
          <w:left w:val="nil"/>
          <w:bottom w:val="nil"/>
          <w:right w:val="nil"/>
          <w:between w:val="nil"/>
        </w:pBdr>
        <w:spacing w:after="100"/>
        <w:rPr>
          <w:rFonts w:ascii="Adobe Garamond Pro" w:eastAsia="Times" w:hAnsi="Adobe Garamond Pro" w:cs="Times"/>
          <w:b/>
          <w:color w:val="231F20"/>
          <w:sz w:val="24"/>
          <w:szCs w:val="24"/>
        </w:rPr>
      </w:pPr>
      <w:r w:rsidRPr="000E777D">
        <w:rPr>
          <w:rFonts w:ascii="Adobe Garamond Pro" w:eastAsia="Times" w:hAnsi="Adobe Garamond Pro" w:cs="Times"/>
          <w:b/>
          <w:color w:val="231F20"/>
          <w:sz w:val="24"/>
          <w:szCs w:val="24"/>
        </w:rPr>
        <w:t>Pendahuluan</w:t>
      </w:r>
    </w:p>
    <w:p w:rsidR="00CC07AD" w:rsidRPr="000E777D" w:rsidRDefault="00241FDB" w:rsidP="00C952A3">
      <w:pPr>
        <w:widowControl w:val="0"/>
        <w:pBdr>
          <w:top w:val="nil"/>
          <w:left w:val="nil"/>
          <w:bottom w:val="nil"/>
          <w:right w:val="nil"/>
          <w:between w:val="nil"/>
        </w:pBdr>
        <w:spacing w:after="100" w:line="360" w:lineRule="auto"/>
        <w:ind w:firstLine="681"/>
        <w:jc w:val="both"/>
        <w:rPr>
          <w:rFonts w:ascii="Adobe Garamond Pro" w:eastAsia="Times New Roman" w:hAnsi="Adobe Garamond Pro"/>
          <w:sz w:val="24"/>
          <w:szCs w:val="24"/>
        </w:rPr>
      </w:pPr>
      <w:r w:rsidRPr="000E777D">
        <w:rPr>
          <w:rFonts w:ascii="Adobe Garamond Pro" w:eastAsia="Times New Roman" w:hAnsi="Adobe Garamond Pro"/>
          <w:sz w:val="24"/>
          <w:szCs w:val="24"/>
        </w:rPr>
        <w:t xml:space="preserve">Dewasa ini, isu </w:t>
      </w:r>
      <w:r w:rsidRPr="000E777D">
        <w:rPr>
          <w:rFonts w:ascii="Adobe Garamond Pro" w:eastAsia="Times New Roman" w:hAnsi="Adobe Garamond Pro"/>
          <w:i/>
          <w:sz w:val="24"/>
          <w:szCs w:val="24"/>
        </w:rPr>
        <w:t>corporate social responsibility</w:t>
      </w:r>
      <w:r w:rsidRPr="000E777D">
        <w:rPr>
          <w:rFonts w:ascii="Adobe Garamond Pro" w:eastAsia="Times New Roman" w:hAnsi="Adobe Garamond Pro"/>
          <w:sz w:val="24"/>
          <w:szCs w:val="24"/>
        </w:rPr>
        <w:t xml:space="preserve"> (CSR) menjadi buah bibir </w:t>
      </w:r>
      <w:r w:rsidR="000E777D">
        <w:rPr>
          <w:rFonts w:ascii="Adobe Garamond Pro" w:eastAsia="Times New Roman" w:hAnsi="Adobe Garamond Pro"/>
          <w:sz w:val="24"/>
          <w:szCs w:val="24"/>
        </w:rPr>
        <w:t xml:space="preserve">pada </w:t>
      </w:r>
      <w:r w:rsidRPr="000E777D">
        <w:rPr>
          <w:rFonts w:ascii="Adobe Garamond Pro" w:eastAsia="Times New Roman" w:hAnsi="Adobe Garamond Pro"/>
          <w:sz w:val="24"/>
          <w:szCs w:val="24"/>
        </w:rPr>
        <w:t xml:space="preserve">ranah praktik dan intelektual di Indonesia. Pada aras praktik, pemerintah Indonesia </w:t>
      </w:r>
      <w:r w:rsidR="00A24AAF" w:rsidRPr="000E777D">
        <w:rPr>
          <w:rFonts w:ascii="Adobe Garamond Pro" w:eastAsia="Times New Roman" w:hAnsi="Adobe Garamond Pro"/>
          <w:sz w:val="24"/>
          <w:szCs w:val="24"/>
        </w:rPr>
        <w:t xml:space="preserve">berhasil </w:t>
      </w:r>
      <w:r w:rsidRPr="000E777D">
        <w:rPr>
          <w:rFonts w:ascii="Adobe Garamond Pro" w:eastAsia="Times New Roman" w:hAnsi="Adobe Garamond Pro"/>
          <w:sz w:val="24"/>
          <w:szCs w:val="24"/>
        </w:rPr>
        <w:t xml:space="preserve">mendorong entitas bisnis untuk melaksanakan program CSR melalui skema sertifikasi Program Penilaian Peringkat Kinerja Perusahaan (PROPER) Kementerian Lingkungan Hidup dan Kehutanan. </w:t>
      </w:r>
      <w:r w:rsidRPr="000E777D">
        <w:rPr>
          <w:rFonts w:ascii="Adobe Garamond Pro" w:hAnsi="Adobe Garamond Pro"/>
          <w:sz w:val="24"/>
          <w:szCs w:val="24"/>
        </w:rPr>
        <w:t>Pada 2012-2013, contohnya, jumlah korporasi yang masuk ke dalam daftar peserta program penilaian peringkat kinerja perusahaan (PROPER) sebanyak 1.812 perusahaan. Angka tersebut meningkat menjadi 2.076 perusahaan pada 2014-2015.</w:t>
      </w:r>
      <w:r w:rsidRPr="000E777D">
        <w:rPr>
          <w:rFonts w:ascii="Adobe Garamond Pro" w:eastAsia="Times New Roman" w:hAnsi="Adobe Garamond Pro"/>
          <w:sz w:val="24"/>
          <w:szCs w:val="24"/>
        </w:rPr>
        <w:t xml:space="preserve"> Secara bersamaan, jenis kegiatan CSR juga mengalami pergeseran. Setidaknya, p</w:t>
      </w:r>
      <w:r w:rsidRPr="000E777D">
        <w:rPr>
          <w:rFonts w:ascii="Adobe Garamond Pro" w:hAnsi="Adobe Garamond Pro"/>
          <w:sz w:val="24"/>
          <w:szCs w:val="24"/>
        </w:rPr>
        <w:t xml:space="preserve">rogram CSR yang berorientasi pemberdayaan mengalami peningkatan, dari 37,96% pada 2014 menjadi 72,98% pada pertengahan 2015. Kegiatan bersifat </w:t>
      </w:r>
      <w:r w:rsidRPr="000E777D">
        <w:rPr>
          <w:rFonts w:ascii="Adobe Garamond Pro" w:hAnsi="Adobe Garamond Pro"/>
          <w:i/>
          <w:sz w:val="24"/>
          <w:szCs w:val="24"/>
        </w:rPr>
        <w:t>charity</w:t>
      </w:r>
      <w:r w:rsidRPr="000E777D">
        <w:rPr>
          <w:rFonts w:ascii="Adobe Garamond Pro" w:hAnsi="Adobe Garamond Pro"/>
          <w:sz w:val="24"/>
          <w:szCs w:val="24"/>
        </w:rPr>
        <w:t xml:space="preserve"> ternyata turun tajam </w:t>
      </w:r>
      <w:r w:rsidRPr="000E777D">
        <w:rPr>
          <w:rFonts w:ascii="Adobe Garamond Pro" w:hAnsi="Adobe Garamond Pro"/>
          <w:sz w:val="24"/>
          <w:szCs w:val="24"/>
        </w:rPr>
        <w:lastRenderedPageBreak/>
        <w:t>dari 36% di tahun 2012 menjadi 5,99% di tahun 2015.</w:t>
      </w:r>
      <w:r w:rsidR="00C952A3">
        <w:rPr>
          <w:rStyle w:val="FootnoteReference"/>
          <w:rFonts w:ascii="Adobe Garamond Pro" w:hAnsi="Adobe Garamond Pro"/>
          <w:sz w:val="24"/>
          <w:szCs w:val="24"/>
        </w:rPr>
        <w:footnoteReference w:id="1"/>
      </w:r>
      <w:r w:rsidR="00A24AAF" w:rsidRPr="000E777D">
        <w:rPr>
          <w:rFonts w:ascii="Adobe Garamond Pro" w:eastAsia="Times" w:hAnsi="Adobe Garamond Pro" w:cs="Times"/>
          <w:color w:val="231F20"/>
          <w:sz w:val="24"/>
          <w:szCs w:val="24"/>
        </w:rPr>
        <w:t xml:space="preserve"> </w:t>
      </w:r>
      <w:r w:rsidRPr="000E777D">
        <w:rPr>
          <w:rFonts w:ascii="Adobe Garamond Pro" w:eastAsia="Times New Roman" w:hAnsi="Adobe Garamond Pro"/>
          <w:sz w:val="24"/>
          <w:szCs w:val="24"/>
        </w:rPr>
        <w:t>Pada aras intelektual, meskipun kajian CSR masih relatif tertinggal dibandingkan denagan negara industri</w:t>
      </w:r>
      <w:r w:rsidRPr="000E777D">
        <w:rPr>
          <w:rFonts w:ascii="Adobe Garamond Pro" w:hAnsi="Adobe Garamond Pro"/>
          <w:sz w:val="24"/>
          <w:szCs w:val="24"/>
        </w:rPr>
        <w:t>,</w:t>
      </w:r>
      <w:r w:rsidR="00C952A3">
        <w:rPr>
          <w:rStyle w:val="FootnoteReference"/>
          <w:rFonts w:ascii="Adobe Garamond Pro" w:hAnsi="Adobe Garamond Pro"/>
          <w:sz w:val="24"/>
          <w:szCs w:val="24"/>
        </w:rPr>
        <w:footnoteReference w:id="2"/>
      </w:r>
      <w:r w:rsidRPr="000E777D">
        <w:rPr>
          <w:rFonts w:ascii="Adobe Garamond Pro" w:hAnsi="Adobe Garamond Pro"/>
          <w:sz w:val="24"/>
          <w:szCs w:val="24"/>
        </w:rPr>
        <w:t xml:space="preserve"> </w:t>
      </w:r>
      <w:r w:rsidRPr="000E777D">
        <w:rPr>
          <w:rFonts w:ascii="Adobe Garamond Pro" w:eastAsia="Times New Roman" w:hAnsi="Adobe Garamond Pro"/>
          <w:sz w:val="24"/>
          <w:szCs w:val="24"/>
        </w:rPr>
        <w:t xml:space="preserve">terasa ada gairah dalam mengkaji CSR di negeri ini. Buktinya, berbagai program studi di sejumlah universitas di Indonesia mengarahkan fokus kajiannya pada tema CSR atau etika bisnis. SSMB-ITB mengadakan mata kuliah CSR bagi sarjana dan master sejak 2003. Ada juga Universitas Indonesia yang bermitra dengan PA CSR Ltd dan Kofi Annan Business School (KABS) dalam memperkenalkan </w:t>
      </w:r>
      <w:r w:rsidRPr="000E777D">
        <w:rPr>
          <w:rFonts w:ascii="Adobe Garamond Pro" w:eastAsia="Times New Roman" w:hAnsi="Adobe Garamond Pro"/>
          <w:i/>
          <w:sz w:val="24"/>
          <w:szCs w:val="24"/>
        </w:rPr>
        <w:t>Programme Academic Chair</w:t>
      </w:r>
      <w:r w:rsidRPr="000E777D">
        <w:rPr>
          <w:rFonts w:ascii="Adobe Garamond Pro" w:eastAsia="Times New Roman" w:hAnsi="Adobe Garamond Pro"/>
          <w:sz w:val="24"/>
          <w:szCs w:val="24"/>
        </w:rPr>
        <w:t xml:space="preserve"> pada CSR di 2009. Selanjutnya, Universitas Trisakti memiliki program MBA yang fokus pada isu CSR, dan UGM mempunyai program master CSR</w:t>
      </w:r>
      <w:r w:rsidR="00CC07AD" w:rsidRPr="000E777D">
        <w:rPr>
          <w:rFonts w:ascii="Adobe Garamond Pro" w:eastAsia="Times New Roman" w:hAnsi="Adobe Garamond Pro"/>
          <w:sz w:val="24"/>
          <w:szCs w:val="24"/>
        </w:rPr>
        <w:t>.</w:t>
      </w:r>
      <w:r w:rsidR="00C952A3">
        <w:rPr>
          <w:rStyle w:val="FootnoteReference"/>
          <w:rFonts w:ascii="Adobe Garamond Pro" w:eastAsia="Times New Roman" w:hAnsi="Adobe Garamond Pro"/>
          <w:sz w:val="24"/>
          <w:szCs w:val="24"/>
        </w:rPr>
        <w:footnoteReference w:id="3"/>
      </w:r>
    </w:p>
    <w:p w:rsidR="00241FDB" w:rsidRPr="000E777D" w:rsidRDefault="00A24AAF" w:rsidP="00C952A3">
      <w:pPr>
        <w:widowControl w:val="0"/>
        <w:pBdr>
          <w:top w:val="nil"/>
          <w:left w:val="nil"/>
          <w:bottom w:val="nil"/>
          <w:right w:val="nil"/>
          <w:between w:val="nil"/>
        </w:pBdr>
        <w:spacing w:after="100" w:line="360" w:lineRule="auto"/>
        <w:ind w:firstLine="681"/>
        <w:jc w:val="both"/>
        <w:rPr>
          <w:rFonts w:ascii="Adobe Garamond Pro" w:eastAsia="Times New Roman" w:hAnsi="Adobe Garamond Pro"/>
          <w:sz w:val="24"/>
          <w:szCs w:val="24"/>
        </w:rPr>
      </w:pPr>
      <w:r w:rsidRPr="000E777D">
        <w:rPr>
          <w:rFonts w:ascii="Adobe Garamond Pro" w:hAnsi="Adobe Garamond Pro"/>
          <w:sz w:val="24"/>
          <w:szCs w:val="24"/>
        </w:rPr>
        <w:t xml:space="preserve">Meskipun begitu, berbagai pertanyaan perlu diajukan di tengah keterlibatan bisnis pada isu sosial di Indonesia. Pertama, seberapa besar intervensi dunia usaha bisa menekan persoalan sosial? Kedua, apakah campur tangan bisnis bisa memberikan jaminan keberlanjutan bisnis? Ketiga, apakah dunia usaha bisa tumbuh secara bersama-sama dengan masyarakat tanpa melakukan </w:t>
      </w:r>
      <w:r w:rsidRPr="000E777D">
        <w:rPr>
          <w:rFonts w:ascii="Adobe Garamond Pro" w:hAnsi="Adobe Garamond Pro"/>
          <w:i/>
          <w:sz w:val="24"/>
          <w:szCs w:val="24"/>
        </w:rPr>
        <w:t>trade off</w:t>
      </w:r>
      <w:r w:rsidRPr="000E777D">
        <w:rPr>
          <w:rFonts w:ascii="Adobe Garamond Pro" w:hAnsi="Adobe Garamond Pro"/>
          <w:sz w:val="24"/>
          <w:szCs w:val="24"/>
        </w:rPr>
        <w:t>? Sejumlah kajian menunjukkan bahwa masih ada pekerjaan rumah dalam menjawab pertanyaan tersebut. Pasalnya,</w:t>
      </w:r>
      <w:r w:rsidRPr="000E777D">
        <w:rPr>
          <w:rFonts w:ascii="Adobe Garamond Pro" w:eastAsia="Times New Roman" w:hAnsi="Adobe Garamond Pro"/>
          <w:sz w:val="24"/>
          <w:szCs w:val="24"/>
        </w:rPr>
        <w:t xml:space="preserve"> pihak eksekutif perusahaan lebih mementingkan citra positif dari program CSR</w:t>
      </w:r>
      <w:r w:rsidR="00CC07AD" w:rsidRPr="000E777D">
        <w:rPr>
          <w:rFonts w:ascii="Adobe Garamond Pro" w:eastAsia="Times New Roman" w:hAnsi="Adobe Garamond Pro"/>
          <w:sz w:val="24"/>
          <w:szCs w:val="24"/>
        </w:rPr>
        <w:t>.</w:t>
      </w:r>
      <w:r w:rsidR="00C952A3">
        <w:rPr>
          <w:rStyle w:val="FootnoteReference"/>
          <w:rFonts w:ascii="Adobe Garamond Pro" w:eastAsia="Times New Roman" w:hAnsi="Adobe Garamond Pro"/>
          <w:sz w:val="24"/>
          <w:szCs w:val="24"/>
        </w:rPr>
        <w:footnoteReference w:id="4"/>
      </w:r>
      <w:r w:rsidRPr="000E777D">
        <w:rPr>
          <w:rFonts w:ascii="Adobe Garamond Pro" w:eastAsia="Times New Roman" w:hAnsi="Adobe Garamond Pro"/>
          <w:sz w:val="24"/>
          <w:szCs w:val="24"/>
        </w:rPr>
        <w:t xml:space="preserve"> Secara bersamaan, entitas bisnis secara tidak seimbang menempatkan pertumbuhan dan pelayanan sosial, dan pelayanan sosial ‘hanya’ untuk mendapatkan legitimasi sosial demi </w:t>
      </w:r>
      <w:r w:rsidRPr="000E777D">
        <w:rPr>
          <w:rFonts w:ascii="Adobe Garamond Pro" w:eastAsia="Times New Roman" w:hAnsi="Adobe Garamond Pro"/>
          <w:sz w:val="24"/>
          <w:szCs w:val="24"/>
        </w:rPr>
        <w:lastRenderedPageBreak/>
        <w:t>kegiatan operasional perusahaan</w:t>
      </w:r>
      <w:r w:rsidR="002B512B" w:rsidRPr="000E777D">
        <w:rPr>
          <w:rFonts w:ascii="Adobe Garamond Pro" w:eastAsia="Times New Roman" w:hAnsi="Adobe Garamond Pro"/>
          <w:sz w:val="24"/>
          <w:szCs w:val="24"/>
        </w:rPr>
        <w:t>.</w:t>
      </w:r>
      <w:r w:rsidR="00C952A3">
        <w:rPr>
          <w:rStyle w:val="FootnoteReference"/>
          <w:rFonts w:ascii="Adobe Garamond Pro" w:eastAsia="Times New Roman" w:hAnsi="Adobe Garamond Pro"/>
          <w:sz w:val="24"/>
          <w:szCs w:val="24"/>
        </w:rPr>
        <w:footnoteReference w:id="5"/>
      </w:r>
      <w:r w:rsidRPr="000E777D">
        <w:rPr>
          <w:rFonts w:ascii="Adobe Garamond Pro" w:eastAsia="Times New Roman" w:hAnsi="Adobe Garamond Pro"/>
          <w:sz w:val="24"/>
          <w:szCs w:val="24"/>
        </w:rPr>
        <w:t xml:space="preserve"> Oleh karenanya, </w:t>
      </w:r>
      <w:r w:rsidRPr="000E777D">
        <w:rPr>
          <w:rFonts w:ascii="Adobe Garamond Pro" w:hAnsi="Adobe Garamond Pro"/>
          <w:sz w:val="24"/>
          <w:szCs w:val="24"/>
        </w:rPr>
        <w:t>kualitas praktik CSR tersebut masih bisa dipertanyakan baik dalam menjawab persoalan sosial dan lingkungan maupun mendorong keunggulan kompetitif perusahaan</w:t>
      </w:r>
      <w:r w:rsidRPr="000E777D">
        <w:rPr>
          <w:rFonts w:ascii="Adobe Garamond Pro" w:eastAsia="Times New Roman" w:hAnsi="Adobe Garamond Pro"/>
          <w:sz w:val="24"/>
          <w:szCs w:val="24"/>
        </w:rPr>
        <w:t xml:space="preserve">. </w:t>
      </w:r>
      <w:r w:rsidR="00241FDB" w:rsidRPr="000E777D">
        <w:rPr>
          <w:rFonts w:ascii="Adobe Garamond Pro" w:eastAsia="Times New Roman" w:hAnsi="Adobe Garamond Pro"/>
          <w:sz w:val="24"/>
          <w:szCs w:val="24"/>
        </w:rPr>
        <w:t xml:space="preserve">Tanpa adanya inovasi pada model tersebut, praktik CSR sangat rentan dilakukan secara banal, dan sekedar alat cuci tangan perusahaan.    </w:t>
      </w:r>
    </w:p>
    <w:p w:rsidR="00241FDB" w:rsidRPr="000E777D" w:rsidRDefault="00241FDB" w:rsidP="00C952A3">
      <w:pPr>
        <w:widowControl w:val="0"/>
        <w:pBdr>
          <w:top w:val="nil"/>
          <w:left w:val="nil"/>
          <w:bottom w:val="nil"/>
          <w:right w:val="nil"/>
          <w:between w:val="nil"/>
        </w:pBdr>
        <w:spacing w:after="100" w:line="360" w:lineRule="auto"/>
        <w:ind w:firstLine="681"/>
        <w:jc w:val="both"/>
        <w:rPr>
          <w:rFonts w:ascii="Adobe Garamond Pro" w:eastAsia="Times New Roman" w:hAnsi="Adobe Garamond Pro"/>
          <w:sz w:val="24"/>
          <w:szCs w:val="24"/>
        </w:rPr>
      </w:pPr>
      <w:r w:rsidRPr="000E777D">
        <w:rPr>
          <w:rFonts w:ascii="Adobe Garamond Pro" w:eastAsia="Times New Roman" w:hAnsi="Adobe Garamond Pro"/>
          <w:sz w:val="24"/>
          <w:szCs w:val="24"/>
        </w:rPr>
        <w:t xml:space="preserve">Untuk itu, mencegah atau paling tidak menekan persoalan tersebut agar tidak terjadi lagi memerlukan rancangan ulang terhadap praktik relasi bisnis dengan masyarakat di Indonesia. Pengalaman sejumlah perusahaan di tingkat global dapat menjadi teladan bagi entitas bisnis di Indonesia dalam melaksanakan kegiatan sosial dan ekonomi secara proporsional. Kunci dari kesuksesan tersebut terletak pada </w:t>
      </w:r>
      <w:r w:rsidRPr="000E777D">
        <w:rPr>
          <w:rFonts w:ascii="Adobe Garamond Pro" w:eastAsia="Times New Roman" w:hAnsi="Adobe Garamond Pro"/>
          <w:i/>
          <w:sz w:val="24"/>
          <w:szCs w:val="24"/>
        </w:rPr>
        <w:t>creating shared value</w:t>
      </w:r>
      <w:r w:rsidRPr="000E777D">
        <w:rPr>
          <w:rFonts w:ascii="Adobe Garamond Pro" w:eastAsia="Times New Roman" w:hAnsi="Adobe Garamond Pro"/>
          <w:sz w:val="24"/>
          <w:szCs w:val="24"/>
        </w:rPr>
        <w:t xml:space="preserve"> (CSV), yakni pengintegrasian tujuan sosial dan ekonomi. Artinya, tidak ada dikotomi di antara ranah sosial dan ekonomi. Pada titik ini, mengatasi masalah sosial bukanlah sebagai biaya, akan tetapi sebagai pendorong perusahaan menjamin keberlanjutan bisnis dalam jangka panjang.</w:t>
      </w:r>
      <w:r w:rsidR="00C952A3">
        <w:rPr>
          <w:rStyle w:val="FootnoteReference"/>
          <w:rFonts w:ascii="Adobe Garamond Pro" w:eastAsia="Times New Roman" w:hAnsi="Adobe Garamond Pro"/>
          <w:sz w:val="24"/>
          <w:szCs w:val="24"/>
        </w:rPr>
        <w:footnoteReference w:id="6"/>
      </w:r>
      <w:r w:rsidRPr="000E777D">
        <w:rPr>
          <w:rFonts w:ascii="Adobe Garamond Pro" w:eastAsia="Times New Roman" w:hAnsi="Adobe Garamond Pro"/>
          <w:sz w:val="24"/>
          <w:szCs w:val="24"/>
        </w:rPr>
        <w:t xml:space="preserve"> Di Indonesia, sejumlah perusahaan sebenarnya telah menerapkan pendekatan tersebut. Sebagai contoh, Nestle Indonesia merupakan perusahaan pertama yang secara tegas menyatakan CSV dalam praktik bisnisnya. Kenyataan itu memang tidak mengejutkan, sebab Nestle di level global merupakan ‘laboratorium’ kemunculan CSV sebagai sebuah konsep. Oleh karenanya, Nestle Indonesia juga mengadopsi pendekatan serupa di aktivitas bisnisnya. Perusahaan lain, misalnya Unilever Indonesia, juga telah mengimplementasikan praktik CSV, walaupun perusahaan manufaktur tersebut tidak secara tegas menyebutkan CSV di laporan dan websitenya. Artinya, perusahaan tersebut </w:t>
      </w:r>
      <w:r w:rsidRPr="000E777D">
        <w:rPr>
          <w:rFonts w:ascii="Adobe Garamond Pro" w:eastAsia="Times New Roman" w:hAnsi="Adobe Garamond Pro"/>
          <w:sz w:val="24"/>
          <w:szCs w:val="24"/>
        </w:rPr>
        <w:lastRenderedPageBreak/>
        <w:t>masih menyebutkan praktik terseb</w:t>
      </w:r>
      <w:r w:rsidR="00012303" w:rsidRPr="000E777D">
        <w:rPr>
          <w:rFonts w:ascii="Adobe Garamond Pro" w:eastAsia="Times New Roman" w:hAnsi="Adobe Garamond Pro"/>
          <w:sz w:val="24"/>
          <w:szCs w:val="24"/>
        </w:rPr>
        <w:t>ut dengan istilah CSR</w:t>
      </w:r>
      <w:r w:rsidR="00476E47" w:rsidRPr="000E777D">
        <w:rPr>
          <w:rFonts w:ascii="Adobe Garamond Pro" w:eastAsia="Times New Roman" w:hAnsi="Adobe Garamond Pro"/>
          <w:sz w:val="24"/>
          <w:szCs w:val="24"/>
        </w:rPr>
        <w:t>.</w:t>
      </w:r>
      <w:r w:rsidR="00C952A3">
        <w:rPr>
          <w:rStyle w:val="FootnoteReference"/>
          <w:rFonts w:ascii="Adobe Garamond Pro" w:eastAsia="Times New Roman" w:hAnsi="Adobe Garamond Pro"/>
          <w:sz w:val="24"/>
          <w:szCs w:val="24"/>
        </w:rPr>
        <w:footnoteReference w:id="7"/>
      </w:r>
      <w:r w:rsidRPr="000E777D">
        <w:rPr>
          <w:rFonts w:ascii="Adobe Garamond Pro" w:eastAsia="Times New Roman" w:hAnsi="Adobe Garamond Pro"/>
          <w:sz w:val="24"/>
          <w:szCs w:val="24"/>
        </w:rPr>
        <w:t xml:space="preserve"> Namun, kajian di industri migas masih belum tersentuh sejauh ini. Kajian tersebut terasa semakin menarik, sebab industri migas cukup berbeda dengan industri lain dalam aspek produk dan, pada titik tertentu, pengoperasiannya</w:t>
      </w:r>
      <w:r w:rsidR="003044AA" w:rsidRPr="000E777D">
        <w:rPr>
          <w:rFonts w:ascii="Adobe Garamond Pro" w:eastAsia="Times New Roman" w:hAnsi="Adobe Garamond Pro"/>
          <w:sz w:val="24"/>
          <w:szCs w:val="24"/>
        </w:rPr>
        <w:t>.</w:t>
      </w:r>
      <w:r w:rsidR="00C952A3">
        <w:rPr>
          <w:rStyle w:val="FootnoteReference"/>
          <w:rFonts w:ascii="Adobe Garamond Pro" w:eastAsia="Times New Roman" w:hAnsi="Adobe Garamond Pro"/>
          <w:sz w:val="24"/>
          <w:szCs w:val="24"/>
        </w:rPr>
        <w:footnoteReference w:id="8"/>
      </w:r>
    </w:p>
    <w:p w:rsidR="00241FDB" w:rsidRPr="000E777D" w:rsidRDefault="00241FDB" w:rsidP="00241FDB">
      <w:pPr>
        <w:widowControl w:val="0"/>
        <w:pBdr>
          <w:top w:val="nil"/>
          <w:left w:val="nil"/>
          <w:bottom w:val="nil"/>
          <w:right w:val="nil"/>
          <w:between w:val="nil"/>
        </w:pBdr>
        <w:spacing w:after="100" w:line="360" w:lineRule="auto"/>
        <w:ind w:firstLine="681"/>
        <w:jc w:val="both"/>
        <w:rPr>
          <w:rFonts w:ascii="Adobe Garamond Pro" w:eastAsia="Times" w:hAnsi="Adobe Garamond Pro" w:cs="Times"/>
          <w:color w:val="231F20"/>
          <w:sz w:val="24"/>
          <w:szCs w:val="24"/>
        </w:rPr>
      </w:pPr>
      <w:r w:rsidRPr="000E777D">
        <w:rPr>
          <w:rFonts w:ascii="Adobe Garamond Pro" w:eastAsia="Times New Roman" w:hAnsi="Adobe Garamond Pro"/>
          <w:sz w:val="24"/>
          <w:szCs w:val="24"/>
        </w:rPr>
        <w:t>Berangkat dari penjelasan itu, artikel ini menyuguhkan pembahasan bahwa industri migas bisa me</w:t>
      </w:r>
      <w:r w:rsidR="00012303" w:rsidRPr="000E777D">
        <w:rPr>
          <w:rFonts w:ascii="Adobe Garamond Pro" w:eastAsia="Times New Roman" w:hAnsi="Adobe Garamond Pro"/>
          <w:sz w:val="24"/>
          <w:szCs w:val="24"/>
        </w:rPr>
        <w:t xml:space="preserve">lakukan kegiatan sosial yang bukan saja menekan masalah sosial, akan tetapi juga </w:t>
      </w:r>
      <w:r w:rsidRPr="000E777D">
        <w:rPr>
          <w:rFonts w:ascii="Adobe Garamond Pro" w:eastAsia="Times New Roman" w:hAnsi="Adobe Garamond Pro"/>
          <w:sz w:val="24"/>
          <w:szCs w:val="24"/>
        </w:rPr>
        <w:t xml:space="preserve">menjadi basis kekuatan bagi keberlanjutan bisnis. Secara spesifik, tulisan ini menganalisis program CSR Pertamina RU VI Balongan di Kabupaten Indramayu Provinsi Jawa Barat. Dalam program CSR bernama </w:t>
      </w:r>
      <w:r w:rsidRPr="000E777D">
        <w:rPr>
          <w:rFonts w:ascii="Adobe Garamond Pro" w:hAnsi="Adobe Garamond Pro"/>
          <w:sz w:val="24"/>
          <w:szCs w:val="24"/>
        </w:rPr>
        <w:t xml:space="preserve">Forum Komunikasi </w:t>
      </w:r>
      <w:r w:rsidRPr="000E777D">
        <w:rPr>
          <w:rFonts w:ascii="Adobe Garamond Pro" w:hAnsi="Adobe Garamond Pro"/>
          <w:i/>
          <w:sz w:val="24"/>
          <w:szCs w:val="24"/>
        </w:rPr>
        <w:t>Safety</w:t>
      </w:r>
      <w:r w:rsidRPr="000E777D">
        <w:rPr>
          <w:rFonts w:ascii="Adobe Garamond Pro" w:hAnsi="Adobe Garamond Pro"/>
          <w:sz w:val="24"/>
          <w:szCs w:val="24"/>
        </w:rPr>
        <w:t xml:space="preserve"> Indramayu (FOKSI)</w:t>
      </w:r>
      <w:r w:rsidRPr="000E777D">
        <w:rPr>
          <w:rFonts w:ascii="Adobe Garamond Pro" w:eastAsia="Times New Roman" w:hAnsi="Adobe Garamond Pro"/>
          <w:sz w:val="24"/>
          <w:szCs w:val="24"/>
        </w:rPr>
        <w:t>, perusahaan milik negara itu bekerjasama dengan Dinas Sosial Tenaga Kerja dan Transmigrasi (Dinsosnakertrans) Kabupaten Indramayu dalam menekan angka pengangguran di kalangan anak muda, dan secara bersamaan memastikan semakin kecilnya potensi kecelakaan kerja di kegiatan operasional</w:t>
      </w:r>
      <w:r w:rsidR="00012303" w:rsidRPr="000E777D">
        <w:rPr>
          <w:rFonts w:ascii="Adobe Garamond Pro" w:eastAsia="Times New Roman" w:hAnsi="Adobe Garamond Pro"/>
          <w:sz w:val="24"/>
          <w:szCs w:val="24"/>
        </w:rPr>
        <w:t xml:space="preserve"> perusahaan</w:t>
      </w:r>
      <w:r w:rsidRPr="000E777D">
        <w:rPr>
          <w:rFonts w:ascii="Adobe Garamond Pro" w:eastAsia="Times New Roman" w:hAnsi="Adobe Garamond Pro"/>
          <w:sz w:val="24"/>
          <w:szCs w:val="24"/>
        </w:rPr>
        <w:t>. Dalam jangka panjang, kegiatan itu sangat memungkinkan menjamin masa depan bisnis untuk terus beroperasi dalam kerangka ‘semua menang, semua senang’. Keterlibatan Dinsosnakertrans Kabupaten Indramayu dalam skema itu juga memberikan peluang terciptanya tata kelola pemerintahan yang bersih. Model itu bisa menjadi pembelajaran bagi entitas bisnis lain untuk memperoleh keunggulan kompetitif pada masyarakat, pemerintah, dan perusahaan.</w:t>
      </w:r>
    </w:p>
    <w:p w:rsidR="00241FDB" w:rsidRPr="000E777D" w:rsidRDefault="00241FDB" w:rsidP="00241FDB">
      <w:pPr>
        <w:widowControl w:val="0"/>
        <w:pBdr>
          <w:top w:val="nil"/>
          <w:left w:val="nil"/>
          <w:bottom w:val="nil"/>
          <w:right w:val="nil"/>
          <w:between w:val="nil"/>
        </w:pBdr>
        <w:spacing w:after="100" w:line="360" w:lineRule="auto"/>
        <w:ind w:firstLine="681"/>
        <w:jc w:val="both"/>
        <w:rPr>
          <w:rFonts w:ascii="Adobe Garamond Pro" w:eastAsia="Times" w:hAnsi="Adobe Garamond Pro" w:cs="Times"/>
          <w:color w:val="231F20"/>
          <w:sz w:val="24"/>
          <w:szCs w:val="24"/>
        </w:rPr>
      </w:pPr>
      <w:r w:rsidRPr="000E777D">
        <w:rPr>
          <w:rFonts w:ascii="Adobe Garamond Pro" w:eastAsia="Times New Roman" w:hAnsi="Adobe Garamond Pro"/>
          <w:sz w:val="24"/>
          <w:szCs w:val="24"/>
        </w:rPr>
        <w:t xml:space="preserve">Dalam penelitian ini, data dikumpulkan melalui studi dokumentasi, pertanyaan wawancara dan observasi. Pengumpulan data pertama-tama dilakukan dengan membaca dan membiasakan diri dengan dokumen terkait program FOKSI CSR PT Pertamina RU </w:t>
      </w:r>
      <w:r w:rsidRPr="000E777D">
        <w:rPr>
          <w:rFonts w:ascii="Adobe Garamond Pro" w:eastAsia="Times New Roman" w:hAnsi="Adobe Garamond Pro"/>
          <w:sz w:val="24"/>
          <w:szCs w:val="24"/>
        </w:rPr>
        <w:lastRenderedPageBreak/>
        <w:t xml:space="preserve">VI Balongan. Selanjutnya, peneliti mengidentifikasi orang-orang di PT Pertamina RU VI Balongan yang </w:t>
      </w:r>
      <w:r w:rsidRPr="000E777D">
        <w:rPr>
          <w:rFonts w:ascii="Adobe Garamond Pro" w:hAnsi="Adobe Garamond Pro"/>
          <w:iCs/>
          <w:sz w:val="24"/>
          <w:szCs w:val="24"/>
        </w:rPr>
        <w:t xml:space="preserve">bertanggungjawab dan berkaitan erat dengan program FOKSI. Berdasarkan proses identifikasi tersebut, </w:t>
      </w:r>
      <w:r w:rsidRPr="000E777D">
        <w:rPr>
          <w:rFonts w:ascii="Adobe Garamond Pro" w:hAnsi="Adobe Garamond Pro"/>
          <w:i/>
          <w:iCs/>
          <w:sz w:val="24"/>
          <w:szCs w:val="24"/>
        </w:rPr>
        <w:t>Community Development Officer</w:t>
      </w:r>
      <w:r w:rsidRPr="000E777D">
        <w:rPr>
          <w:rFonts w:ascii="Adobe Garamond Pro" w:hAnsi="Adobe Garamond Pro"/>
          <w:iCs/>
          <w:sz w:val="24"/>
          <w:szCs w:val="24"/>
        </w:rPr>
        <w:t xml:space="preserve"> (CDO) PT Pertamina RU VI Balongan berjumlah dua orang dipilih menjadi informan penelitian ini. Sebab, kedua CDO tersebut merupakan pihak yang bertanggungjawab terhadap realisasi program itu di lapangan. Dari CDO itu, peneliti bisa memperoleh akses untuk bertemu dan melakukan wawancara dengan ketua FOKSI. Dari ketua FOKSI, peneliti selanjutnya mengantongi nama informan lain yang juga penerima manfaat program itu, dan kemudian melakukan wawancara kepada nama yang disarankan tersebut. Proses itu berulang hingga akhirnya berhenti pada informan yang ketujuh.  </w:t>
      </w:r>
    </w:p>
    <w:p w:rsidR="00A06FD7" w:rsidRDefault="00241FDB" w:rsidP="00A06FD7">
      <w:pPr>
        <w:widowControl w:val="0"/>
        <w:pBdr>
          <w:top w:val="nil"/>
          <w:left w:val="nil"/>
          <w:bottom w:val="nil"/>
          <w:right w:val="nil"/>
          <w:between w:val="nil"/>
        </w:pBdr>
        <w:spacing w:after="100" w:line="360" w:lineRule="auto"/>
        <w:ind w:firstLine="681"/>
        <w:jc w:val="both"/>
        <w:rPr>
          <w:rFonts w:ascii="Adobe Garamond Pro" w:hAnsi="Adobe Garamond Pro"/>
          <w:iCs/>
          <w:sz w:val="24"/>
          <w:szCs w:val="24"/>
        </w:rPr>
      </w:pPr>
      <w:r w:rsidRPr="000E777D">
        <w:rPr>
          <w:rFonts w:ascii="Adobe Garamond Pro" w:hAnsi="Adobe Garamond Pro"/>
          <w:iCs/>
          <w:sz w:val="24"/>
          <w:szCs w:val="24"/>
        </w:rPr>
        <w:t xml:space="preserve">Setelah itu, peneliti mensortir berbagai informasi yang didapatkan, baik itu melalui wawancara, observasi maupun studi dokumentasi, apakah memang sesuai dengan tema pokok penelitian atau tidak sama sekali. Data yang sesuai dengan penelitian ini kemudian dibandingkan untuk memperoleh kesyhahihannya. Hasil wawancara dengan CDO dan penerima manfaat dikomparasi terlebih dahulu, dan </w:t>
      </w:r>
      <w:r w:rsidRPr="000E777D">
        <w:rPr>
          <w:rFonts w:ascii="Adobe Garamond Pro" w:hAnsi="Adobe Garamond Pro"/>
          <w:bCs/>
          <w:iCs/>
          <w:sz w:val="24"/>
          <w:szCs w:val="24"/>
        </w:rPr>
        <w:t>ditriangulasi dengan sumber data lainnya, baik itu yang didapat dari hasil observasi maupun data dari hasil studi dokumentasi.</w:t>
      </w:r>
      <w:r w:rsidRPr="000E777D">
        <w:rPr>
          <w:rFonts w:ascii="Adobe Garamond Pro" w:hAnsi="Adobe Garamond Pro"/>
          <w:iCs/>
          <w:sz w:val="24"/>
          <w:szCs w:val="24"/>
        </w:rPr>
        <w:t xml:space="preserve"> Data yang teruji kesyhahihannya ditindaklanjuti pada tahap analisis. Tahap selanjutnya adalah menampilkan data yang telah dikelompokkan dalam bentuk yang sesuai dengan penelitian ini, yaitu metode kualitatif dengan pendekatan deskriptif hingga diperoleh kesimpulan yang valid.</w:t>
      </w:r>
    </w:p>
    <w:p w:rsidR="000E777D" w:rsidRPr="000E777D" w:rsidRDefault="000E777D" w:rsidP="00A06FD7">
      <w:pPr>
        <w:widowControl w:val="0"/>
        <w:pBdr>
          <w:top w:val="nil"/>
          <w:left w:val="nil"/>
          <w:bottom w:val="nil"/>
          <w:right w:val="nil"/>
          <w:between w:val="nil"/>
        </w:pBdr>
        <w:spacing w:after="100" w:line="360" w:lineRule="auto"/>
        <w:ind w:firstLine="681"/>
        <w:jc w:val="both"/>
        <w:rPr>
          <w:rFonts w:ascii="Adobe Garamond Pro" w:eastAsia="Times" w:hAnsi="Adobe Garamond Pro" w:cs="Times"/>
          <w:color w:val="231F20"/>
          <w:sz w:val="24"/>
          <w:szCs w:val="24"/>
        </w:rPr>
      </w:pPr>
    </w:p>
    <w:p w:rsidR="00A06FD7" w:rsidRPr="000E777D" w:rsidRDefault="00A06FD7" w:rsidP="00A06FD7">
      <w:pPr>
        <w:widowControl w:val="0"/>
        <w:pBdr>
          <w:top w:val="nil"/>
          <w:left w:val="nil"/>
          <w:bottom w:val="nil"/>
          <w:right w:val="nil"/>
          <w:between w:val="nil"/>
        </w:pBdr>
        <w:spacing w:after="100" w:line="360" w:lineRule="auto"/>
        <w:jc w:val="both"/>
        <w:rPr>
          <w:rFonts w:ascii="Adobe Garamond Pro" w:hAnsi="Adobe Garamond Pro"/>
          <w:b/>
          <w:bCs/>
          <w:sz w:val="24"/>
          <w:szCs w:val="24"/>
        </w:rPr>
      </w:pPr>
      <w:r w:rsidRPr="000E777D">
        <w:rPr>
          <w:rFonts w:ascii="Adobe Garamond Pro" w:hAnsi="Adobe Garamond Pro"/>
          <w:b/>
          <w:bCs/>
          <w:sz w:val="24"/>
          <w:szCs w:val="24"/>
        </w:rPr>
        <w:t>Sejumlah Pendekatan Bis</w:t>
      </w:r>
      <w:r w:rsidR="000E777D">
        <w:rPr>
          <w:rFonts w:ascii="Adobe Garamond Pro" w:hAnsi="Adobe Garamond Pro"/>
          <w:b/>
          <w:bCs/>
          <w:sz w:val="24"/>
          <w:szCs w:val="24"/>
        </w:rPr>
        <w:t>nis P</w:t>
      </w:r>
      <w:r w:rsidRPr="000E777D">
        <w:rPr>
          <w:rFonts w:ascii="Adobe Garamond Pro" w:hAnsi="Adobe Garamond Pro"/>
          <w:b/>
          <w:bCs/>
          <w:sz w:val="24"/>
          <w:szCs w:val="24"/>
        </w:rPr>
        <w:t>ada Isu Sosial</w:t>
      </w:r>
    </w:p>
    <w:p w:rsidR="00FF32E4" w:rsidRPr="000E777D" w:rsidRDefault="00A06FD7" w:rsidP="00C952A3">
      <w:pPr>
        <w:widowControl w:val="0"/>
        <w:pBdr>
          <w:top w:val="nil"/>
          <w:left w:val="nil"/>
          <w:bottom w:val="nil"/>
          <w:right w:val="nil"/>
          <w:between w:val="nil"/>
        </w:pBdr>
        <w:spacing w:after="100" w:line="360" w:lineRule="auto"/>
        <w:ind w:firstLine="681"/>
        <w:jc w:val="both"/>
        <w:rPr>
          <w:rFonts w:ascii="Adobe Garamond Pro" w:hAnsi="Adobe Garamond Pro"/>
          <w:bCs/>
          <w:sz w:val="24"/>
          <w:szCs w:val="24"/>
        </w:rPr>
      </w:pPr>
      <w:r w:rsidRPr="000E777D">
        <w:rPr>
          <w:rFonts w:ascii="Adobe Garamond Pro" w:hAnsi="Adobe Garamond Pro"/>
          <w:bCs/>
          <w:sz w:val="24"/>
          <w:szCs w:val="24"/>
        </w:rPr>
        <w:t xml:space="preserve">Salah satu pandangan paling populer dalam relasi bisnis dan isu sosial adalah pendekatan </w:t>
      </w:r>
      <w:r w:rsidRPr="000E777D">
        <w:rPr>
          <w:rFonts w:ascii="Adobe Garamond Pro" w:hAnsi="Adobe Garamond Pro"/>
          <w:bCs/>
          <w:i/>
          <w:sz w:val="24"/>
          <w:szCs w:val="24"/>
        </w:rPr>
        <w:t>shareholder</w:t>
      </w:r>
      <w:r w:rsidRPr="000E777D">
        <w:rPr>
          <w:rFonts w:ascii="Adobe Garamond Pro" w:hAnsi="Adobe Garamond Pro"/>
          <w:bCs/>
          <w:sz w:val="24"/>
          <w:szCs w:val="24"/>
        </w:rPr>
        <w:t xml:space="preserve">. Dalam pendekatan ini, </w:t>
      </w:r>
      <w:r w:rsidR="007F228E" w:rsidRPr="000E777D">
        <w:rPr>
          <w:rFonts w:ascii="Adobe Garamond Pro" w:hAnsi="Adobe Garamond Pro"/>
          <w:bCs/>
          <w:sz w:val="24"/>
          <w:szCs w:val="24"/>
        </w:rPr>
        <w:t xml:space="preserve">Friedman menjelaskan bahwa </w:t>
      </w:r>
      <w:r w:rsidRPr="000E777D">
        <w:rPr>
          <w:rFonts w:ascii="Adobe Garamond Pro" w:hAnsi="Adobe Garamond Pro"/>
          <w:bCs/>
          <w:sz w:val="24"/>
          <w:szCs w:val="24"/>
        </w:rPr>
        <w:t xml:space="preserve">tanggungjawab sosial perusahaan adalah mengejar keuntungan kepada pemegang saham, </w:t>
      </w:r>
      <w:r w:rsidRPr="000E777D">
        <w:rPr>
          <w:rFonts w:ascii="Adobe Garamond Pro" w:hAnsi="Adobe Garamond Pro"/>
          <w:bCs/>
          <w:sz w:val="24"/>
          <w:szCs w:val="24"/>
        </w:rPr>
        <w:lastRenderedPageBreak/>
        <w:t>dan berpijak pada aturan main yang berlaku tanpa melakukan kecurangan. Dalam konteks ini, fokus pada profit secara otomatis bermuara penciptaan kesejahteraan sosial oleh perusahaan</w:t>
      </w:r>
      <w:r w:rsidR="005759AD" w:rsidRPr="000E777D">
        <w:rPr>
          <w:rFonts w:ascii="Adobe Garamond Pro" w:hAnsi="Adobe Garamond Pro"/>
          <w:bCs/>
          <w:sz w:val="24"/>
          <w:szCs w:val="24"/>
        </w:rPr>
        <w:t>.</w:t>
      </w:r>
      <w:r w:rsidR="007F228E" w:rsidRPr="000E777D">
        <w:rPr>
          <w:rFonts w:ascii="Adobe Garamond Pro" w:hAnsi="Adobe Garamond Pro"/>
          <w:bCs/>
          <w:sz w:val="24"/>
          <w:szCs w:val="24"/>
        </w:rPr>
        <w:t xml:space="preserve"> </w:t>
      </w:r>
      <w:r w:rsidRPr="000E777D">
        <w:rPr>
          <w:rFonts w:ascii="Adobe Garamond Pro" w:hAnsi="Adobe Garamond Pro"/>
          <w:bCs/>
          <w:sz w:val="24"/>
          <w:szCs w:val="24"/>
        </w:rPr>
        <w:t>Lebih jauh lagi, tanggungjawab sosial itu melekat pada individu, bukan perusahaan. Dengan begitu, perusahaan sebenarnya tidak bisa ditagih tanggungjawab sosial, berbeda kondisinya dengan eksekutif perusahaan sebagai individu yang bisa ditagih tanggungjawab sosialnya.</w:t>
      </w:r>
      <w:r w:rsidR="00C952A3">
        <w:rPr>
          <w:rStyle w:val="FootnoteReference"/>
          <w:rFonts w:ascii="Adobe Garamond Pro" w:hAnsi="Adobe Garamond Pro"/>
          <w:bCs/>
          <w:sz w:val="24"/>
          <w:szCs w:val="24"/>
        </w:rPr>
        <w:footnoteReference w:id="9"/>
      </w:r>
      <w:r w:rsidRPr="000E777D">
        <w:rPr>
          <w:rFonts w:ascii="Adobe Garamond Pro" w:hAnsi="Adobe Garamond Pro"/>
          <w:bCs/>
          <w:sz w:val="24"/>
          <w:szCs w:val="24"/>
        </w:rPr>
        <w:t xml:space="preserve"> Sebagai mahkluk ekonomi, harus diakui tujuan dari entitas bisnis adalah pencapaian profit (baca: keuntungan). Oleh karenanya, rasa-rasanya sangat sulit </w:t>
      </w:r>
      <w:r w:rsidR="007F228E" w:rsidRPr="000E777D">
        <w:rPr>
          <w:rFonts w:ascii="Adobe Garamond Pro" w:hAnsi="Adobe Garamond Pro"/>
          <w:bCs/>
          <w:sz w:val="24"/>
          <w:szCs w:val="24"/>
        </w:rPr>
        <w:t xml:space="preserve">bagi perusahaan </w:t>
      </w:r>
      <w:r w:rsidRPr="000E777D">
        <w:rPr>
          <w:rFonts w:ascii="Adobe Garamond Pro" w:hAnsi="Adobe Garamond Pro"/>
          <w:bCs/>
          <w:sz w:val="24"/>
          <w:szCs w:val="24"/>
        </w:rPr>
        <w:t xml:space="preserve">untuk </w:t>
      </w:r>
      <w:r w:rsidR="007F228E" w:rsidRPr="000E777D">
        <w:rPr>
          <w:rFonts w:ascii="Adobe Garamond Pro" w:hAnsi="Adobe Garamond Pro"/>
          <w:bCs/>
          <w:sz w:val="24"/>
          <w:szCs w:val="24"/>
        </w:rPr>
        <w:t xml:space="preserve">melaksanakan </w:t>
      </w:r>
      <w:r w:rsidR="007F228E" w:rsidRPr="000E777D">
        <w:rPr>
          <w:rFonts w:ascii="Adobe Garamond Pro" w:hAnsi="Adobe Garamond Pro"/>
          <w:sz w:val="24"/>
          <w:szCs w:val="24"/>
        </w:rPr>
        <w:t>kegiatan sosial secara sukarela, apalagi strategis.</w:t>
      </w:r>
      <w:r w:rsidR="00C952A3">
        <w:rPr>
          <w:rStyle w:val="FootnoteReference"/>
          <w:rFonts w:ascii="Adobe Garamond Pro" w:hAnsi="Adobe Garamond Pro"/>
          <w:sz w:val="24"/>
          <w:szCs w:val="24"/>
        </w:rPr>
        <w:footnoteReference w:id="10"/>
      </w:r>
      <w:r w:rsidRPr="000E777D">
        <w:rPr>
          <w:rFonts w:ascii="Adobe Garamond Pro" w:hAnsi="Adobe Garamond Pro"/>
          <w:bCs/>
          <w:sz w:val="24"/>
          <w:szCs w:val="24"/>
        </w:rPr>
        <w:t xml:space="preserve"> Apalagi, seperti diketahui, entitas bisnis bukanlah yayasan sosial, dan pengentasan masalah sosial merupakan tanggungjawab pemerintah. Perusahaan membayarkan pajak kepada pemerintah, dan pemerintah selanjutnya mengalokasikannya untuk mengatasi masalah sosial. </w:t>
      </w:r>
    </w:p>
    <w:p w:rsidR="008167B0" w:rsidRPr="000E777D" w:rsidRDefault="00A06FD7" w:rsidP="00C952A3">
      <w:pPr>
        <w:widowControl w:val="0"/>
        <w:pBdr>
          <w:top w:val="nil"/>
          <w:left w:val="nil"/>
          <w:bottom w:val="nil"/>
          <w:right w:val="nil"/>
          <w:between w:val="nil"/>
        </w:pBdr>
        <w:spacing w:after="100" w:line="360" w:lineRule="auto"/>
        <w:ind w:firstLine="681"/>
        <w:jc w:val="both"/>
        <w:rPr>
          <w:rFonts w:ascii="Adobe Garamond Pro" w:hAnsi="Adobe Garamond Pro"/>
          <w:bCs/>
          <w:sz w:val="24"/>
          <w:szCs w:val="24"/>
        </w:rPr>
      </w:pPr>
      <w:r w:rsidRPr="000E777D">
        <w:rPr>
          <w:rFonts w:ascii="Adobe Garamond Pro" w:hAnsi="Adobe Garamond Pro"/>
          <w:bCs/>
          <w:sz w:val="24"/>
          <w:szCs w:val="24"/>
        </w:rPr>
        <w:t>Namun, pemahaman</w:t>
      </w:r>
      <w:r w:rsidRPr="000E777D">
        <w:rPr>
          <w:rFonts w:ascii="Adobe Garamond Pro" w:hAnsi="Adobe Garamond Pro"/>
          <w:sz w:val="24"/>
          <w:szCs w:val="24"/>
        </w:rPr>
        <w:t xml:space="preserve"> Friedman mendapat kritik dari berbagai ahli. Feldman menjelaskan bahwa dikotomi ‘mengejar keuntungan’ dan ‘tanggungjawab sosial’ yang dibuat Friedman sangat tidak logis. Sebagai gambaran, Friedman tidak mempertimbangkan potensi dukungan dari masyarakat kepada perusahaan yang terlibat pada isu sosial, dan dukungan tersebut kemungkinan sangat positif bagi kepentingan perusahaan dalam jangka panjang.</w:t>
      </w:r>
      <w:r w:rsidR="00C952A3">
        <w:rPr>
          <w:rStyle w:val="FootnoteReference"/>
          <w:rFonts w:ascii="Adobe Garamond Pro" w:hAnsi="Adobe Garamond Pro"/>
          <w:sz w:val="24"/>
          <w:szCs w:val="24"/>
        </w:rPr>
        <w:footnoteReference w:id="11"/>
      </w:r>
      <w:r w:rsidR="00C952A3" w:rsidRPr="000E777D">
        <w:rPr>
          <w:rFonts w:ascii="Adobe Garamond Pro" w:hAnsi="Adobe Garamond Pro"/>
          <w:sz w:val="24"/>
          <w:szCs w:val="24"/>
        </w:rPr>
        <w:t xml:space="preserve"> </w:t>
      </w:r>
      <w:r w:rsidRPr="000E777D">
        <w:rPr>
          <w:rFonts w:ascii="Adobe Garamond Pro" w:hAnsi="Adobe Garamond Pro"/>
          <w:sz w:val="24"/>
          <w:szCs w:val="24"/>
        </w:rPr>
        <w:t xml:space="preserve">Di samping itu, </w:t>
      </w:r>
      <w:r w:rsidRPr="000E777D">
        <w:rPr>
          <w:rFonts w:ascii="Adobe Garamond Pro" w:hAnsi="Adobe Garamond Pro"/>
          <w:bCs/>
          <w:sz w:val="24"/>
          <w:szCs w:val="24"/>
        </w:rPr>
        <w:t xml:space="preserve">‘tujuan dari perusahaan adalah profit’ juga mendapat kritik dari Drucker. Pasalnya, tujuan dari perusahaan bukanlah profit, melainkan penyediaan barang dan jasa untuk memuaskan pelanggan. Sementara itu, profit </w:t>
      </w:r>
      <w:r w:rsidRPr="000E777D">
        <w:rPr>
          <w:rFonts w:ascii="Adobe Garamond Pro" w:hAnsi="Adobe Garamond Pro"/>
          <w:bCs/>
          <w:sz w:val="24"/>
          <w:szCs w:val="24"/>
        </w:rPr>
        <w:lastRenderedPageBreak/>
        <w:t>adalah motif perusahaan</w:t>
      </w:r>
      <w:r w:rsidR="00845EAD" w:rsidRPr="000E777D">
        <w:rPr>
          <w:rFonts w:ascii="Adobe Garamond Pro" w:hAnsi="Adobe Garamond Pro"/>
          <w:bCs/>
          <w:sz w:val="24"/>
          <w:szCs w:val="24"/>
        </w:rPr>
        <w:t>.</w:t>
      </w:r>
      <w:r w:rsidR="00C952A3">
        <w:rPr>
          <w:rStyle w:val="FootnoteReference"/>
          <w:rFonts w:ascii="Adobe Garamond Pro" w:hAnsi="Adobe Garamond Pro"/>
          <w:bCs/>
          <w:sz w:val="24"/>
          <w:szCs w:val="24"/>
        </w:rPr>
        <w:footnoteReference w:id="12"/>
      </w:r>
      <w:r w:rsidR="008130C1" w:rsidRPr="000E777D">
        <w:rPr>
          <w:rFonts w:ascii="Adobe Garamond Pro" w:hAnsi="Adobe Garamond Pro"/>
          <w:bCs/>
          <w:sz w:val="24"/>
          <w:szCs w:val="24"/>
        </w:rPr>
        <w:t xml:space="preserve"> </w:t>
      </w:r>
      <w:r w:rsidRPr="000E777D">
        <w:rPr>
          <w:rFonts w:ascii="Adobe Garamond Pro" w:hAnsi="Adobe Garamond Pro"/>
          <w:bCs/>
          <w:sz w:val="24"/>
          <w:szCs w:val="24"/>
        </w:rPr>
        <w:t xml:space="preserve">Harus diakui, profit penting bagi keberlanjutan bisnis. Namun, menempatkan profit sebagai tujuan perusahaan justru tidak hanya berbahaya bagi masyarakat, akan tetapi juga perusahaan. Pada titik ini, perusahaan mengabaikan </w:t>
      </w:r>
      <w:r w:rsidRPr="000E777D">
        <w:rPr>
          <w:rFonts w:ascii="Adobe Garamond Pro" w:hAnsi="Adobe Garamond Pro"/>
          <w:bCs/>
          <w:i/>
          <w:sz w:val="24"/>
          <w:szCs w:val="24"/>
        </w:rPr>
        <w:t>stakeholder</w:t>
      </w:r>
      <w:r w:rsidRPr="000E777D">
        <w:rPr>
          <w:rFonts w:ascii="Adobe Garamond Pro" w:hAnsi="Adobe Garamond Pro"/>
          <w:bCs/>
          <w:sz w:val="24"/>
          <w:szCs w:val="24"/>
        </w:rPr>
        <w:t xml:space="preserve">–kelompok-kelompok dan individu-individu yang membantu keberhasilan atau kegagalan bisnis–demi memperoleh profit. Padahal, </w:t>
      </w:r>
      <w:r w:rsidRPr="000E777D">
        <w:rPr>
          <w:rFonts w:ascii="Adobe Garamond Pro" w:hAnsi="Adobe Garamond Pro"/>
          <w:bCs/>
          <w:i/>
          <w:sz w:val="24"/>
          <w:szCs w:val="24"/>
        </w:rPr>
        <w:t>stakeholder</w:t>
      </w:r>
      <w:r w:rsidRPr="000E777D">
        <w:rPr>
          <w:rFonts w:ascii="Adobe Garamond Pro" w:hAnsi="Adobe Garamond Pro"/>
          <w:bCs/>
          <w:sz w:val="24"/>
          <w:szCs w:val="24"/>
        </w:rPr>
        <w:t xml:space="preserve"> adalah ke</w:t>
      </w:r>
      <w:r w:rsidR="00CF1C4E" w:rsidRPr="000E777D">
        <w:rPr>
          <w:rFonts w:ascii="Adobe Garamond Pro" w:hAnsi="Adobe Garamond Pro"/>
          <w:bCs/>
          <w:sz w:val="24"/>
          <w:szCs w:val="24"/>
        </w:rPr>
        <w:t>niscayaan dalam kegiatan bisnis, sebab</w:t>
      </w:r>
      <w:r w:rsidRPr="000E777D">
        <w:rPr>
          <w:rFonts w:ascii="Adobe Garamond Pro" w:hAnsi="Adobe Garamond Pro"/>
          <w:bCs/>
          <w:sz w:val="24"/>
          <w:szCs w:val="24"/>
        </w:rPr>
        <w:t xml:space="preserve"> setiap kelompok atau individu saling terhubung dengan entitas bisnis. Oleh karenanya, pengabaian pada </w:t>
      </w:r>
      <w:r w:rsidRPr="000E777D">
        <w:rPr>
          <w:rFonts w:ascii="Adobe Garamond Pro" w:hAnsi="Adobe Garamond Pro"/>
          <w:bCs/>
          <w:i/>
          <w:sz w:val="24"/>
          <w:szCs w:val="24"/>
        </w:rPr>
        <w:t>stakeholder</w:t>
      </w:r>
      <w:r w:rsidRPr="000E777D">
        <w:rPr>
          <w:rFonts w:ascii="Adobe Garamond Pro" w:hAnsi="Adobe Garamond Pro"/>
          <w:bCs/>
          <w:sz w:val="24"/>
          <w:szCs w:val="24"/>
        </w:rPr>
        <w:t xml:space="preserve"> artinya membuka jalan menuju pada kegagalan keberlanjutan bisnis</w:t>
      </w:r>
      <w:r w:rsidR="00845EAD" w:rsidRPr="000E777D">
        <w:rPr>
          <w:rFonts w:ascii="Adobe Garamond Pro" w:hAnsi="Adobe Garamond Pro"/>
          <w:bCs/>
          <w:sz w:val="24"/>
          <w:szCs w:val="24"/>
        </w:rPr>
        <w:t>.</w:t>
      </w:r>
      <w:r w:rsidR="00C952A3">
        <w:rPr>
          <w:rStyle w:val="FootnoteReference"/>
          <w:rFonts w:ascii="Adobe Garamond Pro" w:hAnsi="Adobe Garamond Pro"/>
          <w:bCs/>
          <w:sz w:val="24"/>
          <w:szCs w:val="24"/>
        </w:rPr>
        <w:footnoteReference w:id="13"/>
      </w:r>
      <w:r w:rsidR="00C952A3" w:rsidRPr="000E777D">
        <w:rPr>
          <w:rFonts w:ascii="Adobe Garamond Pro" w:hAnsi="Adobe Garamond Pro"/>
          <w:sz w:val="24"/>
          <w:szCs w:val="24"/>
        </w:rPr>
        <w:t xml:space="preserve"> </w:t>
      </w:r>
      <w:r w:rsidRPr="000E777D">
        <w:rPr>
          <w:rFonts w:ascii="Adobe Garamond Pro" w:hAnsi="Adobe Garamond Pro"/>
          <w:sz w:val="24"/>
          <w:szCs w:val="24"/>
        </w:rPr>
        <w:t>Apalagi, urgensi keterlibatan langsung entitas bisnis pada isu sosial juga semakin menemukan momentumnya pasca negara kesejahteraan (</w:t>
      </w:r>
      <w:r w:rsidRPr="000E777D">
        <w:rPr>
          <w:rFonts w:ascii="Adobe Garamond Pro" w:hAnsi="Adobe Garamond Pro"/>
          <w:i/>
          <w:sz w:val="24"/>
          <w:szCs w:val="24"/>
        </w:rPr>
        <w:t>welfare state</w:t>
      </w:r>
      <w:r w:rsidRPr="000E777D">
        <w:rPr>
          <w:rFonts w:ascii="Adobe Garamond Pro" w:hAnsi="Adobe Garamond Pro"/>
          <w:sz w:val="24"/>
          <w:szCs w:val="24"/>
        </w:rPr>
        <w:t>) di Barat dihantam krisis keuangan dan pengangguran besar-besaran. Oleh sebab itu, pemerintah di negara kesejahteraan (</w:t>
      </w:r>
      <w:r w:rsidRPr="000E777D">
        <w:rPr>
          <w:rFonts w:ascii="Adobe Garamond Pro" w:hAnsi="Adobe Garamond Pro"/>
          <w:i/>
          <w:sz w:val="24"/>
          <w:szCs w:val="24"/>
        </w:rPr>
        <w:t>welfare state</w:t>
      </w:r>
      <w:r w:rsidRPr="000E777D">
        <w:rPr>
          <w:rFonts w:ascii="Adobe Garamond Pro" w:hAnsi="Adobe Garamond Pro"/>
          <w:sz w:val="24"/>
          <w:szCs w:val="24"/>
        </w:rPr>
        <w:t>) mendistribusikan ‘tanggungjawab sosial’ kepada bisnis melalui CSR dalam menekan masalah eksklusi sosial</w:t>
      </w:r>
      <w:r w:rsidR="008167B0" w:rsidRPr="000E777D">
        <w:rPr>
          <w:rFonts w:ascii="Adobe Garamond Pro" w:hAnsi="Adobe Garamond Pro"/>
          <w:sz w:val="24"/>
          <w:szCs w:val="24"/>
        </w:rPr>
        <w:t>.</w:t>
      </w:r>
      <w:r w:rsidR="00C952A3">
        <w:rPr>
          <w:rStyle w:val="FootnoteReference"/>
          <w:rFonts w:ascii="Adobe Garamond Pro" w:hAnsi="Adobe Garamond Pro"/>
          <w:sz w:val="24"/>
          <w:szCs w:val="24"/>
        </w:rPr>
        <w:footnoteReference w:id="14"/>
      </w:r>
    </w:p>
    <w:p w:rsidR="00FF32E4" w:rsidRPr="000E777D" w:rsidRDefault="00A06FD7" w:rsidP="00993E0D">
      <w:pPr>
        <w:widowControl w:val="0"/>
        <w:pBdr>
          <w:top w:val="nil"/>
          <w:left w:val="nil"/>
          <w:bottom w:val="nil"/>
          <w:right w:val="nil"/>
          <w:between w:val="nil"/>
        </w:pBdr>
        <w:spacing w:after="100" w:line="360" w:lineRule="auto"/>
        <w:ind w:firstLine="681"/>
        <w:jc w:val="both"/>
        <w:rPr>
          <w:rFonts w:ascii="Adobe Garamond Pro" w:hAnsi="Adobe Garamond Pro"/>
          <w:bCs/>
          <w:sz w:val="24"/>
          <w:szCs w:val="24"/>
          <w:highlight w:val="yellow"/>
        </w:rPr>
      </w:pPr>
      <w:r w:rsidRPr="000E777D">
        <w:rPr>
          <w:rFonts w:ascii="Adobe Garamond Pro" w:hAnsi="Adobe Garamond Pro"/>
          <w:sz w:val="24"/>
          <w:szCs w:val="24"/>
        </w:rPr>
        <w:t xml:space="preserve">Meskipun sudah menyentuh aspek </w:t>
      </w:r>
      <w:r w:rsidRPr="000E777D">
        <w:rPr>
          <w:rFonts w:ascii="Adobe Garamond Pro" w:hAnsi="Adobe Garamond Pro"/>
          <w:i/>
          <w:sz w:val="24"/>
          <w:szCs w:val="24"/>
        </w:rPr>
        <w:t>stakeholder</w:t>
      </w:r>
      <w:r w:rsidRPr="000E777D">
        <w:rPr>
          <w:rFonts w:ascii="Adobe Garamond Pro" w:hAnsi="Adobe Garamond Pro"/>
          <w:sz w:val="24"/>
          <w:szCs w:val="24"/>
        </w:rPr>
        <w:t xml:space="preserve">, akan tetapi pandangan itu dirasa belum cukup, sebab pengakuan keberadaan </w:t>
      </w:r>
      <w:r w:rsidRPr="000E777D">
        <w:rPr>
          <w:rFonts w:ascii="Adobe Garamond Pro" w:hAnsi="Adobe Garamond Pro"/>
          <w:i/>
          <w:sz w:val="24"/>
          <w:szCs w:val="24"/>
        </w:rPr>
        <w:t>stakeholder</w:t>
      </w:r>
      <w:r w:rsidRPr="000E777D">
        <w:rPr>
          <w:rFonts w:ascii="Adobe Garamond Pro" w:hAnsi="Adobe Garamond Pro"/>
          <w:sz w:val="24"/>
          <w:szCs w:val="24"/>
        </w:rPr>
        <w:t xml:space="preserve"> hanya fokus pada distribusi hasil output</w:t>
      </w:r>
      <w:r w:rsidR="00A327BA" w:rsidRPr="000E777D">
        <w:rPr>
          <w:rFonts w:ascii="Adobe Garamond Pro" w:hAnsi="Adobe Garamond Pro"/>
          <w:sz w:val="24"/>
          <w:szCs w:val="24"/>
        </w:rPr>
        <w:t>,</w:t>
      </w:r>
      <w:r w:rsidR="00C952A3">
        <w:rPr>
          <w:rStyle w:val="FootnoteReference"/>
          <w:rFonts w:ascii="Adobe Garamond Pro" w:hAnsi="Adobe Garamond Pro"/>
          <w:sz w:val="24"/>
          <w:szCs w:val="24"/>
        </w:rPr>
        <w:footnoteReference w:id="15"/>
      </w:r>
      <w:r w:rsidR="00B1707B" w:rsidRPr="000E777D">
        <w:rPr>
          <w:rFonts w:ascii="Adobe Garamond Pro" w:hAnsi="Adobe Garamond Pro"/>
          <w:sz w:val="24"/>
          <w:szCs w:val="24"/>
        </w:rPr>
        <w:t xml:space="preserve"> dan belum menyentuh</w:t>
      </w:r>
      <w:r w:rsidRPr="000E777D">
        <w:rPr>
          <w:rFonts w:ascii="Adobe Garamond Pro" w:hAnsi="Adobe Garamond Pro"/>
          <w:sz w:val="24"/>
          <w:szCs w:val="24"/>
        </w:rPr>
        <w:t xml:space="preserve"> pada aspek implementasi</w:t>
      </w:r>
      <w:r w:rsidR="00FE23B0" w:rsidRPr="000E777D">
        <w:rPr>
          <w:rFonts w:ascii="Adobe Garamond Pro" w:hAnsi="Adobe Garamond Pro"/>
          <w:sz w:val="24"/>
          <w:szCs w:val="24"/>
        </w:rPr>
        <w:t xml:space="preserve">. </w:t>
      </w:r>
      <w:r w:rsidRPr="000E777D">
        <w:rPr>
          <w:rFonts w:ascii="Adobe Garamond Pro" w:hAnsi="Adobe Garamond Pro"/>
          <w:sz w:val="24"/>
          <w:szCs w:val="24"/>
        </w:rPr>
        <w:t>Pendekatan menciptakan nilai bersama (</w:t>
      </w:r>
      <w:r w:rsidR="008130C1" w:rsidRPr="000E777D">
        <w:rPr>
          <w:rFonts w:ascii="Adobe Garamond Pro" w:hAnsi="Adobe Garamond Pro"/>
          <w:i/>
          <w:sz w:val="24"/>
          <w:szCs w:val="24"/>
        </w:rPr>
        <w:t>C</w:t>
      </w:r>
      <w:r w:rsidRPr="000E777D">
        <w:rPr>
          <w:rFonts w:ascii="Adobe Garamond Pro" w:hAnsi="Adobe Garamond Pro"/>
          <w:i/>
          <w:sz w:val="24"/>
          <w:szCs w:val="24"/>
        </w:rPr>
        <w:t>reating</w:t>
      </w:r>
      <w:r w:rsidRPr="000E777D">
        <w:rPr>
          <w:rFonts w:ascii="Adobe Garamond Pro" w:hAnsi="Adobe Garamond Pro"/>
          <w:sz w:val="24"/>
          <w:szCs w:val="24"/>
        </w:rPr>
        <w:t xml:space="preserve"> </w:t>
      </w:r>
      <w:r w:rsidR="008130C1" w:rsidRPr="000E777D">
        <w:rPr>
          <w:rFonts w:ascii="Adobe Garamond Pro" w:hAnsi="Adobe Garamond Pro"/>
          <w:i/>
          <w:sz w:val="24"/>
          <w:szCs w:val="24"/>
        </w:rPr>
        <w:t>S</w:t>
      </w:r>
      <w:r w:rsidRPr="000E777D">
        <w:rPr>
          <w:rFonts w:ascii="Adobe Garamond Pro" w:hAnsi="Adobe Garamond Pro"/>
          <w:i/>
          <w:sz w:val="24"/>
          <w:szCs w:val="24"/>
        </w:rPr>
        <w:t xml:space="preserve">hared </w:t>
      </w:r>
      <w:r w:rsidR="008130C1" w:rsidRPr="000E777D">
        <w:rPr>
          <w:rFonts w:ascii="Adobe Garamond Pro" w:hAnsi="Adobe Garamond Pro"/>
          <w:i/>
          <w:sz w:val="24"/>
          <w:szCs w:val="24"/>
        </w:rPr>
        <w:t>V</w:t>
      </w:r>
      <w:r w:rsidRPr="000E777D">
        <w:rPr>
          <w:rFonts w:ascii="Adobe Garamond Pro" w:hAnsi="Adobe Garamond Pro"/>
          <w:i/>
          <w:sz w:val="24"/>
          <w:szCs w:val="24"/>
        </w:rPr>
        <w:t>alue</w:t>
      </w:r>
      <w:r w:rsidRPr="000E777D">
        <w:rPr>
          <w:rFonts w:ascii="Adobe Garamond Pro" w:hAnsi="Adobe Garamond Pro"/>
          <w:sz w:val="24"/>
          <w:szCs w:val="24"/>
        </w:rPr>
        <w:t xml:space="preserve">) yang diusulan </w:t>
      </w:r>
      <w:r w:rsidR="00D008A2" w:rsidRPr="000E777D">
        <w:rPr>
          <w:rFonts w:ascii="Adobe Garamond Pro" w:hAnsi="Adobe Garamond Pro"/>
          <w:sz w:val="24"/>
          <w:szCs w:val="24"/>
        </w:rPr>
        <w:t>Porter dan Kramer</w:t>
      </w:r>
      <w:r w:rsidRPr="000E777D">
        <w:rPr>
          <w:rFonts w:ascii="Adobe Garamond Pro" w:hAnsi="Adobe Garamond Pro"/>
          <w:sz w:val="24"/>
          <w:szCs w:val="24"/>
        </w:rPr>
        <w:t xml:space="preserve"> dirasa bisa memberikan </w:t>
      </w:r>
      <w:r w:rsidRPr="000E777D">
        <w:rPr>
          <w:rFonts w:ascii="Adobe Garamond Pro" w:hAnsi="Adobe Garamond Pro"/>
          <w:sz w:val="24"/>
          <w:szCs w:val="24"/>
        </w:rPr>
        <w:lastRenderedPageBreak/>
        <w:t>jawaban pada kekurangan tersebut</w:t>
      </w:r>
      <w:r w:rsidR="00FE23B0" w:rsidRPr="000E777D">
        <w:rPr>
          <w:rFonts w:ascii="Adobe Garamond Pro" w:hAnsi="Adobe Garamond Pro"/>
          <w:sz w:val="24"/>
          <w:szCs w:val="24"/>
        </w:rPr>
        <w:t>.</w:t>
      </w:r>
      <w:r w:rsidR="00C952A3">
        <w:rPr>
          <w:rStyle w:val="FootnoteReference"/>
          <w:rFonts w:ascii="Adobe Garamond Pro" w:hAnsi="Adobe Garamond Pro"/>
          <w:sz w:val="24"/>
          <w:szCs w:val="24"/>
        </w:rPr>
        <w:footnoteReference w:id="16"/>
      </w:r>
      <w:r w:rsidRPr="000E777D">
        <w:rPr>
          <w:rFonts w:ascii="Adobe Garamond Pro" w:hAnsi="Adobe Garamond Pro"/>
          <w:sz w:val="24"/>
          <w:szCs w:val="24"/>
        </w:rPr>
        <w:t xml:space="preserve"> Dalam pendekatan CSV, </w:t>
      </w:r>
      <w:r w:rsidR="00E9359C" w:rsidRPr="000E777D">
        <w:rPr>
          <w:rFonts w:ascii="Adobe Garamond Pro" w:hAnsi="Adobe Garamond Pro"/>
          <w:bCs/>
          <w:sz w:val="24"/>
          <w:szCs w:val="24"/>
        </w:rPr>
        <w:t xml:space="preserve">Porter dan Kramer </w:t>
      </w:r>
      <w:r w:rsidRPr="000E777D">
        <w:rPr>
          <w:rFonts w:ascii="Adobe Garamond Pro" w:hAnsi="Adobe Garamond Pro"/>
          <w:bCs/>
          <w:sz w:val="24"/>
          <w:szCs w:val="24"/>
        </w:rPr>
        <w:t xml:space="preserve">mengkritik pandangan yang menganggap bahwa </w:t>
      </w:r>
      <w:r w:rsidRPr="000E777D">
        <w:rPr>
          <w:rFonts w:ascii="Adobe Garamond Pro" w:hAnsi="Adobe Garamond Pro"/>
          <w:sz w:val="24"/>
          <w:szCs w:val="24"/>
        </w:rPr>
        <w:t>tujuan ekonomi dan sosial terpisah dan bertentangan.</w:t>
      </w:r>
      <w:r w:rsidR="00C952A3">
        <w:rPr>
          <w:rStyle w:val="FootnoteReference"/>
          <w:rFonts w:ascii="Adobe Garamond Pro" w:hAnsi="Adobe Garamond Pro"/>
          <w:sz w:val="24"/>
          <w:szCs w:val="24"/>
        </w:rPr>
        <w:footnoteReference w:id="17"/>
      </w:r>
      <w:r w:rsidRPr="000E777D">
        <w:rPr>
          <w:rFonts w:ascii="Adobe Garamond Pro" w:hAnsi="Adobe Garamond Pro"/>
          <w:sz w:val="24"/>
          <w:szCs w:val="24"/>
        </w:rPr>
        <w:t xml:space="preserve"> Pemisahan keduanya hanya mengakibatkan isu sosial berada di wilayah pinggiran kegiatan bisnis, bukan inti bisnis (</w:t>
      </w:r>
      <w:r w:rsidRPr="000E777D">
        <w:rPr>
          <w:rFonts w:ascii="Adobe Garamond Pro" w:hAnsi="Adobe Garamond Pro"/>
          <w:i/>
          <w:sz w:val="24"/>
          <w:szCs w:val="24"/>
        </w:rPr>
        <w:t>core business</w:t>
      </w:r>
      <w:r w:rsidRPr="000E777D">
        <w:rPr>
          <w:rFonts w:ascii="Adobe Garamond Pro" w:hAnsi="Adobe Garamond Pro"/>
          <w:sz w:val="24"/>
          <w:szCs w:val="24"/>
        </w:rPr>
        <w:t>). Padahal, keduanya bisa diintegrasikan, dan dalam merealisasikannya,</w:t>
      </w:r>
      <w:r w:rsidRPr="000E777D">
        <w:rPr>
          <w:rFonts w:ascii="Adobe Garamond Pro" w:hAnsi="Adobe Garamond Pro"/>
          <w:bCs/>
          <w:sz w:val="24"/>
          <w:szCs w:val="24"/>
        </w:rPr>
        <w:t xml:space="preserve"> pihak eksekutif perusahaan memainkan peran sentral. Pada titik ini, kema</w:t>
      </w:r>
      <w:r w:rsidR="00410FE7" w:rsidRPr="000E777D">
        <w:rPr>
          <w:rFonts w:ascii="Adobe Garamond Pro" w:hAnsi="Adobe Garamond Pro"/>
          <w:bCs/>
          <w:sz w:val="24"/>
          <w:szCs w:val="24"/>
        </w:rPr>
        <w:t>mp</w:t>
      </w:r>
      <w:r w:rsidRPr="000E777D">
        <w:rPr>
          <w:rFonts w:ascii="Adobe Garamond Pro" w:hAnsi="Adobe Garamond Pro"/>
          <w:bCs/>
          <w:sz w:val="24"/>
          <w:szCs w:val="24"/>
        </w:rPr>
        <w:t>u</w:t>
      </w:r>
      <w:r w:rsidR="00410FE7" w:rsidRPr="000E777D">
        <w:rPr>
          <w:rFonts w:ascii="Adobe Garamond Pro" w:hAnsi="Adobe Garamond Pro"/>
          <w:bCs/>
          <w:sz w:val="24"/>
          <w:szCs w:val="24"/>
        </w:rPr>
        <w:t>a</w:t>
      </w:r>
      <w:r w:rsidRPr="000E777D">
        <w:rPr>
          <w:rFonts w:ascii="Adobe Garamond Pro" w:hAnsi="Adobe Garamond Pro"/>
          <w:bCs/>
          <w:sz w:val="24"/>
          <w:szCs w:val="24"/>
        </w:rPr>
        <w:t>n pihak eksekutif dalam membaca masalah sosial yang menyimpan manfaat ekonomi adalah kunci dalam menciptakan nilai bersama antara perusahaan dan masyarakat secara langsung. Dengan pendekatan CSV, bisnis dapat tumbuh berbarengan dengan kemajuan masyarakat</w:t>
      </w:r>
      <w:r w:rsidR="00E9359C" w:rsidRPr="000E777D">
        <w:rPr>
          <w:rFonts w:ascii="Adobe Garamond Pro" w:hAnsi="Adobe Garamond Pro"/>
          <w:bCs/>
          <w:sz w:val="24"/>
          <w:szCs w:val="24"/>
        </w:rPr>
        <w:t xml:space="preserve">. Ada tiga cara </w:t>
      </w:r>
      <w:r w:rsidRPr="000E777D">
        <w:rPr>
          <w:rFonts w:ascii="Adobe Garamond Pro" w:hAnsi="Adobe Garamond Pro"/>
          <w:bCs/>
          <w:sz w:val="24"/>
          <w:szCs w:val="24"/>
        </w:rPr>
        <w:t>yang bisa ditemput oleh eksekutif perusahaan untuk menciptakan nilai bersama (</w:t>
      </w:r>
      <w:r w:rsidRPr="000E777D">
        <w:rPr>
          <w:rFonts w:ascii="Adobe Garamond Pro" w:hAnsi="Adobe Garamond Pro"/>
          <w:bCs/>
          <w:i/>
          <w:sz w:val="24"/>
          <w:szCs w:val="24"/>
        </w:rPr>
        <w:t>shared value</w:t>
      </w:r>
      <w:r w:rsidRPr="000E777D">
        <w:rPr>
          <w:rFonts w:ascii="Adobe Garamond Pro" w:hAnsi="Adobe Garamond Pro"/>
          <w:bCs/>
          <w:sz w:val="24"/>
          <w:szCs w:val="24"/>
        </w:rPr>
        <w:t xml:space="preserve">), yakni: 1) </w:t>
      </w:r>
      <w:r w:rsidRPr="000E777D">
        <w:rPr>
          <w:rFonts w:ascii="Adobe Garamond Pro" w:hAnsi="Adobe Garamond Pro"/>
          <w:iCs/>
          <w:sz w:val="24"/>
          <w:szCs w:val="24"/>
        </w:rPr>
        <w:t>formulasi baru pada produk dan pasar. Perusahaan perlu untuk memikirkan kembali apakah produk yang mereka produksi benar-benar memberikan manfaat pada masyarakat; 2) mendefinisikan kembali produktivitas sepanjang rantai nilai. Sebuah rantai nilai harus kembali diperhatikan lebih seksama, karena rantai nilai mempengaruhi dan juga dipengaruhi berbagai persoalan masyarakat, sebut saja seperti penggunaan sumber daya alam dan penggunaan air, kesehatan dan keselamatan, kondisi kerja, serta perlakuan yang sama di tempat kerja; dan 3) membangun kluster industri pendukung di lokasi perusahaan. Perusahaan pada hakikatnya dipengaruhi oleh perusahaan pendukung dan infrastruktur di sekitarnya</w:t>
      </w:r>
      <w:r w:rsidRPr="000E777D">
        <w:rPr>
          <w:rFonts w:ascii="Adobe Garamond Pro" w:hAnsi="Adobe Garamond Pro"/>
          <w:bCs/>
          <w:sz w:val="24"/>
          <w:szCs w:val="24"/>
        </w:rPr>
        <w:t>.</w:t>
      </w:r>
      <w:r w:rsidR="00C952A3">
        <w:rPr>
          <w:rStyle w:val="FootnoteReference"/>
          <w:rFonts w:ascii="Adobe Garamond Pro" w:hAnsi="Adobe Garamond Pro"/>
          <w:bCs/>
          <w:sz w:val="24"/>
          <w:szCs w:val="24"/>
        </w:rPr>
        <w:footnoteReference w:id="18"/>
      </w:r>
      <w:r w:rsidRPr="000E777D">
        <w:rPr>
          <w:rFonts w:ascii="Adobe Garamond Pro" w:hAnsi="Adobe Garamond Pro"/>
          <w:bCs/>
          <w:sz w:val="24"/>
          <w:szCs w:val="24"/>
        </w:rPr>
        <w:t xml:space="preserve"> </w:t>
      </w:r>
    </w:p>
    <w:p w:rsidR="004D5671" w:rsidRDefault="00410FE7" w:rsidP="00993E0D">
      <w:pPr>
        <w:widowControl w:val="0"/>
        <w:pBdr>
          <w:top w:val="nil"/>
          <w:left w:val="nil"/>
          <w:bottom w:val="nil"/>
          <w:right w:val="nil"/>
          <w:between w:val="nil"/>
        </w:pBdr>
        <w:spacing w:after="100" w:line="360" w:lineRule="auto"/>
        <w:ind w:firstLine="681"/>
        <w:jc w:val="both"/>
        <w:rPr>
          <w:rFonts w:ascii="Adobe Garamond Pro" w:eastAsia="Times New Roman" w:hAnsi="Adobe Garamond Pro"/>
          <w:sz w:val="24"/>
          <w:szCs w:val="24"/>
        </w:rPr>
      </w:pPr>
      <w:r w:rsidRPr="000E777D">
        <w:rPr>
          <w:rFonts w:ascii="Adobe Garamond Pro" w:hAnsi="Adobe Garamond Pro"/>
          <w:bCs/>
          <w:sz w:val="24"/>
          <w:szCs w:val="24"/>
        </w:rPr>
        <w:t>Pasca publikasi CSV, k</w:t>
      </w:r>
      <w:r w:rsidR="00A06FD7" w:rsidRPr="000E777D">
        <w:rPr>
          <w:rFonts w:ascii="Adobe Garamond Pro" w:hAnsi="Adobe Garamond Pro"/>
          <w:bCs/>
          <w:sz w:val="24"/>
          <w:szCs w:val="24"/>
        </w:rPr>
        <w:t>omunitas di Barat mulai mengakui arti penting nilai bersama (</w:t>
      </w:r>
      <w:r w:rsidR="00A06FD7" w:rsidRPr="000E777D">
        <w:rPr>
          <w:rFonts w:ascii="Adobe Garamond Pro" w:hAnsi="Adobe Garamond Pro"/>
          <w:bCs/>
          <w:i/>
          <w:sz w:val="24"/>
          <w:szCs w:val="24"/>
        </w:rPr>
        <w:t>shared value</w:t>
      </w:r>
      <w:r w:rsidR="00A06FD7" w:rsidRPr="000E777D">
        <w:rPr>
          <w:rFonts w:ascii="Adobe Garamond Pro" w:hAnsi="Adobe Garamond Pro"/>
          <w:bCs/>
          <w:sz w:val="24"/>
          <w:szCs w:val="24"/>
        </w:rPr>
        <w:t xml:space="preserve">) dalam mengatasi persoalan global. Komisi Eropa mendorong </w:t>
      </w:r>
      <w:r w:rsidR="00A06FD7" w:rsidRPr="000E777D">
        <w:rPr>
          <w:rFonts w:ascii="Adobe Garamond Pro" w:hAnsi="Adobe Garamond Pro"/>
          <w:bCs/>
          <w:sz w:val="24"/>
          <w:szCs w:val="24"/>
        </w:rPr>
        <w:lastRenderedPageBreak/>
        <w:t xml:space="preserve">entitas bisnis untuk mengadopsi bisnis yang strategis, bukan saja memaksimalkan profit pada pemegang saham, melainkan juga </w:t>
      </w:r>
      <w:r w:rsidR="00A06FD7" w:rsidRPr="000E777D">
        <w:rPr>
          <w:rFonts w:ascii="Adobe Garamond Pro" w:hAnsi="Adobe Garamond Pro"/>
          <w:bCs/>
          <w:i/>
          <w:sz w:val="24"/>
          <w:szCs w:val="24"/>
        </w:rPr>
        <w:t>stakeholder</w:t>
      </w:r>
      <w:r w:rsidR="00A06FD7" w:rsidRPr="000E777D">
        <w:rPr>
          <w:rFonts w:ascii="Adobe Garamond Pro" w:hAnsi="Adobe Garamond Pro"/>
          <w:bCs/>
          <w:sz w:val="24"/>
          <w:szCs w:val="24"/>
        </w:rPr>
        <w:t xml:space="preserve"> lain dan masyarakat luas</w:t>
      </w:r>
      <w:r w:rsidR="005D0942" w:rsidRPr="000E777D">
        <w:rPr>
          <w:rFonts w:ascii="Adobe Garamond Pro" w:hAnsi="Adobe Garamond Pro"/>
          <w:bCs/>
          <w:sz w:val="24"/>
          <w:szCs w:val="24"/>
        </w:rPr>
        <w:t>.</w:t>
      </w:r>
      <w:r w:rsidR="00993E0D">
        <w:rPr>
          <w:rStyle w:val="FootnoteReference"/>
          <w:rFonts w:ascii="Adobe Garamond Pro" w:hAnsi="Adobe Garamond Pro"/>
          <w:bCs/>
          <w:sz w:val="24"/>
          <w:szCs w:val="24"/>
        </w:rPr>
        <w:footnoteReference w:id="19"/>
      </w:r>
      <w:r w:rsidR="00993E0D" w:rsidRPr="000E777D">
        <w:rPr>
          <w:rFonts w:ascii="Adobe Garamond Pro" w:hAnsi="Adobe Garamond Pro"/>
          <w:bCs/>
          <w:sz w:val="24"/>
          <w:szCs w:val="24"/>
        </w:rPr>
        <w:t xml:space="preserve"> </w:t>
      </w:r>
      <w:r w:rsidR="00E9359C" w:rsidRPr="000E777D">
        <w:rPr>
          <w:rFonts w:ascii="Adobe Garamond Pro" w:hAnsi="Adobe Garamond Pro"/>
          <w:bCs/>
          <w:sz w:val="24"/>
          <w:szCs w:val="24"/>
        </w:rPr>
        <w:t>PBB kemudian menyusul dengan</w:t>
      </w:r>
      <w:r w:rsidR="00A06FD7" w:rsidRPr="000E777D">
        <w:rPr>
          <w:rFonts w:ascii="Adobe Garamond Pro" w:hAnsi="Adobe Garamond Pro"/>
          <w:bCs/>
          <w:sz w:val="24"/>
          <w:szCs w:val="24"/>
        </w:rPr>
        <w:t xml:space="preserve"> menempatkan urgensi model bisnis yang berpandangan pada nilai bersama (</w:t>
      </w:r>
      <w:r w:rsidR="00A06FD7" w:rsidRPr="000E777D">
        <w:rPr>
          <w:rFonts w:ascii="Adobe Garamond Pro" w:hAnsi="Adobe Garamond Pro"/>
          <w:bCs/>
          <w:i/>
          <w:sz w:val="24"/>
          <w:szCs w:val="24"/>
        </w:rPr>
        <w:t>shared value</w:t>
      </w:r>
      <w:r w:rsidR="00A06FD7" w:rsidRPr="000E777D">
        <w:rPr>
          <w:rFonts w:ascii="Adobe Garamond Pro" w:hAnsi="Adobe Garamond Pro"/>
          <w:bCs/>
          <w:sz w:val="24"/>
          <w:szCs w:val="24"/>
        </w:rPr>
        <w:t>) dalam menciptakan kesejahteraan bersama.</w:t>
      </w:r>
      <w:r w:rsidR="00993E0D">
        <w:rPr>
          <w:rStyle w:val="FootnoteReference"/>
          <w:rFonts w:ascii="Adobe Garamond Pro" w:hAnsi="Adobe Garamond Pro"/>
          <w:bCs/>
          <w:sz w:val="24"/>
          <w:szCs w:val="24"/>
        </w:rPr>
        <w:footnoteReference w:id="20"/>
      </w:r>
      <w:r w:rsidR="00752092" w:rsidRPr="000E777D">
        <w:rPr>
          <w:rFonts w:ascii="Adobe Garamond Pro" w:hAnsi="Adobe Garamond Pro"/>
          <w:bCs/>
          <w:sz w:val="24"/>
          <w:szCs w:val="24"/>
        </w:rPr>
        <w:t xml:space="preserve"> </w:t>
      </w:r>
      <w:r w:rsidR="00A06FD7" w:rsidRPr="000E777D">
        <w:rPr>
          <w:rFonts w:ascii="Adobe Garamond Pro" w:hAnsi="Adobe Garamond Pro"/>
          <w:bCs/>
          <w:sz w:val="24"/>
          <w:szCs w:val="24"/>
        </w:rPr>
        <w:t>Belakangan ini, pemerintah melalui Kementerian Lingkungan Hidup dan Kehutanan tidak ketinggalan untuk mengarahkan perusahaan dalam menciptakan nilai bersama melalui PROPER. Dalam laporan berjudul ‘</w:t>
      </w:r>
      <w:r w:rsidR="00A06FD7" w:rsidRPr="000E777D">
        <w:rPr>
          <w:rFonts w:ascii="Adobe Garamond Pro" w:eastAsia="Times New Roman" w:hAnsi="Adobe Garamond Pro"/>
          <w:sz w:val="24"/>
          <w:szCs w:val="24"/>
        </w:rPr>
        <w:t xml:space="preserve">Program Penilaian Peringkat Kinerja Perusahaan dalam Pengelolaan Lingkungan Hidup: </w:t>
      </w:r>
      <w:r w:rsidR="00A06FD7" w:rsidRPr="000E777D">
        <w:rPr>
          <w:rFonts w:ascii="Adobe Garamond Pro" w:eastAsia="Times New Roman" w:hAnsi="Adobe Garamond Pro"/>
          <w:i/>
          <w:sz w:val="24"/>
          <w:szCs w:val="24"/>
        </w:rPr>
        <w:t>Creating Value</w:t>
      </w:r>
      <w:r w:rsidR="00A06FD7" w:rsidRPr="000E777D">
        <w:rPr>
          <w:rFonts w:ascii="Adobe Garamond Pro" w:eastAsia="Times New Roman" w:hAnsi="Adobe Garamond Pro"/>
          <w:sz w:val="24"/>
          <w:szCs w:val="24"/>
        </w:rPr>
        <w:t xml:space="preserve"> Kolaborasi Pemerintah, Dunia Usaha, dan Masyarakat’, Menteri Lingkungan Hidup dan Kehutanan Siti Nurbaya menjelaskan, “</w:t>
      </w:r>
      <w:r w:rsidR="00A06FD7" w:rsidRPr="00993E0D">
        <w:rPr>
          <w:rFonts w:ascii="Adobe Garamond Pro" w:eastAsia="Times New Roman" w:hAnsi="Adobe Garamond Pro"/>
          <w:i/>
          <w:iCs/>
          <w:sz w:val="24"/>
          <w:szCs w:val="24"/>
        </w:rPr>
        <w:t>PROPER mendorong dunia usaha yang meningkatkan daya saingnya sekaligus memajukan kondisi ekonomi dan sosial masyarakat di sekitar tempat mereka beroperasi. PROPER menekankan pentingnya memasukkan masalah dan kebutuhan sosial dalam perancangan strategi perusahaan</w:t>
      </w:r>
      <w:r w:rsidR="00A06FD7" w:rsidRPr="000E777D">
        <w:rPr>
          <w:rFonts w:ascii="Adobe Garamond Pro" w:eastAsia="Times New Roman" w:hAnsi="Adobe Garamond Pro"/>
          <w:sz w:val="24"/>
          <w:szCs w:val="24"/>
        </w:rPr>
        <w:t>”</w:t>
      </w:r>
      <w:r w:rsidR="00752092" w:rsidRPr="000E777D">
        <w:rPr>
          <w:rFonts w:ascii="Adobe Garamond Pro" w:eastAsia="Times New Roman" w:hAnsi="Adobe Garamond Pro"/>
          <w:sz w:val="24"/>
          <w:szCs w:val="24"/>
        </w:rPr>
        <w:t>.</w:t>
      </w:r>
      <w:r w:rsidR="00993E0D">
        <w:rPr>
          <w:rStyle w:val="FootnoteReference"/>
          <w:rFonts w:ascii="Adobe Garamond Pro" w:eastAsia="Times New Roman" w:hAnsi="Adobe Garamond Pro"/>
          <w:sz w:val="24"/>
          <w:szCs w:val="24"/>
        </w:rPr>
        <w:footnoteReference w:id="21"/>
      </w:r>
      <w:r w:rsidR="00A06FD7" w:rsidRPr="000E777D">
        <w:rPr>
          <w:rFonts w:ascii="Adobe Garamond Pro" w:eastAsia="Times New Roman" w:hAnsi="Adobe Garamond Pro"/>
          <w:sz w:val="24"/>
          <w:szCs w:val="24"/>
        </w:rPr>
        <w:t xml:space="preserve"> Memang</w:t>
      </w:r>
      <w:r w:rsidRPr="000E777D">
        <w:rPr>
          <w:rFonts w:ascii="Adobe Garamond Pro" w:eastAsia="Times New Roman" w:hAnsi="Adobe Garamond Pro"/>
          <w:sz w:val="24"/>
          <w:szCs w:val="24"/>
        </w:rPr>
        <w:t xml:space="preserve">, laporan pemerintah itu </w:t>
      </w:r>
      <w:r w:rsidR="00A06FD7" w:rsidRPr="000E777D">
        <w:rPr>
          <w:rFonts w:ascii="Adobe Garamond Pro" w:eastAsia="Times New Roman" w:hAnsi="Adobe Garamond Pro"/>
          <w:sz w:val="24"/>
          <w:szCs w:val="24"/>
        </w:rPr>
        <w:t>sudah menyinggung CSV dan praktiknya di industri migas, akan tetapi belum memberikan secara detail praktik pendekatan CSV dalam aktivitas bisnis.</w:t>
      </w:r>
    </w:p>
    <w:p w:rsidR="000E777D" w:rsidRPr="000E777D" w:rsidRDefault="000E777D" w:rsidP="005D0942">
      <w:pPr>
        <w:widowControl w:val="0"/>
        <w:pBdr>
          <w:top w:val="nil"/>
          <w:left w:val="nil"/>
          <w:bottom w:val="nil"/>
          <w:right w:val="nil"/>
          <w:between w:val="nil"/>
        </w:pBdr>
        <w:spacing w:after="100" w:line="360" w:lineRule="auto"/>
        <w:ind w:firstLine="681"/>
        <w:jc w:val="both"/>
        <w:rPr>
          <w:rFonts w:ascii="Adobe Garamond Pro" w:hAnsi="Adobe Garamond Pro"/>
          <w:bCs/>
          <w:sz w:val="24"/>
          <w:szCs w:val="24"/>
        </w:rPr>
      </w:pPr>
    </w:p>
    <w:p w:rsidR="004D5671" w:rsidRPr="000E777D" w:rsidRDefault="004D5671" w:rsidP="000E777D">
      <w:pPr>
        <w:widowControl w:val="0"/>
        <w:pBdr>
          <w:top w:val="nil"/>
          <w:left w:val="nil"/>
          <w:bottom w:val="nil"/>
          <w:right w:val="nil"/>
          <w:between w:val="nil"/>
        </w:pBdr>
        <w:spacing w:after="100" w:line="360" w:lineRule="auto"/>
        <w:jc w:val="both"/>
        <w:rPr>
          <w:rFonts w:ascii="Adobe Garamond Pro" w:eastAsia="Times New Roman" w:hAnsi="Adobe Garamond Pro"/>
          <w:sz w:val="24"/>
          <w:szCs w:val="24"/>
        </w:rPr>
      </w:pPr>
      <w:r w:rsidRPr="000E777D">
        <w:rPr>
          <w:rFonts w:ascii="Adobe Garamond Pro" w:hAnsi="Adobe Garamond Pro"/>
          <w:b/>
          <w:bCs/>
          <w:sz w:val="24"/>
          <w:szCs w:val="24"/>
        </w:rPr>
        <w:t xml:space="preserve">Persoalan </w:t>
      </w:r>
      <w:r w:rsidR="00F510AF" w:rsidRPr="000E777D">
        <w:rPr>
          <w:rFonts w:ascii="Adobe Garamond Pro" w:hAnsi="Adobe Garamond Pro"/>
          <w:b/>
          <w:bCs/>
          <w:sz w:val="24"/>
          <w:szCs w:val="24"/>
        </w:rPr>
        <w:t>Pengangguran</w:t>
      </w:r>
      <w:r w:rsidR="000E777D">
        <w:rPr>
          <w:rFonts w:ascii="Adobe Garamond Pro" w:hAnsi="Adobe Garamond Pro"/>
          <w:b/>
          <w:bCs/>
          <w:sz w:val="24"/>
          <w:szCs w:val="24"/>
        </w:rPr>
        <w:t xml:space="preserve"> dan Entitas Bisnis: </w:t>
      </w:r>
      <w:r w:rsidRPr="000E777D">
        <w:rPr>
          <w:rFonts w:ascii="Adobe Garamond Pro" w:hAnsi="Adobe Garamond Pro"/>
          <w:b/>
          <w:bCs/>
          <w:sz w:val="24"/>
          <w:szCs w:val="24"/>
        </w:rPr>
        <w:t>Pengalaman Pertamina RU VI Balongan</w:t>
      </w:r>
    </w:p>
    <w:p w:rsidR="004D5671" w:rsidRPr="000E777D" w:rsidRDefault="004D5671" w:rsidP="00993E0D">
      <w:pPr>
        <w:widowControl w:val="0"/>
        <w:pBdr>
          <w:top w:val="nil"/>
          <w:left w:val="nil"/>
          <w:bottom w:val="nil"/>
          <w:right w:val="nil"/>
          <w:between w:val="nil"/>
        </w:pBdr>
        <w:spacing w:after="100" w:line="360" w:lineRule="auto"/>
        <w:ind w:firstLine="681"/>
        <w:jc w:val="both"/>
        <w:rPr>
          <w:rFonts w:ascii="Adobe Garamond Pro" w:eastAsia="Times New Roman" w:hAnsi="Adobe Garamond Pro"/>
          <w:sz w:val="24"/>
          <w:szCs w:val="24"/>
        </w:rPr>
      </w:pPr>
      <w:r w:rsidRPr="000E777D">
        <w:rPr>
          <w:rFonts w:ascii="Adobe Garamond Pro" w:hAnsi="Adobe Garamond Pro"/>
          <w:bCs/>
          <w:sz w:val="24"/>
          <w:szCs w:val="24"/>
        </w:rPr>
        <w:t xml:space="preserve">Sebagaimana potret kota atau kabupaten lain di Indonesia, Indramayu tidak lepas dari persoalan pengangguran. Data BPS pada 2010 menyebutkan bahwa </w:t>
      </w:r>
      <w:r w:rsidRPr="000E777D">
        <w:rPr>
          <w:rFonts w:ascii="Adobe Garamond Pro" w:eastAsia="Times New Roman" w:hAnsi="Adobe Garamond Pro"/>
          <w:sz w:val="24"/>
          <w:szCs w:val="24"/>
        </w:rPr>
        <w:t xml:space="preserve">sebanyak 15.807 </w:t>
      </w:r>
      <w:r w:rsidRPr="000E777D">
        <w:rPr>
          <w:rFonts w:ascii="Adobe Garamond Pro" w:eastAsia="Times New Roman" w:hAnsi="Adobe Garamond Pro"/>
          <w:sz w:val="24"/>
          <w:szCs w:val="24"/>
        </w:rPr>
        <w:lastRenderedPageBreak/>
        <w:t>penduduk di Indramayu merupakan pencari kerja</w:t>
      </w:r>
      <w:r w:rsidR="005D0942" w:rsidRPr="000E777D">
        <w:rPr>
          <w:rFonts w:ascii="Adobe Garamond Pro" w:eastAsia="Times New Roman" w:hAnsi="Adobe Garamond Pro"/>
          <w:sz w:val="24"/>
          <w:szCs w:val="24"/>
        </w:rPr>
        <w:t>.</w:t>
      </w:r>
      <w:r w:rsidR="00AF455A" w:rsidRPr="000E777D">
        <w:rPr>
          <w:rFonts w:ascii="Adobe Garamond Pro" w:eastAsia="Times New Roman" w:hAnsi="Adobe Garamond Pro"/>
          <w:sz w:val="24"/>
          <w:szCs w:val="24"/>
        </w:rPr>
        <w:t xml:space="preserve"> </w:t>
      </w:r>
      <w:r w:rsidRPr="000E777D">
        <w:rPr>
          <w:rFonts w:ascii="Adobe Garamond Pro" w:eastAsia="Times New Roman" w:hAnsi="Adobe Garamond Pro"/>
          <w:sz w:val="24"/>
          <w:szCs w:val="24"/>
        </w:rPr>
        <w:t>Sulitnya kesempatan kerja di wilayah itu mengakibatkan penduduk terpaksa harus mengadu nasib ke luar negeri sebagai pekerja migran. Pada 2009, terdapat 4.732 penduduk yang berangkat ke luar negeri sebagai tenaga kerja. Mayoritas dari mereka adalah perempuan (4.676 orang).</w:t>
      </w:r>
      <w:r w:rsidR="00993E0D">
        <w:rPr>
          <w:rStyle w:val="FootnoteReference"/>
          <w:rFonts w:ascii="Adobe Garamond Pro" w:eastAsia="Times New Roman" w:hAnsi="Adobe Garamond Pro"/>
          <w:sz w:val="24"/>
          <w:szCs w:val="24"/>
        </w:rPr>
        <w:footnoteReference w:id="22"/>
      </w:r>
      <w:r w:rsidR="00993E0D" w:rsidRPr="000E777D">
        <w:rPr>
          <w:rFonts w:ascii="Adobe Garamond Pro" w:eastAsia="Times New Roman" w:hAnsi="Adobe Garamond Pro"/>
          <w:sz w:val="24"/>
          <w:szCs w:val="24"/>
        </w:rPr>
        <w:t xml:space="preserve"> </w:t>
      </w:r>
      <w:r w:rsidRPr="000E777D">
        <w:rPr>
          <w:rFonts w:ascii="Adobe Garamond Pro" w:eastAsia="Times New Roman" w:hAnsi="Adobe Garamond Pro"/>
          <w:sz w:val="24"/>
          <w:szCs w:val="24"/>
        </w:rPr>
        <w:t>Potret tersebut sangat ironis, sebab di kabupaten tersebut terdapat PT Pertamina RU VI Balongan maupun perusahaan lainnya. Nam</w:t>
      </w:r>
      <w:r w:rsidR="00410FE7" w:rsidRPr="000E777D">
        <w:rPr>
          <w:rFonts w:ascii="Adobe Garamond Pro" w:eastAsia="Times New Roman" w:hAnsi="Adobe Garamond Pro"/>
          <w:sz w:val="24"/>
          <w:szCs w:val="24"/>
        </w:rPr>
        <w:t>un, sebagaimana realitas industri migas</w:t>
      </w:r>
      <w:r w:rsidRPr="000E777D">
        <w:rPr>
          <w:rFonts w:ascii="Adobe Garamond Pro" w:eastAsia="Times New Roman" w:hAnsi="Adobe Garamond Pro"/>
          <w:sz w:val="24"/>
          <w:szCs w:val="24"/>
        </w:rPr>
        <w:t xml:space="preserve"> dan penduduk lokal di berbagai wilayah, penduduk lokal tidak terserap menjadi tenaga kerja</w:t>
      </w:r>
      <w:r w:rsidR="00E85097" w:rsidRPr="000E777D">
        <w:rPr>
          <w:rFonts w:ascii="Adobe Garamond Pro" w:eastAsia="Times New Roman" w:hAnsi="Adobe Garamond Pro"/>
          <w:sz w:val="24"/>
          <w:szCs w:val="24"/>
        </w:rPr>
        <w:t>,</w:t>
      </w:r>
      <w:r w:rsidR="00993E0D">
        <w:rPr>
          <w:rStyle w:val="FootnoteReference"/>
          <w:rFonts w:ascii="Adobe Garamond Pro" w:eastAsia="Times New Roman" w:hAnsi="Adobe Garamond Pro"/>
          <w:sz w:val="24"/>
          <w:szCs w:val="24"/>
        </w:rPr>
        <w:footnoteReference w:id="23"/>
      </w:r>
      <w:r w:rsidR="00993E0D" w:rsidRPr="000E777D">
        <w:rPr>
          <w:rFonts w:ascii="Adobe Garamond Pro" w:eastAsia="Times New Roman" w:hAnsi="Adobe Garamond Pro"/>
          <w:sz w:val="24"/>
          <w:szCs w:val="24"/>
        </w:rPr>
        <w:t xml:space="preserve"> </w:t>
      </w:r>
      <w:r w:rsidRPr="000E777D">
        <w:rPr>
          <w:rFonts w:ascii="Adobe Garamond Pro" w:eastAsia="Times New Roman" w:hAnsi="Adobe Garamond Pro"/>
          <w:sz w:val="24"/>
          <w:szCs w:val="24"/>
        </w:rPr>
        <w:t>justru pendatang dengan pendidikan yang lebih mamadai yang mengisi kesempatan kerja perusahaan. Sejumlah ahli menyebutkan bahwa pengangguran memiliki dampak negatif jika tidak diintervensi. Sebagai gambaran, tindakan kriminal adalah fenomena yang terjadi akibat persoalan pengangguran</w:t>
      </w:r>
      <w:r w:rsidR="00830843" w:rsidRPr="000E777D">
        <w:rPr>
          <w:rFonts w:ascii="Adobe Garamond Pro" w:eastAsia="Times New Roman" w:hAnsi="Adobe Garamond Pro"/>
          <w:sz w:val="24"/>
          <w:szCs w:val="24"/>
        </w:rPr>
        <w:t>.</w:t>
      </w:r>
      <w:r w:rsidR="00993E0D">
        <w:rPr>
          <w:rStyle w:val="FootnoteReference"/>
          <w:rFonts w:ascii="Adobe Garamond Pro" w:eastAsia="Times New Roman" w:hAnsi="Adobe Garamond Pro"/>
          <w:sz w:val="24"/>
          <w:szCs w:val="24"/>
        </w:rPr>
        <w:footnoteReference w:id="24"/>
      </w:r>
      <w:r w:rsidRPr="000E777D">
        <w:rPr>
          <w:rFonts w:ascii="Adobe Garamond Pro" w:eastAsia="Times New Roman" w:hAnsi="Adobe Garamond Pro"/>
          <w:sz w:val="24"/>
          <w:szCs w:val="24"/>
        </w:rPr>
        <w:t xml:space="preserve"> Malahan, di daerah tambang, persoalan pengangguran yang semakin serius justru dapat menjadi bumerang pada perusahaan, dan pada akhirnya, mengancam kegiatan operasionalnya. Menyadari kondisi itu, PT Pertamina RU VI Balongan berinisiatif mene</w:t>
      </w:r>
      <w:r w:rsidR="00214669" w:rsidRPr="000E777D">
        <w:rPr>
          <w:rFonts w:ascii="Adobe Garamond Pro" w:eastAsia="Times New Roman" w:hAnsi="Adobe Garamond Pro"/>
          <w:sz w:val="24"/>
          <w:szCs w:val="24"/>
        </w:rPr>
        <w:t>kan persoalan tersebut dengan me</w:t>
      </w:r>
      <w:r w:rsidRPr="000E777D">
        <w:rPr>
          <w:rFonts w:ascii="Adobe Garamond Pro" w:eastAsia="Times New Roman" w:hAnsi="Adobe Garamond Pro"/>
          <w:sz w:val="24"/>
          <w:szCs w:val="24"/>
        </w:rPr>
        <w:t xml:space="preserve">lakukan pelatihan peningkatan kapasitas kepada usia produktif berkisaran di usia 15 sampai 29 tahun. Pada 2011, perusahaan milik negara tersebut merumuskan pelatihan las dan disusul dengan pelatihan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w:t>
      </w:r>
      <w:r w:rsidR="00993E0D">
        <w:rPr>
          <w:rStyle w:val="FootnoteReference"/>
          <w:rFonts w:ascii="Adobe Garamond Pro" w:eastAsia="Times New Roman" w:hAnsi="Adobe Garamond Pro"/>
          <w:sz w:val="24"/>
          <w:szCs w:val="24"/>
        </w:rPr>
        <w:footnoteReference w:id="25"/>
      </w:r>
      <w:r w:rsidRPr="000E777D">
        <w:rPr>
          <w:rFonts w:ascii="Adobe Garamond Pro" w:eastAsia="Times New Roman" w:hAnsi="Adobe Garamond Pro"/>
          <w:sz w:val="24"/>
          <w:szCs w:val="24"/>
        </w:rPr>
        <w:t xml:space="preserve"> </w:t>
      </w:r>
    </w:p>
    <w:p w:rsidR="004D5671" w:rsidRPr="000E777D" w:rsidRDefault="004D5671" w:rsidP="004D5671">
      <w:pPr>
        <w:widowControl w:val="0"/>
        <w:pBdr>
          <w:top w:val="nil"/>
          <w:left w:val="nil"/>
          <w:bottom w:val="nil"/>
          <w:right w:val="nil"/>
          <w:between w:val="nil"/>
        </w:pBdr>
        <w:spacing w:after="100" w:line="360" w:lineRule="auto"/>
        <w:ind w:firstLine="681"/>
        <w:jc w:val="both"/>
        <w:rPr>
          <w:rFonts w:ascii="Adobe Garamond Pro" w:eastAsia="Times New Roman" w:hAnsi="Adobe Garamond Pro"/>
          <w:sz w:val="24"/>
          <w:szCs w:val="24"/>
        </w:rPr>
      </w:pPr>
      <w:r w:rsidRPr="000E777D">
        <w:rPr>
          <w:rFonts w:ascii="Adobe Garamond Pro" w:eastAsia="Times New Roman" w:hAnsi="Adobe Garamond Pro"/>
          <w:sz w:val="24"/>
          <w:szCs w:val="24"/>
        </w:rPr>
        <w:t xml:space="preserve">Dalam praktiknya, Pertamina RU VI Balongan saat itu bermitra dengan Dinas Sosial Tenaga Kerja dan Transmigrasi (Dinsosnakertrans) Kabupaten Indramayu. Perusahaan milik negara tersebut tidak memaksa anak muda di sekitar wilayah operasional secara khusus dan Kecamatan Balongan sebagai Ring I perusahaan secara umum untuk </w:t>
      </w:r>
      <w:r w:rsidRPr="000E777D">
        <w:rPr>
          <w:rFonts w:ascii="Adobe Garamond Pro" w:eastAsia="Times New Roman" w:hAnsi="Adobe Garamond Pro"/>
          <w:sz w:val="24"/>
          <w:szCs w:val="24"/>
        </w:rPr>
        <w:lastRenderedPageBreak/>
        <w:t>terlibat dalam pelatihan itu. Oleh karenanya, keputusan ikut atau tidak berada di tangan anak muda dalam seleksi tersebut. Namun, bagi mereka yang tertarik, terdapat seleksi dan sejumlah persyaratan yang harus mereka penuhi, di antaranya izajah SMA IPA atau SMK dengan batasan umur 23 tahun, KTP, Kartu Keluarga, dan foto. Jika lolos administrasi, para peserta kemudian melalui seleksi psikotes dan kesehatan. Setelah itu, para peserta yang berhasil lolos seleksi mengikuti pelatihan berkaitan dengan dasar-dasar</w:t>
      </w:r>
      <w:r w:rsidRPr="000E777D">
        <w:rPr>
          <w:rFonts w:ascii="Adobe Garamond Pro" w:eastAsia="Times New Roman" w:hAnsi="Adobe Garamond Pro"/>
          <w:i/>
          <w:sz w:val="24"/>
          <w:szCs w:val="24"/>
        </w:rPr>
        <w:t xml:space="preserve"> safety</w:t>
      </w:r>
      <w:r w:rsidRPr="000E777D">
        <w:rPr>
          <w:rFonts w:ascii="Adobe Garamond Pro" w:eastAsia="Times New Roman" w:hAnsi="Adobe Garamond Pro"/>
          <w:sz w:val="24"/>
          <w:szCs w:val="24"/>
        </w:rPr>
        <w:t xml:space="preserve">, persoalan dan dampak lingkungan, berbagai aturan terkait ketenagakerjaan, migas, dan tambang, selama seminggu. Selanjutnya, peserta pelatihan mengikuti praktik keterampilan teknik pemadaman, teknik perancangan, teknik mitigasi, </w:t>
      </w:r>
      <w:r w:rsidRPr="000E777D">
        <w:rPr>
          <w:rFonts w:ascii="Adobe Garamond Pro" w:eastAsia="Times New Roman" w:hAnsi="Adobe Garamond Pro"/>
          <w:i/>
          <w:sz w:val="24"/>
          <w:szCs w:val="24"/>
        </w:rPr>
        <w:t>scaffolding, gas test</w:t>
      </w:r>
      <w:r w:rsidRPr="000E777D">
        <w:rPr>
          <w:rFonts w:ascii="Adobe Garamond Pro" w:eastAsia="Times New Roman" w:hAnsi="Adobe Garamond Pro"/>
          <w:sz w:val="24"/>
          <w:szCs w:val="24"/>
        </w:rPr>
        <w:t xml:space="preserve"> (mengukur kandungan gas di ruang terbatas), dan pemberian izin surat kerja selama dua hari.</w:t>
      </w:r>
    </w:p>
    <w:p w:rsidR="00410FE7" w:rsidRPr="000E777D" w:rsidRDefault="004D5671" w:rsidP="00993E0D">
      <w:pPr>
        <w:widowControl w:val="0"/>
        <w:pBdr>
          <w:top w:val="nil"/>
          <w:left w:val="nil"/>
          <w:bottom w:val="nil"/>
          <w:right w:val="nil"/>
          <w:between w:val="nil"/>
        </w:pBdr>
        <w:spacing w:after="100" w:line="360" w:lineRule="auto"/>
        <w:ind w:firstLine="681"/>
        <w:jc w:val="both"/>
        <w:rPr>
          <w:rFonts w:ascii="Adobe Garamond Pro" w:eastAsia="Times New Roman" w:hAnsi="Adobe Garamond Pro"/>
          <w:sz w:val="24"/>
          <w:szCs w:val="24"/>
        </w:rPr>
      </w:pPr>
      <w:r w:rsidRPr="000E777D">
        <w:rPr>
          <w:rFonts w:ascii="Adobe Garamond Pro" w:eastAsia="Times New Roman" w:hAnsi="Adobe Garamond Pro"/>
          <w:sz w:val="24"/>
          <w:szCs w:val="24"/>
        </w:rPr>
        <w:t xml:space="preserve">Pasca kegiatan pelatihan, PT Pertamina RU VI Balongan melepas anak muda sebagai para peserta pelatihan untuk mencari pekerjaan. Artinya, tidak ada intervensi langsung atau tindak lanjut dari perusahaan itu agar anak muda tersebut bisa bekerja di sejumlah perusahaan kontraktor yang bermitra dengan perusahaan migas tersebut. </w:t>
      </w:r>
      <w:r w:rsidR="0088502C" w:rsidRPr="000E777D">
        <w:rPr>
          <w:rFonts w:ascii="Adobe Garamond Pro" w:eastAsia="Times New Roman" w:hAnsi="Adobe Garamond Pro"/>
          <w:sz w:val="24"/>
          <w:szCs w:val="24"/>
        </w:rPr>
        <w:t>Pada 2014</w:t>
      </w:r>
      <w:r w:rsidRPr="000E777D">
        <w:rPr>
          <w:rFonts w:ascii="Adobe Garamond Pro" w:eastAsia="Times New Roman" w:hAnsi="Adobe Garamond Pro"/>
          <w:sz w:val="24"/>
          <w:szCs w:val="24"/>
        </w:rPr>
        <w:t xml:space="preserve">, Pertamina RU VI Balongan kembali mengadakan pelatihan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Tidak jauh berbeda, para peserta pelatihan juga dilepas setelah berakhirnya pelatihan tanpa tindak lanjut dari perusahaan tersebut. Ilustrasi itu memperlihatkan bahwa campur tangan PT Pertamina RU VI Balongan masih bersifat parsial dan sporadis. Pasalnya, kegiatan pelatihan saja tidak cukup untuk memberdayakan masyarakat</w:t>
      </w:r>
      <w:r w:rsidR="006C1378" w:rsidRPr="000E777D">
        <w:rPr>
          <w:rFonts w:ascii="Adobe Garamond Pro" w:eastAsia="Times New Roman" w:hAnsi="Adobe Garamond Pro"/>
          <w:sz w:val="24"/>
          <w:szCs w:val="24"/>
        </w:rPr>
        <w:t>.</w:t>
      </w:r>
      <w:r w:rsidR="00993E0D">
        <w:rPr>
          <w:rStyle w:val="FootnoteReference"/>
          <w:rFonts w:ascii="Adobe Garamond Pro" w:eastAsia="Times New Roman" w:hAnsi="Adobe Garamond Pro"/>
          <w:sz w:val="24"/>
          <w:szCs w:val="24"/>
        </w:rPr>
        <w:footnoteReference w:id="26"/>
      </w:r>
      <w:r w:rsidR="00993E0D" w:rsidRPr="000E777D">
        <w:rPr>
          <w:rFonts w:ascii="Adobe Garamond Pro" w:eastAsia="Times New Roman" w:hAnsi="Adobe Garamond Pro"/>
          <w:sz w:val="24"/>
          <w:szCs w:val="24"/>
        </w:rPr>
        <w:t xml:space="preserve"> </w:t>
      </w:r>
      <w:r w:rsidRPr="000E777D">
        <w:rPr>
          <w:rFonts w:ascii="Adobe Garamond Pro" w:eastAsia="Times New Roman" w:hAnsi="Adobe Garamond Pro"/>
          <w:sz w:val="24"/>
          <w:szCs w:val="24"/>
        </w:rPr>
        <w:t xml:space="preserve">Dalam konteks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hal lain yang tidak kalah penting adalah intervensi pasca pelatihan, seperti monitoring, pembentukan organisasi, menjembatani pencarian pasar atau mitra bagi peserta pelatihan, dan berbagai kegiatan lainnya. </w:t>
      </w:r>
    </w:p>
    <w:p w:rsidR="004D5671" w:rsidRPr="000E777D" w:rsidRDefault="004D5671" w:rsidP="00410FE7">
      <w:pPr>
        <w:widowControl w:val="0"/>
        <w:pBdr>
          <w:top w:val="nil"/>
          <w:left w:val="nil"/>
          <w:bottom w:val="nil"/>
          <w:right w:val="nil"/>
          <w:between w:val="nil"/>
        </w:pBdr>
        <w:spacing w:after="100" w:line="360" w:lineRule="auto"/>
        <w:ind w:firstLine="681"/>
        <w:jc w:val="both"/>
        <w:rPr>
          <w:rFonts w:ascii="Adobe Garamond Pro" w:eastAsia="Times New Roman" w:hAnsi="Adobe Garamond Pro"/>
          <w:sz w:val="24"/>
          <w:szCs w:val="24"/>
        </w:rPr>
      </w:pPr>
      <w:r w:rsidRPr="000E777D">
        <w:rPr>
          <w:rFonts w:ascii="Adobe Garamond Pro" w:eastAsia="Times New Roman" w:hAnsi="Adobe Garamond Pro"/>
          <w:sz w:val="24"/>
          <w:szCs w:val="24"/>
        </w:rPr>
        <w:t xml:space="preserve">Ketiadaan </w:t>
      </w:r>
      <w:r w:rsidR="00410FE7" w:rsidRPr="000E777D">
        <w:rPr>
          <w:rFonts w:ascii="Adobe Garamond Pro" w:eastAsia="Times New Roman" w:hAnsi="Adobe Garamond Pro"/>
          <w:sz w:val="24"/>
          <w:szCs w:val="24"/>
        </w:rPr>
        <w:t xml:space="preserve">campur tangan PT Pertamnia RU VI Balongan pasca pelatihan </w:t>
      </w:r>
      <w:r w:rsidR="00410FE7" w:rsidRPr="000E777D">
        <w:rPr>
          <w:rFonts w:ascii="Adobe Garamond Pro" w:eastAsia="Times New Roman" w:hAnsi="Adobe Garamond Pro"/>
          <w:sz w:val="24"/>
          <w:szCs w:val="24"/>
        </w:rPr>
        <w:lastRenderedPageBreak/>
        <w:t xml:space="preserve">berdampak pada </w:t>
      </w:r>
      <w:r w:rsidRPr="000E777D">
        <w:rPr>
          <w:rFonts w:ascii="Adobe Garamond Pro" w:eastAsia="Times New Roman" w:hAnsi="Adobe Garamond Pro"/>
          <w:sz w:val="24"/>
          <w:szCs w:val="24"/>
        </w:rPr>
        <w:t xml:space="preserve">sulitnya anak muda yang dilatih perusahaan tersebut dalam mengakses kesempatan kerja sebagai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w:t>
      </w:r>
      <w:r w:rsidR="00410FE7" w:rsidRPr="000E777D">
        <w:rPr>
          <w:rFonts w:ascii="Adobe Garamond Pro" w:eastAsia="Times New Roman" w:hAnsi="Adobe Garamond Pro"/>
          <w:sz w:val="24"/>
          <w:szCs w:val="24"/>
        </w:rPr>
        <w:t xml:space="preserve">Secara bersamaan, fenomena </w:t>
      </w:r>
      <w:r w:rsidR="00410FE7" w:rsidRPr="000E777D">
        <w:rPr>
          <w:rFonts w:ascii="Adobe Garamond Pro" w:eastAsia="Times New Roman" w:hAnsi="Adobe Garamond Pro"/>
          <w:i/>
          <w:sz w:val="24"/>
          <w:szCs w:val="24"/>
        </w:rPr>
        <w:t>safetyman</w:t>
      </w:r>
      <w:r w:rsidR="00410FE7" w:rsidRPr="000E777D">
        <w:rPr>
          <w:rFonts w:ascii="Adobe Garamond Pro" w:eastAsia="Times New Roman" w:hAnsi="Adobe Garamond Pro"/>
          <w:sz w:val="24"/>
          <w:szCs w:val="24"/>
        </w:rPr>
        <w:t xml:space="preserve"> bodong bersertifikat palsu di Indramayu semakin membuat kesempatan itu semakin kecil. </w:t>
      </w:r>
      <w:r w:rsidRPr="000E777D">
        <w:rPr>
          <w:rFonts w:ascii="Adobe Garamond Pro" w:eastAsia="Times New Roman" w:hAnsi="Adobe Garamond Pro"/>
          <w:sz w:val="24"/>
          <w:szCs w:val="24"/>
        </w:rPr>
        <w:t xml:space="preserve">Pada titik ini, </w:t>
      </w:r>
      <w:r w:rsidR="00410FE7" w:rsidRPr="000E777D">
        <w:rPr>
          <w:rFonts w:ascii="Adobe Garamond Pro" w:eastAsia="Times New Roman" w:hAnsi="Adobe Garamond Pro"/>
          <w:sz w:val="24"/>
          <w:szCs w:val="24"/>
        </w:rPr>
        <w:t>a</w:t>
      </w:r>
      <w:r w:rsidRPr="000E777D">
        <w:rPr>
          <w:rFonts w:ascii="Adobe Garamond Pro" w:eastAsia="Times New Roman" w:hAnsi="Adobe Garamond Pro"/>
          <w:sz w:val="24"/>
          <w:szCs w:val="24"/>
        </w:rPr>
        <w:t xml:space="preserve">nak muda yang mengikuti pelatihan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itu harus berkompetisi dengan pekerja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bodong.</w:t>
      </w:r>
    </w:p>
    <w:p w:rsidR="00671577" w:rsidRPr="000E777D" w:rsidRDefault="004D5671" w:rsidP="004D5671">
      <w:pPr>
        <w:widowControl w:val="0"/>
        <w:pBdr>
          <w:top w:val="nil"/>
          <w:left w:val="nil"/>
          <w:bottom w:val="nil"/>
          <w:right w:val="nil"/>
          <w:between w:val="nil"/>
        </w:pBdr>
        <w:spacing w:after="100" w:line="360" w:lineRule="auto"/>
        <w:ind w:firstLine="681"/>
        <w:jc w:val="both"/>
        <w:rPr>
          <w:rFonts w:ascii="Adobe Garamond Pro" w:eastAsia="Times New Roman" w:hAnsi="Adobe Garamond Pro"/>
          <w:sz w:val="24"/>
          <w:szCs w:val="24"/>
        </w:rPr>
      </w:pPr>
      <w:r w:rsidRPr="000E777D">
        <w:rPr>
          <w:rFonts w:ascii="Adobe Garamond Pro" w:eastAsia="Times New Roman" w:hAnsi="Adobe Garamond Pro"/>
          <w:sz w:val="24"/>
          <w:szCs w:val="24"/>
        </w:rPr>
        <w:t xml:space="preserve">“Itu (baca: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bodong) sudah b</w:t>
      </w:r>
      <w:r w:rsidR="00671577" w:rsidRPr="000E777D">
        <w:rPr>
          <w:rFonts w:ascii="Adobe Garamond Pro" w:eastAsia="Times New Roman" w:hAnsi="Adobe Garamond Pro"/>
          <w:sz w:val="24"/>
          <w:szCs w:val="24"/>
        </w:rPr>
        <w:t>anyak di sini (baca: Indramayu)</w:t>
      </w:r>
      <w:r w:rsidRPr="000E777D">
        <w:rPr>
          <w:rFonts w:ascii="Adobe Garamond Pro" w:eastAsia="Times New Roman" w:hAnsi="Adobe Garamond Pro"/>
          <w:sz w:val="24"/>
          <w:szCs w:val="24"/>
        </w:rPr>
        <w:t>”</w:t>
      </w:r>
      <w:r w:rsidR="00671577" w:rsidRPr="000E777D">
        <w:rPr>
          <w:rFonts w:ascii="Adobe Garamond Pro" w:eastAsia="Times New Roman" w:hAnsi="Adobe Garamond Pro"/>
          <w:sz w:val="24"/>
          <w:szCs w:val="24"/>
        </w:rPr>
        <w:t>.</w:t>
      </w:r>
      <w:r w:rsidR="00671577" w:rsidRPr="000E777D">
        <w:rPr>
          <w:rStyle w:val="FootnoteReference"/>
          <w:rFonts w:ascii="Adobe Garamond Pro" w:eastAsia="Times New Roman" w:hAnsi="Adobe Garamond Pro"/>
          <w:sz w:val="24"/>
          <w:szCs w:val="24"/>
        </w:rPr>
        <w:footnoteReference w:id="27"/>
      </w:r>
    </w:p>
    <w:p w:rsidR="004D5671" w:rsidRPr="000E777D" w:rsidRDefault="004D5671" w:rsidP="00671577">
      <w:pPr>
        <w:widowControl w:val="0"/>
        <w:pBdr>
          <w:top w:val="nil"/>
          <w:left w:val="nil"/>
          <w:bottom w:val="nil"/>
          <w:right w:val="nil"/>
          <w:between w:val="nil"/>
        </w:pBdr>
        <w:spacing w:after="100" w:line="360" w:lineRule="auto"/>
        <w:ind w:firstLine="681"/>
        <w:jc w:val="both"/>
        <w:rPr>
          <w:rFonts w:ascii="Adobe Garamond Pro" w:eastAsia="Times New Roman" w:hAnsi="Adobe Garamond Pro"/>
          <w:sz w:val="24"/>
          <w:szCs w:val="24"/>
        </w:rPr>
      </w:pPr>
      <w:r w:rsidRPr="000E777D">
        <w:rPr>
          <w:rFonts w:ascii="Adobe Garamond Pro" w:eastAsia="Times New Roman" w:hAnsi="Adobe Garamond Pro"/>
          <w:sz w:val="24"/>
          <w:szCs w:val="24"/>
        </w:rPr>
        <w:t xml:space="preserve">Kompetisi dengan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bodong bukan didasarkan pada kompetensi, melainkan kerelaan dibayar murah. Perusahaan kontraktor mempekerjakan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bodong dengan upah Rp. 100 ribu per hari. Malahan, tidak jarang mereka diupah lebih rendah dari angka tersebut. Pengabaian aspek kompetensi tentu saja sangat rentan memicu kecelakaan kerja di industri migas, sebab tidak kompetennya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sebagai pengawas dan pencegah terjadinya kecelakaan kerja. Oleh karenanya, kebutuhan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berkualitas tidak bisa terbantahkan untuk menjamin keberlanjutan perusahaan. Persoalannya, sosok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dengan kriteria tersebut sangat sulit dicari – jika tidak ingin dikatakan langka. </w:t>
      </w:r>
      <w:r w:rsidR="002D203D" w:rsidRPr="000E777D">
        <w:rPr>
          <w:rFonts w:ascii="Adobe Garamond Pro" w:eastAsia="Times New Roman" w:hAnsi="Adobe Garamond Pro"/>
          <w:sz w:val="24"/>
          <w:szCs w:val="24"/>
        </w:rPr>
        <w:t>Apalagi, k</w:t>
      </w:r>
      <w:r w:rsidRPr="000E777D">
        <w:rPr>
          <w:rFonts w:ascii="Adobe Garamond Pro" w:eastAsia="Times New Roman" w:hAnsi="Adobe Garamond Pro"/>
          <w:sz w:val="24"/>
          <w:szCs w:val="24"/>
        </w:rPr>
        <w:t>esempatan kerja semakin minim bagi anak muda yang mengikuti pelatihan dari PT Pertamina RU VI Balongan karena perusahaa</w:t>
      </w:r>
      <w:r w:rsidR="002D203D" w:rsidRPr="000E777D">
        <w:rPr>
          <w:rFonts w:ascii="Adobe Garamond Pro" w:eastAsia="Times New Roman" w:hAnsi="Adobe Garamond Pro"/>
          <w:sz w:val="24"/>
          <w:szCs w:val="24"/>
        </w:rPr>
        <w:t>n kontraktor mitra perusahaan mi</w:t>
      </w:r>
      <w:r w:rsidRPr="000E777D">
        <w:rPr>
          <w:rFonts w:ascii="Adobe Garamond Pro" w:eastAsia="Times New Roman" w:hAnsi="Adobe Garamond Pro"/>
          <w:sz w:val="24"/>
          <w:szCs w:val="24"/>
        </w:rPr>
        <w:t xml:space="preserve">lik negara itu lebih memilih membawa pekerja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secara sendiri-sendiri dari asal kota perusahaan tersebut, bukan justru memanfaatkan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lokal di Indramayu. “Kontraktor dari Jakarta dan Bandung paling sering melakukannya dulu,” ucap </w:t>
      </w:r>
      <w:r w:rsidR="00671577" w:rsidRPr="000E777D">
        <w:rPr>
          <w:rFonts w:ascii="Adobe Garamond Pro" w:eastAsia="Times New Roman" w:hAnsi="Adobe Garamond Pro"/>
          <w:sz w:val="24"/>
          <w:szCs w:val="24"/>
        </w:rPr>
        <w:t xml:space="preserve">Sunanta, </w:t>
      </w:r>
      <w:r w:rsidRPr="000E777D">
        <w:rPr>
          <w:rFonts w:ascii="Adobe Garamond Pro" w:eastAsia="Times New Roman" w:hAnsi="Adobe Garamond Pro"/>
          <w:sz w:val="24"/>
          <w:szCs w:val="24"/>
        </w:rPr>
        <w:t xml:space="preserve">salah </w:t>
      </w:r>
      <w:r w:rsidR="00243EC8" w:rsidRPr="000E777D">
        <w:rPr>
          <w:rFonts w:ascii="Adobe Garamond Pro" w:eastAsia="Times New Roman" w:hAnsi="Adobe Garamond Pro"/>
          <w:sz w:val="24"/>
          <w:szCs w:val="24"/>
        </w:rPr>
        <w:t>anggota FOKSI.</w:t>
      </w:r>
      <w:r w:rsidR="00671577" w:rsidRPr="000E777D">
        <w:rPr>
          <w:rStyle w:val="FootnoteReference"/>
          <w:rFonts w:ascii="Adobe Garamond Pro" w:eastAsia="Times New Roman" w:hAnsi="Adobe Garamond Pro"/>
          <w:sz w:val="24"/>
          <w:szCs w:val="24"/>
        </w:rPr>
        <w:footnoteReference w:id="28"/>
      </w:r>
      <w:r w:rsidRPr="000E777D">
        <w:rPr>
          <w:rFonts w:ascii="Adobe Garamond Pro" w:eastAsia="Times New Roman" w:hAnsi="Adobe Garamond Pro"/>
          <w:sz w:val="24"/>
          <w:szCs w:val="24"/>
        </w:rPr>
        <w:t xml:space="preserve"> </w:t>
      </w:r>
    </w:p>
    <w:p w:rsidR="004D5671" w:rsidRPr="000E777D" w:rsidRDefault="004D5671" w:rsidP="00993E0D">
      <w:pPr>
        <w:widowControl w:val="0"/>
        <w:pBdr>
          <w:top w:val="nil"/>
          <w:left w:val="nil"/>
          <w:bottom w:val="nil"/>
          <w:right w:val="nil"/>
          <w:between w:val="nil"/>
        </w:pBdr>
        <w:spacing w:after="100" w:line="360" w:lineRule="auto"/>
        <w:ind w:firstLine="681"/>
        <w:jc w:val="both"/>
        <w:rPr>
          <w:rFonts w:ascii="Adobe Garamond Pro" w:eastAsia="Times New Roman" w:hAnsi="Adobe Garamond Pro"/>
          <w:sz w:val="24"/>
          <w:szCs w:val="24"/>
        </w:rPr>
      </w:pPr>
      <w:r w:rsidRPr="000E777D">
        <w:rPr>
          <w:rFonts w:ascii="Adobe Garamond Pro" w:eastAsia="Times New Roman" w:hAnsi="Adobe Garamond Pro"/>
          <w:sz w:val="24"/>
          <w:szCs w:val="24"/>
        </w:rPr>
        <w:t xml:space="preserve">Di tengah persoalan itu, PT Pertamina RU VI Balongan pun mengambil sikap dengan membentuk </w:t>
      </w:r>
      <w:r w:rsidRPr="000E777D">
        <w:rPr>
          <w:rFonts w:ascii="Adobe Garamond Pro" w:hAnsi="Adobe Garamond Pro"/>
          <w:sz w:val="24"/>
          <w:szCs w:val="24"/>
        </w:rPr>
        <w:t xml:space="preserve">Forum Komunikasi </w:t>
      </w:r>
      <w:r w:rsidRPr="000E777D">
        <w:rPr>
          <w:rFonts w:ascii="Adobe Garamond Pro" w:hAnsi="Adobe Garamond Pro"/>
          <w:i/>
          <w:sz w:val="24"/>
          <w:szCs w:val="24"/>
        </w:rPr>
        <w:t>Safety</w:t>
      </w:r>
      <w:r w:rsidRPr="000E777D">
        <w:rPr>
          <w:rFonts w:ascii="Adobe Garamond Pro" w:hAnsi="Adobe Garamond Pro"/>
          <w:sz w:val="24"/>
          <w:szCs w:val="24"/>
        </w:rPr>
        <w:t xml:space="preserve"> Indramayu (FOKSI)</w:t>
      </w:r>
      <w:r w:rsidRPr="000E777D">
        <w:rPr>
          <w:rFonts w:ascii="Adobe Garamond Pro" w:eastAsia="Times New Roman" w:hAnsi="Adobe Garamond Pro"/>
          <w:sz w:val="24"/>
          <w:szCs w:val="24"/>
        </w:rPr>
        <w:t xml:space="preserve"> pada 2016 pasca pelatihan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edisi ketiga. Peserta pelatihan di edisi pertama dan kedua diajak untuk </w:t>
      </w:r>
      <w:r w:rsidRPr="000E777D">
        <w:rPr>
          <w:rFonts w:ascii="Adobe Garamond Pro" w:eastAsia="Times New Roman" w:hAnsi="Adobe Garamond Pro"/>
          <w:sz w:val="24"/>
          <w:szCs w:val="24"/>
        </w:rPr>
        <w:lastRenderedPageBreak/>
        <w:t xml:space="preserve">bergabung dalam wadah tersebut. Tujuan pembentukan wadah itu adalah agar berbagai angkatan hasil pelatihan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bisa saling berbagi informasi lowongan kerja dan bisa dipekerjakan dengan standar upah minimal Rp. 175 ribu per hari oleh berbagai kontraktor yang bermitra dengan perusahaan negara tersebut.</w:t>
      </w:r>
      <w:r w:rsidRPr="000E777D">
        <w:rPr>
          <w:rStyle w:val="FootnoteReference"/>
          <w:rFonts w:ascii="Adobe Garamond Pro" w:eastAsia="Times New Roman" w:hAnsi="Adobe Garamond Pro"/>
          <w:sz w:val="24"/>
          <w:szCs w:val="24"/>
        </w:rPr>
        <w:footnoteReference w:id="29"/>
      </w:r>
      <w:r w:rsidRPr="000E777D">
        <w:rPr>
          <w:rFonts w:ascii="Adobe Garamond Pro" w:eastAsia="Times New Roman" w:hAnsi="Adobe Garamond Pro"/>
          <w:sz w:val="24"/>
          <w:szCs w:val="24"/>
        </w:rPr>
        <w:t xml:space="preserve"> </w:t>
      </w:r>
      <w:r w:rsidRPr="000E777D">
        <w:rPr>
          <w:rFonts w:ascii="Adobe Garamond Pro" w:hAnsi="Adobe Garamond Pro"/>
          <w:sz w:val="24"/>
          <w:szCs w:val="24"/>
        </w:rPr>
        <w:t>Tidak jauh berbeda dengan organisasi lain, FOKSI dalam praktiknya juga memiliki pengurus yang berlaku selama tiga tahun. Pasca pembentukan FOKSI, para anggota mengadakan pemilihan ketua organisasi itu. Ketua selanjutnya memilih individu-individu untuk mengisi struktur kepengurusan FOKSI.</w:t>
      </w:r>
      <w:r w:rsidR="00E9359C" w:rsidRPr="000E777D">
        <w:rPr>
          <w:rFonts w:ascii="Adobe Garamond Pro" w:hAnsi="Adobe Garamond Pro"/>
          <w:sz w:val="24"/>
          <w:szCs w:val="24"/>
        </w:rPr>
        <w:t xml:space="preserve"> P</w:t>
      </w:r>
      <w:r w:rsidRPr="000E777D">
        <w:rPr>
          <w:rFonts w:ascii="Adobe Garamond Pro" w:hAnsi="Adobe Garamond Pro"/>
          <w:sz w:val="24"/>
          <w:szCs w:val="24"/>
        </w:rPr>
        <w:t xml:space="preserve">ara pengurus dan anggota FOKSI </w:t>
      </w:r>
      <w:r w:rsidR="00E9359C" w:rsidRPr="000E777D">
        <w:rPr>
          <w:rFonts w:ascii="Adobe Garamond Pro" w:hAnsi="Adobe Garamond Pro"/>
          <w:sz w:val="24"/>
          <w:szCs w:val="24"/>
        </w:rPr>
        <w:t xml:space="preserve">kemudian </w:t>
      </w:r>
      <w:r w:rsidRPr="000E777D">
        <w:rPr>
          <w:rFonts w:ascii="Adobe Garamond Pro" w:hAnsi="Adobe Garamond Pro"/>
          <w:sz w:val="24"/>
          <w:szCs w:val="24"/>
        </w:rPr>
        <w:t xml:space="preserve">membahas dan menetapkan </w:t>
      </w:r>
      <w:r w:rsidRPr="000E777D">
        <w:rPr>
          <w:rFonts w:ascii="Adobe Garamond Pro" w:hAnsi="Adobe Garamond Pro"/>
          <w:i/>
          <w:sz w:val="24"/>
          <w:szCs w:val="24"/>
        </w:rPr>
        <w:t>roadmap</w:t>
      </w:r>
      <w:r w:rsidRPr="000E777D">
        <w:rPr>
          <w:rFonts w:ascii="Adobe Garamond Pro" w:hAnsi="Adobe Garamond Pro"/>
          <w:sz w:val="24"/>
          <w:szCs w:val="24"/>
        </w:rPr>
        <w:t xml:space="preserve"> lembaga tersebut. Di dalamnya, terdapat sejumlah rencana panjang yang menjadi target pencapaian dari program ini, seperti penguatan kelembagaan di 2017, pengembangan FOKSI melalui usaha mandiri di 2018, perluasan jaringan FOKSI di 2019 dan pengembangan organisasi secara mandiri di 2019. </w:t>
      </w:r>
      <w:r w:rsidRPr="000E777D">
        <w:rPr>
          <w:rFonts w:ascii="Adobe Garamond Pro" w:hAnsi="Adobe Garamond Pro"/>
          <w:i/>
          <w:sz w:val="24"/>
          <w:szCs w:val="24"/>
        </w:rPr>
        <w:t xml:space="preserve">Roadmap </w:t>
      </w:r>
      <w:r w:rsidRPr="000E777D">
        <w:rPr>
          <w:rFonts w:ascii="Adobe Garamond Pro" w:hAnsi="Adobe Garamond Pro"/>
          <w:sz w:val="24"/>
          <w:szCs w:val="24"/>
        </w:rPr>
        <w:t>tersebut menjadi panduan agar lembaga tersebut menjadi mandiri, tanpa tergantung pada PT Pertamina RU VI Balongan, dalam jangka panjang.</w:t>
      </w:r>
      <w:r w:rsidR="00993E0D">
        <w:rPr>
          <w:rStyle w:val="FootnoteReference"/>
          <w:rFonts w:ascii="Adobe Garamond Pro" w:hAnsi="Adobe Garamond Pro"/>
          <w:sz w:val="24"/>
          <w:szCs w:val="24"/>
        </w:rPr>
        <w:footnoteReference w:id="30"/>
      </w:r>
    </w:p>
    <w:p w:rsidR="000D626C" w:rsidRPr="000E777D" w:rsidRDefault="004D5671" w:rsidP="000D626C">
      <w:pPr>
        <w:widowControl w:val="0"/>
        <w:pBdr>
          <w:top w:val="nil"/>
          <w:left w:val="nil"/>
          <w:bottom w:val="nil"/>
          <w:right w:val="nil"/>
          <w:between w:val="nil"/>
        </w:pBdr>
        <w:spacing w:after="100" w:line="360" w:lineRule="auto"/>
        <w:ind w:firstLine="681"/>
        <w:jc w:val="both"/>
        <w:rPr>
          <w:rFonts w:ascii="Adobe Garamond Pro" w:hAnsi="Adobe Garamond Pro"/>
          <w:sz w:val="24"/>
          <w:szCs w:val="24"/>
        </w:rPr>
      </w:pPr>
      <w:r w:rsidRPr="000E777D">
        <w:rPr>
          <w:rFonts w:ascii="Adobe Garamond Pro" w:hAnsi="Adobe Garamond Pro"/>
          <w:sz w:val="24"/>
          <w:szCs w:val="24"/>
        </w:rPr>
        <w:t xml:space="preserve">Untuk memonitor pelaksanaan program ini, pengurus FOKSI wajib memberikan pertanggungjawaban setiap kegiatan yang didanai Pertamina RU VI Balongan kepada CDO berbentuk dokumen yang berisi </w:t>
      </w:r>
      <w:r w:rsidR="00CF1C4E" w:rsidRPr="000E777D">
        <w:rPr>
          <w:rFonts w:ascii="Adobe Garamond Pro" w:hAnsi="Adobe Garamond Pro"/>
          <w:sz w:val="24"/>
          <w:szCs w:val="24"/>
        </w:rPr>
        <w:t>latar belakang, jenis keg</w:t>
      </w:r>
      <w:r w:rsidRPr="000E777D">
        <w:rPr>
          <w:rFonts w:ascii="Adobe Garamond Pro" w:hAnsi="Adobe Garamond Pro"/>
          <w:sz w:val="24"/>
          <w:szCs w:val="24"/>
        </w:rPr>
        <w:t xml:space="preserve">iatan, indikator keberhasilan, pencapaian, realisasi anggaran, dan foto. Selain itu, CDO bersama dengan pihak </w:t>
      </w:r>
      <w:r w:rsidRPr="000E777D">
        <w:rPr>
          <w:rFonts w:ascii="Adobe Garamond Pro" w:hAnsi="Adobe Garamond Pro"/>
          <w:i/>
          <w:sz w:val="24"/>
          <w:szCs w:val="24"/>
        </w:rPr>
        <w:t>H</w:t>
      </w:r>
      <w:r w:rsidR="00CF1C4E" w:rsidRPr="000E777D">
        <w:rPr>
          <w:rFonts w:ascii="Adobe Garamond Pro" w:hAnsi="Adobe Garamond Pro"/>
          <w:i/>
          <w:sz w:val="24"/>
          <w:szCs w:val="24"/>
        </w:rPr>
        <w:t xml:space="preserve">ealth, </w:t>
      </w:r>
      <w:r w:rsidRPr="000E777D">
        <w:rPr>
          <w:rFonts w:ascii="Adobe Garamond Pro" w:hAnsi="Adobe Garamond Pro"/>
          <w:i/>
          <w:sz w:val="24"/>
          <w:szCs w:val="24"/>
        </w:rPr>
        <w:t>S</w:t>
      </w:r>
      <w:r w:rsidR="00CF1C4E" w:rsidRPr="000E777D">
        <w:rPr>
          <w:rFonts w:ascii="Adobe Garamond Pro" w:hAnsi="Adobe Garamond Pro"/>
          <w:i/>
          <w:sz w:val="24"/>
          <w:szCs w:val="24"/>
        </w:rPr>
        <w:t xml:space="preserve">afety, </w:t>
      </w:r>
      <w:r w:rsidRPr="000E777D">
        <w:rPr>
          <w:rFonts w:ascii="Adobe Garamond Pro" w:hAnsi="Adobe Garamond Pro"/>
          <w:i/>
          <w:sz w:val="24"/>
          <w:szCs w:val="24"/>
        </w:rPr>
        <w:t>E</w:t>
      </w:r>
      <w:r w:rsidR="00CF1C4E" w:rsidRPr="000E777D">
        <w:rPr>
          <w:rFonts w:ascii="Adobe Garamond Pro" w:hAnsi="Adobe Garamond Pro"/>
          <w:i/>
          <w:sz w:val="24"/>
          <w:szCs w:val="24"/>
        </w:rPr>
        <w:t>nvironment</w:t>
      </w:r>
      <w:r w:rsidR="00CF1C4E" w:rsidRPr="000E777D">
        <w:rPr>
          <w:rFonts w:ascii="Adobe Garamond Pro" w:hAnsi="Adobe Garamond Pro"/>
          <w:sz w:val="24"/>
          <w:szCs w:val="24"/>
        </w:rPr>
        <w:t xml:space="preserve"> (HSE)</w:t>
      </w:r>
      <w:r w:rsidRPr="000E777D">
        <w:rPr>
          <w:rFonts w:ascii="Adobe Garamond Pro" w:hAnsi="Adobe Garamond Pro"/>
          <w:sz w:val="24"/>
          <w:szCs w:val="24"/>
        </w:rPr>
        <w:t xml:space="preserve"> kerap berkunjung ke setiap pertemuan FOKSI setiap tanggal 20-an di tiap bulannya. Walaupun masih belum memiliki sekretariat, Pertamina RU VI Balongan dalam beberapa kesempatan memfasilitasi pertemuan itu di salah satu ge</w:t>
      </w:r>
      <w:r w:rsidR="00CF1C4E" w:rsidRPr="000E777D">
        <w:rPr>
          <w:rFonts w:ascii="Adobe Garamond Pro" w:hAnsi="Adobe Garamond Pro"/>
          <w:sz w:val="24"/>
          <w:szCs w:val="24"/>
        </w:rPr>
        <w:t>dung milik perusahaan tersebut.</w:t>
      </w:r>
      <w:r w:rsidRPr="000E777D">
        <w:rPr>
          <w:rFonts w:ascii="Adobe Garamond Pro" w:hAnsi="Adobe Garamond Pro"/>
          <w:sz w:val="24"/>
          <w:szCs w:val="24"/>
        </w:rPr>
        <w:t xml:space="preserve"> Di pertemuan itu, CDO melemparkan </w:t>
      </w:r>
      <w:r w:rsidRPr="000E777D">
        <w:rPr>
          <w:rFonts w:ascii="Adobe Garamond Pro" w:hAnsi="Adobe Garamond Pro"/>
          <w:sz w:val="24"/>
          <w:szCs w:val="24"/>
        </w:rPr>
        <w:lastRenderedPageBreak/>
        <w:t xml:space="preserve">sejumlah target jangka panjang FOKSI dan rencana kegiatan jangka pendek. Selanjutnya, anggota FOKSI memberikan respon terkait kendala ataupun perkembangan dari realisasinya. Tidak ketinggalan, persoalan para anggota FOKSI di dunia kerja juga tidak luput dari perbincangan, </w:t>
      </w:r>
      <w:r w:rsidR="002D203D" w:rsidRPr="000E777D">
        <w:rPr>
          <w:rFonts w:ascii="Adobe Garamond Pro" w:hAnsi="Adobe Garamond Pro"/>
          <w:sz w:val="24"/>
          <w:szCs w:val="24"/>
        </w:rPr>
        <w:t xml:space="preserve">seperti </w:t>
      </w:r>
      <w:r w:rsidRPr="000E777D">
        <w:rPr>
          <w:rFonts w:ascii="Adobe Garamond Pro" w:hAnsi="Adobe Garamond Pro"/>
          <w:sz w:val="24"/>
          <w:szCs w:val="24"/>
        </w:rPr>
        <w:t>negoisasi upah dengan perusahaan kontraktor.</w:t>
      </w:r>
    </w:p>
    <w:p w:rsidR="000E777D" w:rsidRDefault="000E777D" w:rsidP="000D626C">
      <w:pPr>
        <w:widowControl w:val="0"/>
        <w:pBdr>
          <w:top w:val="nil"/>
          <w:left w:val="nil"/>
          <w:bottom w:val="nil"/>
          <w:right w:val="nil"/>
          <w:between w:val="nil"/>
        </w:pBdr>
        <w:spacing w:after="100" w:line="360" w:lineRule="auto"/>
        <w:jc w:val="both"/>
        <w:rPr>
          <w:rFonts w:ascii="Adobe Garamond Pro" w:eastAsia="Times New Roman" w:hAnsi="Adobe Garamond Pro"/>
          <w:b/>
          <w:sz w:val="24"/>
          <w:szCs w:val="24"/>
        </w:rPr>
      </w:pPr>
    </w:p>
    <w:p w:rsidR="000D626C" w:rsidRPr="000E777D" w:rsidRDefault="004D5671" w:rsidP="000D626C">
      <w:pPr>
        <w:widowControl w:val="0"/>
        <w:pBdr>
          <w:top w:val="nil"/>
          <w:left w:val="nil"/>
          <w:bottom w:val="nil"/>
          <w:right w:val="nil"/>
          <w:between w:val="nil"/>
        </w:pBdr>
        <w:spacing w:after="100" w:line="360" w:lineRule="auto"/>
        <w:jc w:val="both"/>
        <w:rPr>
          <w:rFonts w:ascii="Adobe Garamond Pro" w:hAnsi="Adobe Garamond Pro"/>
          <w:sz w:val="24"/>
          <w:szCs w:val="24"/>
        </w:rPr>
      </w:pPr>
      <w:r w:rsidRPr="000E777D">
        <w:rPr>
          <w:rFonts w:ascii="Adobe Garamond Pro" w:eastAsia="Times New Roman" w:hAnsi="Adobe Garamond Pro"/>
          <w:b/>
          <w:sz w:val="24"/>
          <w:szCs w:val="24"/>
        </w:rPr>
        <w:t>Aktor dan Manfaat Program FOKSI</w:t>
      </w:r>
    </w:p>
    <w:p w:rsidR="000D626C" w:rsidRPr="000E777D" w:rsidRDefault="004D5671" w:rsidP="00993E0D">
      <w:pPr>
        <w:widowControl w:val="0"/>
        <w:pBdr>
          <w:top w:val="nil"/>
          <w:left w:val="nil"/>
          <w:bottom w:val="nil"/>
          <w:right w:val="nil"/>
          <w:between w:val="nil"/>
        </w:pBdr>
        <w:spacing w:after="100" w:line="360" w:lineRule="auto"/>
        <w:ind w:firstLine="720"/>
        <w:jc w:val="both"/>
        <w:rPr>
          <w:rFonts w:ascii="Adobe Garamond Pro" w:eastAsia="Times New Roman" w:hAnsi="Adobe Garamond Pro"/>
          <w:sz w:val="24"/>
          <w:szCs w:val="24"/>
        </w:rPr>
      </w:pPr>
      <w:r w:rsidRPr="000E777D">
        <w:rPr>
          <w:rFonts w:ascii="Adobe Garamond Pro" w:eastAsia="Times New Roman" w:hAnsi="Adobe Garamond Pro"/>
          <w:sz w:val="24"/>
          <w:szCs w:val="24"/>
        </w:rPr>
        <w:t xml:space="preserve">Pengalaman Pertamina RU VI Balongan dalam melaksanakan program CSR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memperlihatkan bahwa keterlibatan masyarakat dan institusi lainnya dalam proses perencanaan nihil. Pendekatan </w:t>
      </w:r>
      <w:r w:rsidRPr="000E777D">
        <w:rPr>
          <w:rFonts w:ascii="Adobe Garamond Pro" w:eastAsia="Times New Roman" w:hAnsi="Adobe Garamond Pro"/>
          <w:i/>
          <w:sz w:val="24"/>
          <w:szCs w:val="24"/>
        </w:rPr>
        <w:t>top-down</w:t>
      </w:r>
      <w:r w:rsidRPr="000E777D">
        <w:rPr>
          <w:rFonts w:ascii="Adobe Garamond Pro" w:eastAsia="Times New Roman" w:hAnsi="Adobe Garamond Pro"/>
          <w:sz w:val="24"/>
          <w:szCs w:val="24"/>
        </w:rPr>
        <w:t xml:space="preserve"> perusahaan milik negara itu tidak hanya fokus pada aspek sosial perusahaan, akan tetapi ekonomi secara langsung, yakni keberlanjutan bisnis</w:t>
      </w:r>
      <w:r w:rsidR="00214669" w:rsidRPr="000E777D">
        <w:rPr>
          <w:rFonts w:ascii="Adobe Garamond Pro" w:eastAsia="Times New Roman" w:hAnsi="Adobe Garamond Pro"/>
          <w:sz w:val="24"/>
          <w:szCs w:val="24"/>
        </w:rPr>
        <w:t>.</w:t>
      </w:r>
      <w:r w:rsidR="00993E0D">
        <w:rPr>
          <w:rStyle w:val="FootnoteReference"/>
          <w:rFonts w:ascii="Adobe Garamond Pro" w:eastAsia="Times New Roman" w:hAnsi="Adobe Garamond Pro"/>
          <w:sz w:val="24"/>
          <w:szCs w:val="24"/>
        </w:rPr>
        <w:footnoteReference w:id="31"/>
      </w:r>
      <w:r w:rsidR="00993E0D" w:rsidRPr="000E777D">
        <w:rPr>
          <w:rFonts w:ascii="Adobe Garamond Pro" w:eastAsia="Times New Roman" w:hAnsi="Adobe Garamond Pro"/>
          <w:sz w:val="24"/>
          <w:szCs w:val="24"/>
        </w:rPr>
        <w:t xml:space="preserve"> </w:t>
      </w:r>
      <w:r w:rsidRPr="000E777D">
        <w:rPr>
          <w:rFonts w:ascii="Adobe Garamond Pro" w:eastAsia="Times New Roman" w:hAnsi="Adobe Garamond Pro"/>
          <w:sz w:val="24"/>
          <w:szCs w:val="24"/>
        </w:rPr>
        <w:t>Namun, pada tahap implementasi, keterlibatan aktor lain tidak dapat dianggap sebelah mata. Untuk itu, bagian ini mengulas secara spesifik keterlibatan sejumlah aktor, termasuk PT Pertamina RU VI Balongan, dalam realisasi program FOKSI. Tidak ketinggalan, manfaat yang diperoleh berbagai aktor dari keikutsertaan dalam program tersebut juga merupakan perhatian dari bagian ini.</w:t>
      </w:r>
    </w:p>
    <w:p w:rsidR="000D626C" w:rsidRPr="000E777D" w:rsidRDefault="004D5671" w:rsidP="00993E0D">
      <w:pPr>
        <w:widowControl w:val="0"/>
        <w:pBdr>
          <w:top w:val="nil"/>
          <w:left w:val="nil"/>
          <w:bottom w:val="nil"/>
          <w:right w:val="nil"/>
          <w:between w:val="nil"/>
        </w:pBdr>
        <w:spacing w:after="100" w:line="360" w:lineRule="auto"/>
        <w:ind w:firstLine="720"/>
        <w:jc w:val="both"/>
        <w:rPr>
          <w:rFonts w:ascii="Adobe Garamond Pro" w:eastAsia="Times New Roman" w:hAnsi="Adobe Garamond Pro"/>
          <w:sz w:val="24"/>
          <w:szCs w:val="24"/>
        </w:rPr>
      </w:pPr>
      <w:r w:rsidRPr="000E777D">
        <w:rPr>
          <w:rFonts w:ascii="Adobe Garamond Pro" w:eastAsia="Times New Roman" w:hAnsi="Adobe Garamond Pro"/>
          <w:sz w:val="24"/>
          <w:szCs w:val="24"/>
        </w:rPr>
        <w:t xml:space="preserve">Sebagai inisiator, Pertamina RU VI Balongan mempertimbangkan dua aspek penting dalam proses perencanaan program ini. Pada satu sisi, keberadaan FOKSI membantu anak muda keluar dari bayang-bayang persoalan pengangguran. Sebab, perusahaan milik negara itu bisa meningkatkan kapasitas pemuda terkait isu keselamatan kerja. Tidak ketinggalan, Pertamina RU VI Balongan, sebagai institusi yang menaungi program ini, mensyaratkan perusahaan kontraktor untuk mempekerjakan </w:t>
      </w:r>
      <w:r w:rsidRPr="000E777D">
        <w:rPr>
          <w:rFonts w:ascii="Adobe Garamond Pro" w:eastAsia="Times New Roman" w:hAnsi="Adobe Garamond Pro"/>
          <w:i/>
          <w:sz w:val="24"/>
          <w:szCs w:val="24"/>
        </w:rPr>
        <w:t xml:space="preserve">safetyman </w:t>
      </w:r>
      <w:r w:rsidRPr="000E777D">
        <w:rPr>
          <w:rFonts w:ascii="Adobe Garamond Pro" w:eastAsia="Times New Roman" w:hAnsi="Adobe Garamond Pro"/>
          <w:sz w:val="24"/>
          <w:szCs w:val="24"/>
        </w:rPr>
        <w:t xml:space="preserve">yang dilatih perusahaan migas itu dalam praktik bisnisnya. Pada sisi lain, perusahaan milik negara itu pun secara serentak bisa menekan potensi angka kecelakaan kerja lebih minim. </w:t>
      </w:r>
      <w:r w:rsidRPr="000E777D">
        <w:rPr>
          <w:rFonts w:ascii="Adobe Garamond Pro" w:eastAsia="Times New Roman" w:hAnsi="Adobe Garamond Pro"/>
          <w:sz w:val="24"/>
          <w:szCs w:val="24"/>
        </w:rPr>
        <w:lastRenderedPageBreak/>
        <w:t xml:space="preserve">Memang, komitmen PT Pertamina RU VI Balongan pada keselamatan kerja sangat serius. Sebelum keberadaan program FOKSI saja, perusahaan itu telah menerapkan </w:t>
      </w:r>
      <w:r w:rsidRPr="000E777D">
        <w:rPr>
          <w:rFonts w:ascii="Adobe Garamond Pro" w:eastAsia="Times New Roman" w:hAnsi="Adobe Garamond Pro"/>
          <w:i/>
          <w:sz w:val="24"/>
          <w:szCs w:val="24"/>
        </w:rPr>
        <w:t>Contractor Safety Management System</w:t>
      </w:r>
      <w:r w:rsidRPr="000E777D">
        <w:rPr>
          <w:rFonts w:ascii="Adobe Garamond Pro" w:eastAsia="Times New Roman" w:hAnsi="Adobe Garamond Pro"/>
          <w:sz w:val="24"/>
          <w:szCs w:val="24"/>
        </w:rPr>
        <w:t xml:space="preserve"> (CSMS). Dengan begitu, perusahaan kontraktor mitra PT Pertamina RU VI Balongan mesti mempunyai standar kerja untuk mencapai</w:t>
      </w:r>
      <w:r w:rsidRPr="000E777D">
        <w:rPr>
          <w:rFonts w:ascii="Adobe Garamond Pro" w:eastAsia="Times New Roman" w:hAnsi="Adobe Garamond Pro"/>
          <w:i/>
          <w:sz w:val="24"/>
          <w:szCs w:val="24"/>
        </w:rPr>
        <w:t xml:space="preserve"> Safe &amp; Reliable Operation</w:t>
      </w:r>
      <w:r w:rsidRPr="000E777D">
        <w:rPr>
          <w:rFonts w:ascii="Adobe Garamond Pro" w:eastAsia="Times New Roman" w:hAnsi="Adobe Garamond Pro"/>
          <w:sz w:val="24"/>
          <w:szCs w:val="24"/>
        </w:rPr>
        <w:t>. Tanpa itu, perusahaan kontraktor tidak dapat bekerja di lokasi PT Pertamina RU VI Balongan. Langkah itu sudah berhasil menciptakan jam kerja aman di atas 90 juta jam kerja. Artinya, selama durasi waktu itu, kasus luka, penyakit akibat kerja, dan kematian karena pekerjaan nihil. Kesuksesan itu pun mendapat ganjaran dari Kementerian ESDM berupa penghargaan tertinggi Patra Nirbhaya Karya Utama Adinugraha IV pada 2016</w:t>
      </w:r>
      <w:r w:rsidR="00D16568" w:rsidRPr="000E777D">
        <w:rPr>
          <w:rFonts w:ascii="Adobe Garamond Pro" w:eastAsia="Times New Roman" w:hAnsi="Adobe Garamond Pro"/>
          <w:sz w:val="24"/>
          <w:szCs w:val="24"/>
        </w:rPr>
        <w:t>.</w:t>
      </w:r>
      <w:r w:rsidR="00993E0D">
        <w:rPr>
          <w:rStyle w:val="FootnoteReference"/>
          <w:rFonts w:ascii="Adobe Garamond Pro" w:eastAsia="Times New Roman" w:hAnsi="Adobe Garamond Pro"/>
          <w:sz w:val="24"/>
          <w:szCs w:val="24"/>
        </w:rPr>
        <w:footnoteReference w:id="32"/>
      </w:r>
      <w:r w:rsidR="00993E0D" w:rsidRPr="000E777D">
        <w:rPr>
          <w:rFonts w:ascii="Adobe Garamond Pro" w:eastAsia="Times New Roman" w:hAnsi="Adobe Garamond Pro"/>
          <w:sz w:val="24"/>
          <w:szCs w:val="24"/>
        </w:rPr>
        <w:t xml:space="preserve"> </w:t>
      </w:r>
      <w:r w:rsidRPr="000E777D">
        <w:rPr>
          <w:rFonts w:ascii="Adobe Garamond Pro" w:eastAsia="Times New Roman" w:hAnsi="Adobe Garamond Pro"/>
          <w:sz w:val="24"/>
          <w:szCs w:val="24"/>
        </w:rPr>
        <w:t xml:space="preserve">Dengan adanya program FOKSI, resiko kecelakaan kerja di kegiatan operasional perusahaan itu semakin kecil. Pasalnya,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FOKSI adalah individu-individu yang telah menjalani seleksi dan pelatihan dari Pertamina RU VI Balongan. Dengan begitu, keberlanjutan bisnis perusahaan bisa lebih terjamin dan persoalan sosial mampu dipecahkan pihak perusahan melalui program tersebut secara berbarengan.   </w:t>
      </w:r>
    </w:p>
    <w:p w:rsidR="000D626C" w:rsidRPr="000E777D" w:rsidRDefault="004D5671" w:rsidP="00993E0D">
      <w:pPr>
        <w:widowControl w:val="0"/>
        <w:pBdr>
          <w:top w:val="nil"/>
          <w:left w:val="nil"/>
          <w:bottom w:val="nil"/>
          <w:right w:val="nil"/>
          <w:between w:val="nil"/>
        </w:pBdr>
        <w:spacing w:after="100" w:line="360" w:lineRule="auto"/>
        <w:ind w:firstLine="720"/>
        <w:jc w:val="both"/>
        <w:rPr>
          <w:rFonts w:ascii="Adobe Garamond Pro" w:eastAsia="Times New Roman" w:hAnsi="Adobe Garamond Pro"/>
          <w:sz w:val="24"/>
          <w:szCs w:val="24"/>
        </w:rPr>
      </w:pPr>
      <w:r w:rsidRPr="000E777D">
        <w:rPr>
          <w:rFonts w:ascii="Adobe Garamond Pro" w:eastAsia="Times New Roman" w:hAnsi="Adobe Garamond Pro"/>
          <w:sz w:val="24"/>
          <w:szCs w:val="24"/>
        </w:rPr>
        <w:t xml:space="preserve">Seperti disebutkan di muka, PT Pertamina RU VI Balongan bekerjasama dengan Dinsosnakertrans Kabupaten Indramayu dalam memberikan pelatihan </w:t>
      </w:r>
      <w:r w:rsidRPr="000E777D">
        <w:rPr>
          <w:rFonts w:ascii="Adobe Garamond Pro" w:eastAsia="Times New Roman" w:hAnsi="Adobe Garamond Pro"/>
          <w:i/>
          <w:sz w:val="24"/>
          <w:szCs w:val="24"/>
        </w:rPr>
        <w:t xml:space="preserve">safetyman </w:t>
      </w:r>
      <w:r w:rsidRPr="000E777D">
        <w:rPr>
          <w:rFonts w:ascii="Adobe Garamond Pro" w:eastAsia="Times New Roman" w:hAnsi="Adobe Garamond Pro"/>
          <w:sz w:val="24"/>
          <w:szCs w:val="24"/>
        </w:rPr>
        <w:t xml:space="preserve">kepada anak muda di sekitar wilayah operasional perusahaan secara khusus dan Kecamatan Balongan secara umum. Pelibatan Dinsosnakertrans Kabupaten Indramayu dalam program ini bukan saja memperlihatkan bahwa belum mampunya negara (baca: pemerintah) </w:t>
      </w:r>
      <w:r w:rsidR="00214669" w:rsidRPr="000E777D">
        <w:rPr>
          <w:rFonts w:ascii="Adobe Garamond Pro" w:eastAsia="Times New Roman" w:hAnsi="Adobe Garamond Pro"/>
          <w:sz w:val="24"/>
          <w:szCs w:val="24"/>
        </w:rPr>
        <w:t xml:space="preserve">dalam memenuhi </w:t>
      </w:r>
      <w:r w:rsidRPr="000E777D">
        <w:rPr>
          <w:rFonts w:ascii="Adobe Garamond Pro" w:eastAsia="Times New Roman" w:hAnsi="Adobe Garamond Pro"/>
          <w:i/>
          <w:sz w:val="24"/>
          <w:szCs w:val="24"/>
        </w:rPr>
        <w:t>social right</w:t>
      </w:r>
      <w:r w:rsidRPr="000E777D">
        <w:rPr>
          <w:rFonts w:ascii="Adobe Garamond Pro" w:eastAsia="Times New Roman" w:hAnsi="Adobe Garamond Pro"/>
          <w:sz w:val="24"/>
          <w:szCs w:val="24"/>
        </w:rPr>
        <w:t xml:space="preserve"> warga negara, akan tetapi juga membuka ruang bagi entitas bisnis untuk mengisi celah tersebut. Pada titik ini, negara tidak seorang diri mengatasi masalah sosial, dan memenuhi </w:t>
      </w:r>
      <w:r w:rsidRPr="000E777D">
        <w:rPr>
          <w:rFonts w:ascii="Adobe Garamond Pro" w:eastAsia="Times New Roman" w:hAnsi="Adobe Garamond Pro"/>
          <w:i/>
          <w:sz w:val="24"/>
          <w:szCs w:val="24"/>
        </w:rPr>
        <w:t>social right</w:t>
      </w:r>
      <w:r w:rsidRPr="000E777D">
        <w:rPr>
          <w:rFonts w:ascii="Adobe Garamond Pro" w:eastAsia="Times New Roman" w:hAnsi="Adobe Garamond Pro"/>
          <w:sz w:val="24"/>
          <w:szCs w:val="24"/>
        </w:rPr>
        <w:t xml:space="preserve"> warga negara. Memang, entitas bisnis tidak akan menggantikan peran negara. Namun, campur tangan perusahaan dalam isu </w:t>
      </w:r>
      <w:r w:rsidRPr="000E777D">
        <w:rPr>
          <w:rFonts w:ascii="Adobe Garamond Pro" w:eastAsia="Times New Roman" w:hAnsi="Adobe Garamond Pro"/>
          <w:sz w:val="24"/>
          <w:szCs w:val="24"/>
        </w:rPr>
        <w:lastRenderedPageBreak/>
        <w:t>sosial adalah kunci keberlanjutan bisnis, sebab tidak ada bisnis yang tumbuh di tengah masyarakat yang ‘sakit’, begitu juga sebaliknya</w:t>
      </w:r>
      <w:r w:rsidR="00214669" w:rsidRPr="000E777D">
        <w:rPr>
          <w:rFonts w:ascii="Adobe Garamond Pro" w:eastAsia="Times New Roman" w:hAnsi="Adobe Garamond Pro"/>
          <w:sz w:val="24"/>
          <w:szCs w:val="24"/>
        </w:rPr>
        <w:t>.</w:t>
      </w:r>
      <w:r w:rsidR="00993E0D">
        <w:rPr>
          <w:rStyle w:val="FootnoteReference"/>
          <w:rFonts w:ascii="Adobe Garamond Pro" w:eastAsia="Times New Roman" w:hAnsi="Adobe Garamond Pro"/>
          <w:sz w:val="24"/>
          <w:szCs w:val="24"/>
        </w:rPr>
        <w:footnoteReference w:id="33"/>
      </w:r>
    </w:p>
    <w:p w:rsidR="000D626C" w:rsidRPr="000E777D" w:rsidRDefault="004D5671" w:rsidP="00993E0D">
      <w:pPr>
        <w:widowControl w:val="0"/>
        <w:pBdr>
          <w:top w:val="nil"/>
          <w:left w:val="nil"/>
          <w:bottom w:val="nil"/>
          <w:right w:val="nil"/>
          <w:between w:val="nil"/>
        </w:pBdr>
        <w:spacing w:after="100" w:line="360" w:lineRule="auto"/>
        <w:ind w:firstLine="720"/>
        <w:jc w:val="both"/>
        <w:rPr>
          <w:rFonts w:ascii="Adobe Garamond Pro" w:eastAsia="Times New Roman" w:hAnsi="Adobe Garamond Pro"/>
          <w:sz w:val="24"/>
          <w:szCs w:val="24"/>
        </w:rPr>
      </w:pPr>
      <w:r w:rsidRPr="000E777D">
        <w:rPr>
          <w:rFonts w:ascii="Adobe Garamond Pro" w:eastAsia="Times New Roman" w:hAnsi="Adobe Garamond Pro"/>
          <w:sz w:val="24"/>
          <w:szCs w:val="24"/>
        </w:rPr>
        <w:t xml:space="preserve">Secara bersamaan, intervensi PT Pertamina RU VI Balongan pada isu sosial melalui program FOKSI malahan sangat potensial mendorong terciptanya tata kelola pemerintahan yang bersih secara tidak langsung. Seperti disebutkan sebelumnya, oknum di Dinsosnakertrans Kabupaten Indramayu ‘menyediakan’ pelayanan jasa sertifikat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bodong dengan syarat memberikan biaya (baca:suap) sekitar Rp. 500 ribu sampai satu juta rupiah kepada oknum tersebut. Kurang lebih selama dua minggu, mereka pun sudah bisa mengantongi sertifikat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tanpa mengikuti pelatihan. Perilaku aparat negara yang melakukan tindakan tesebut setidaknya bisa dijelaskan karena mentalitas ‘selalu merasa kekurangan’ (</w:t>
      </w:r>
      <w:r w:rsidRPr="000E777D">
        <w:rPr>
          <w:rFonts w:ascii="Adobe Garamond Pro" w:eastAsia="Times New Roman" w:hAnsi="Adobe Garamond Pro"/>
          <w:i/>
          <w:sz w:val="24"/>
          <w:szCs w:val="24"/>
        </w:rPr>
        <w:t>unsatiable mentality</w:t>
      </w:r>
      <w:r w:rsidRPr="000E777D">
        <w:rPr>
          <w:rFonts w:ascii="Adobe Garamond Pro" w:eastAsia="Times New Roman" w:hAnsi="Adobe Garamond Pro"/>
          <w:sz w:val="24"/>
          <w:szCs w:val="24"/>
        </w:rPr>
        <w:t>). Mereka tidak merasa puas dengan pengasilan yang ada, walaupun menurut standar umum, penghasilan itu sudah cukup untuk menopang kehidupan mereka secara wajar</w:t>
      </w:r>
      <w:r w:rsidR="00F66930" w:rsidRPr="000E777D">
        <w:rPr>
          <w:rFonts w:ascii="Adobe Garamond Pro" w:eastAsia="Times New Roman" w:hAnsi="Adobe Garamond Pro"/>
          <w:sz w:val="24"/>
          <w:szCs w:val="24"/>
        </w:rPr>
        <w:t>.</w:t>
      </w:r>
      <w:r w:rsidR="00993E0D">
        <w:rPr>
          <w:rStyle w:val="FootnoteReference"/>
          <w:rFonts w:ascii="Adobe Garamond Pro" w:eastAsia="Times New Roman" w:hAnsi="Adobe Garamond Pro"/>
          <w:sz w:val="24"/>
          <w:szCs w:val="24"/>
        </w:rPr>
        <w:footnoteReference w:id="34"/>
      </w:r>
      <w:r w:rsidRPr="000E777D">
        <w:rPr>
          <w:rFonts w:ascii="Adobe Garamond Pro" w:eastAsia="Times New Roman" w:hAnsi="Adobe Garamond Pro"/>
          <w:sz w:val="24"/>
          <w:szCs w:val="24"/>
        </w:rPr>
        <w:t xml:space="preserve"> Pada sisi lain, individu-individu yang memanfaatkannya adalah mereka yang mencari jalan pintas untuk bisa bekerja, dan pada akhirnya bermuara pada praktik korupsi. Hal itu tentu dilakukan tanpa mempertimbangkan aturan main yang ada. Dalam bahasa Koentjaraningrat, orang-orang itu bermental </w:t>
      </w:r>
      <w:r w:rsidRPr="000E777D">
        <w:rPr>
          <w:rFonts w:ascii="Adobe Garamond Pro" w:eastAsia="Times New Roman" w:hAnsi="Adobe Garamond Pro"/>
          <w:i/>
          <w:sz w:val="24"/>
          <w:szCs w:val="24"/>
        </w:rPr>
        <w:t>nrabas</w:t>
      </w:r>
      <w:r w:rsidRPr="000E777D">
        <w:rPr>
          <w:rFonts w:ascii="Adobe Garamond Pro" w:eastAsia="Times New Roman" w:hAnsi="Adobe Garamond Pro"/>
          <w:sz w:val="24"/>
          <w:szCs w:val="24"/>
        </w:rPr>
        <w:t>.</w:t>
      </w:r>
      <w:r w:rsidR="00993E0D">
        <w:rPr>
          <w:rStyle w:val="FootnoteReference"/>
          <w:rFonts w:ascii="Adobe Garamond Pro" w:eastAsia="Times New Roman" w:hAnsi="Adobe Garamond Pro"/>
          <w:sz w:val="24"/>
          <w:szCs w:val="24"/>
        </w:rPr>
        <w:footnoteReference w:id="35"/>
      </w:r>
      <w:r w:rsidR="00993E0D" w:rsidRPr="000E777D">
        <w:rPr>
          <w:rFonts w:ascii="Adobe Garamond Pro" w:eastAsia="Times New Roman" w:hAnsi="Adobe Garamond Pro"/>
          <w:sz w:val="24"/>
          <w:szCs w:val="24"/>
        </w:rPr>
        <w:t xml:space="preserve"> </w:t>
      </w:r>
      <w:r w:rsidRPr="000E777D">
        <w:rPr>
          <w:rFonts w:ascii="Adobe Garamond Pro" w:eastAsia="Times New Roman" w:hAnsi="Adobe Garamond Pro"/>
          <w:sz w:val="24"/>
          <w:szCs w:val="24"/>
        </w:rPr>
        <w:t>Dengan adanya intervensi PT Pertamina RU VI Balongan, praktik jual beli sertifikat bodong</w:t>
      </w:r>
      <w:r w:rsidRPr="000E777D">
        <w:rPr>
          <w:rFonts w:ascii="Adobe Garamond Pro" w:eastAsia="Times New Roman" w:hAnsi="Adobe Garamond Pro"/>
          <w:i/>
          <w:sz w:val="24"/>
          <w:szCs w:val="24"/>
        </w:rPr>
        <w:t xml:space="preserve"> </w:t>
      </w:r>
      <w:r w:rsidRPr="000E777D">
        <w:rPr>
          <w:rFonts w:ascii="Adobe Garamond Pro" w:eastAsia="Times New Roman" w:hAnsi="Adobe Garamond Pro"/>
          <w:sz w:val="24"/>
          <w:szCs w:val="24"/>
        </w:rPr>
        <w:t xml:space="preserve">bisa ditekan secara tidak langsung, sebab perusahaan menggandeng Dinsosnakertrans Kabupaten Indramayu dan membiayai pelatihan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Pada titik ini, anak muda di sekitar wilayah operasional perusahaan dan </w:t>
      </w:r>
      <w:r w:rsidRPr="000E777D">
        <w:rPr>
          <w:rFonts w:ascii="Adobe Garamond Pro" w:eastAsia="Times New Roman" w:hAnsi="Adobe Garamond Pro"/>
          <w:sz w:val="24"/>
          <w:szCs w:val="24"/>
        </w:rPr>
        <w:lastRenderedPageBreak/>
        <w:t xml:space="preserve">Kecamatan Balongan tidak perlu untuk menyuburkan praktik korupsi untuk memperoleh pelatihan dan sertifikat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w:t>
      </w:r>
    </w:p>
    <w:p w:rsidR="000D626C" w:rsidRPr="000E777D" w:rsidRDefault="004D5671" w:rsidP="000D626C">
      <w:pPr>
        <w:widowControl w:val="0"/>
        <w:pBdr>
          <w:top w:val="nil"/>
          <w:left w:val="nil"/>
          <w:bottom w:val="nil"/>
          <w:right w:val="nil"/>
          <w:between w:val="nil"/>
        </w:pBdr>
        <w:spacing w:after="100" w:line="360" w:lineRule="auto"/>
        <w:ind w:firstLine="720"/>
        <w:jc w:val="both"/>
        <w:rPr>
          <w:rFonts w:ascii="Adobe Garamond Pro" w:hAnsi="Adobe Garamond Pro"/>
          <w:sz w:val="24"/>
          <w:szCs w:val="24"/>
        </w:rPr>
      </w:pPr>
      <w:r w:rsidRPr="000E777D">
        <w:rPr>
          <w:rFonts w:ascii="Adobe Garamond Pro" w:eastAsia="Times New Roman" w:hAnsi="Adobe Garamond Pro"/>
          <w:sz w:val="24"/>
          <w:szCs w:val="24"/>
        </w:rPr>
        <w:t xml:space="preserve">Secara teknis di lapangan, PT Pertamina RU VI Balongan juga menggandeng perangkat desa, dengan tujuan untuk menyebarkan informasi pelatihan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baik melalui pengumuman tertempel di kantor desa atau penyampaian secara tatap muka, kepada anak muda setempat. </w:t>
      </w:r>
      <w:r w:rsidRPr="000E777D">
        <w:rPr>
          <w:rFonts w:ascii="Adobe Garamond Pro" w:hAnsi="Adobe Garamond Pro"/>
          <w:sz w:val="24"/>
          <w:szCs w:val="24"/>
        </w:rPr>
        <w:t>Memang, tidak banyak peran perangkat desa dalam program itu. Namun, campur tangan PT Pertamina RU VI Balongan pada isu sosial telah meringankan beban perangkat desa, terutama dalam menyelesaikan persoalan pengangguran di kalangan anak muda.</w:t>
      </w:r>
    </w:p>
    <w:p w:rsidR="000D626C" w:rsidRPr="000E777D" w:rsidRDefault="004D5671" w:rsidP="000D626C">
      <w:pPr>
        <w:widowControl w:val="0"/>
        <w:pBdr>
          <w:top w:val="nil"/>
          <w:left w:val="nil"/>
          <w:bottom w:val="nil"/>
          <w:right w:val="nil"/>
          <w:between w:val="nil"/>
        </w:pBdr>
        <w:spacing w:after="100" w:line="360" w:lineRule="auto"/>
        <w:ind w:firstLine="720"/>
        <w:jc w:val="both"/>
        <w:rPr>
          <w:rFonts w:ascii="Adobe Garamond Pro" w:hAnsi="Adobe Garamond Pro"/>
          <w:sz w:val="24"/>
          <w:szCs w:val="24"/>
        </w:rPr>
      </w:pPr>
      <w:r w:rsidRPr="000E777D">
        <w:rPr>
          <w:rFonts w:ascii="Adobe Garamond Pro" w:eastAsia="Times New Roman" w:hAnsi="Adobe Garamond Pro"/>
          <w:sz w:val="24"/>
          <w:szCs w:val="24"/>
        </w:rPr>
        <w:t>Bagi anak muda sebagai penerima manfaat program FOKSI, l</w:t>
      </w:r>
      <w:r w:rsidRPr="000E777D">
        <w:rPr>
          <w:rFonts w:ascii="Adobe Garamond Pro" w:hAnsi="Adobe Garamond Pro"/>
          <w:sz w:val="24"/>
          <w:szCs w:val="24"/>
        </w:rPr>
        <w:t xml:space="preserve">ahirnya FOKSI telah membuka pintu pada berbagai angkatan pelatihan </w:t>
      </w:r>
      <w:r w:rsidRPr="000E777D">
        <w:rPr>
          <w:rFonts w:ascii="Adobe Garamond Pro" w:hAnsi="Adobe Garamond Pro"/>
          <w:i/>
          <w:sz w:val="24"/>
          <w:szCs w:val="24"/>
        </w:rPr>
        <w:t>safetyman</w:t>
      </w:r>
      <w:r w:rsidRPr="000E777D">
        <w:rPr>
          <w:rFonts w:ascii="Adobe Garamond Pro" w:hAnsi="Adobe Garamond Pro"/>
          <w:sz w:val="24"/>
          <w:szCs w:val="24"/>
        </w:rPr>
        <w:t xml:space="preserve"> untuk bisa saling berbagi informasi lowongan kerja, sebab terdapat beberapa anggota FOKSI yang telah bekerja di perusahaan migas lain, walaupun angkanya tidak signifikan. Selain itu, seluruh alumni pelatihan </w:t>
      </w:r>
      <w:r w:rsidRPr="000E777D">
        <w:rPr>
          <w:rFonts w:ascii="Adobe Garamond Pro" w:hAnsi="Adobe Garamond Pro"/>
          <w:i/>
          <w:sz w:val="24"/>
          <w:szCs w:val="24"/>
        </w:rPr>
        <w:t>safetyman</w:t>
      </w:r>
      <w:r w:rsidRPr="000E777D">
        <w:rPr>
          <w:rFonts w:ascii="Adobe Garamond Pro" w:hAnsi="Adobe Garamond Pro"/>
          <w:sz w:val="24"/>
          <w:szCs w:val="24"/>
        </w:rPr>
        <w:t xml:space="preserve"> dapat saling bertukar gagasan, ide, pengetahuan dan pengalaman di bidang </w:t>
      </w:r>
      <w:r w:rsidRPr="000E777D">
        <w:rPr>
          <w:rFonts w:ascii="Adobe Garamond Pro" w:hAnsi="Adobe Garamond Pro"/>
          <w:i/>
          <w:sz w:val="24"/>
          <w:szCs w:val="24"/>
        </w:rPr>
        <w:t>safetyman</w:t>
      </w:r>
      <w:r w:rsidRPr="000E777D">
        <w:rPr>
          <w:rFonts w:ascii="Adobe Garamond Pro" w:hAnsi="Adobe Garamond Pro"/>
          <w:sz w:val="24"/>
          <w:szCs w:val="24"/>
        </w:rPr>
        <w:t xml:space="preserve"> di bawah wadah kelembagaan tersebut. Secara bersamaan, pembentukan FOKSI juga berimplikasi pada semakin besarnya peluang anggota FOKSI untuk dipekerjakan oleh berbagai kontraktor yang bermitra dengan PT Pertamina RU VI Balongan. Pasalnya, PT Pertamina RU VI mewajibkan perusahaan kontraktor yang bermitra dengannya untuk mempekerjakan anggota FOKSI. Untuk memberikan kesempatan kerja yang adil kepada seluruh anggota, PT Pertamina RU VI Balongan dan FOKSI sepakat untuk menetapkan skema </w:t>
      </w:r>
      <w:r w:rsidRPr="000E777D">
        <w:rPr>
          <w:rFonts w:ascii="Adobe Garamond Pro" w:hAnsi="Adobe Garamond Pro"/>
          <w:i/>
          <w:sz w:val="24"/>
          <w:szCs w:val="24"/>
        </w:rPr>
        <w:t>rolling.</w:t>
      </w:r>
      <w:r w:rsidRPr="000E777D">
        <w:rPr>
          <w:rFonts w:ascii="Adobe Garamond Pro" w:hAnsi="Adobe Garamond Pro"/>
          <w:sz w:val="24"/>
          <w:szCs w:val="24"/>
        </w:rPr>
        <w:t xml:space="preserve"> Pada titik ini, seluruh anggota FOKSI yag berjumlah 54 orang digilir sesuai dengan pekerjaan proyek di perusahaan milik negara itu. Pada saat tertentu, kebutuhan </w:t>
      </w:r>
      <w:r w:rsidRPr="000E777D">
        <w:rPr>
          <w:rFonts w:ascii="Adobe Garamond Pro" w:hAnsi="Adobe Garamond Pro"/>
          <w:i/>
          <w:sz w:val="24"/>
          <w:szCs w:val="24"/>
        </w:rPr>
        <w:t>safetyman</w:t>
      </w:r>
      <w:r w:rsidRPr="000E777D">
        <w:rPr>
          <w:rFonts w:ascii="Adobe Garamond Pro" w:hAnsi="Adobe Garamond Pro"/>
          <w:sz w:val="24"/>
          <w:szCs w:val="24"/>
        </w:rPr>
        <w:t xml:space="preserve"> kadang melampaui pekerjaan proyek, dan tidak jarang juga sebaliknya yang terjadi. Jika kasus terakhir terjadi, maka mekanisme </w:t>
      </w:r>
      <w:r w:rsidRPr="000E777D">
        <w:rPr>
          <w:rFonts w:ascii="Adobe Garamond Pro" w:hAnsi="Adobe Garamond Pro"/>
          <w:i/>
          <w:sz w:val="24"/>
          <w:szCs w:val="24"/>
        </w:rPr>
        <w:lastRenderedPageBreak/>
        <w:t>rolling</w:t>
      </w:r>
      <w:r w:rsidRPr="000E777D">
        <w:rPr>
          <w:rFonts w:ascii="Adobe Garamond Pro" w:hAnsi="Adobe Garamond Pro"/>
          <w:sz w:val="24"/>
          <w:szCs w:val="24"/>
        </w:rPr>
        <w:t xml:space="preserve"> menjadi acuan anggota FOKSI.</w:t>
      </w:r>
      <w:r w:rsidRPr="000E777D">
        <w:rPr>
          <w:rStyle w:val="FootnoteReference"/>
          <w:rFonts w:ascii="Adobe Garamond Pro" w:hAnsi="Adobe Garamond Pro"/>
          <w:sz w:val="24"/>
          <w:szCs w:val="24"/>
        </w:rPr>
        <w:footnoteReference w:id="36"/>
      </w:r>
      <w:r w:rsidRPr="000E777D">
        <w:rPr>
          <w:rFonts w:ascii="Adobe Garamond Pro" w:hAnsi="Adobe Garamond Pro"/>
          <w:sz w:val="24"/>
          <w:szCs w:val="24"/>
        </w:rPr>
        <w:t xml:space="preserve"> </w:t>
      </w:r>
      <w:r w:rsidRPr="000E777D">
        <w:rPr>
          <w:rFonts w:ascii="Adobe Garamond Pro" w:eastAsia="Times New Roman" w:hAnsi="Adobe Garamond Pro"/>
          <w:sz w:val="24"/>
          <w:szCs w:val="24"/>
        </w:rPr>
        <w:t xml:space="preserve">Memang lamanya kontrak tergantung kerjasama antara perusahaan milik negara itu dengan kontraktor. Meskipun begitu, secara umum lamanya kontrak berkisar antara dua minggu sampai satu tahun. Apabila momentum seorang anggota FOKSI sudah tiba untuk bekerja dari skema </w:t>
      </w:r>
      <w:r w:rsidRPr="000E777D">
        <w:rPr>
          <w:rFonts w:ascii="Adobe Garamond Pro" w:eastAsia="Times New Roman" w:hAnsi="Adobe Garamond Pro"/>
          <w:i/>
          <w:sz w:val="24"/>
          <w:szCs w:val="24"/>
        </w:rPr>
        <w:t>rolling</w:t>
      </w:r>
      <w:r w:rsidRPr="000E777D">
        <w:rPr>
          <w:rFonts w:ascii="Adobe Garamond Pro" w:eastAsia="Times New Roman" w:hAnsi="Adobe Garamond Pro"/>
          <w:sz w:val="24"/>
          <w:szCs w:val="24"/>
        </w:rPr>
        <w:t xml:space="preserve"> ini, sekretaris FOKSI dengan segera akan menghubunginya. Pada titik ini, anggota FOKSI yang menolak tawaran itu, katakanlah atas dasar kontrak yang sebentar, akan mendapatkan peringatan. Apabila tiga kali dilakukan, pengurus tidak segan memberikan sanksi sesuai kesepakatan di antara pengurus.</w:t>
      </w:r>
    </w:p>
    <w:p w:rsidR="000D626C" w:rsidRPr="000E777D" w:rsidRDefault="004D5671" w:rsidP="000D626C">
      <w:pPr>
        <w:widowControl w:val="0"/>
        <w:pBdr>
          <w:top w:val="nil"/>
          <w:left w:val="nil"/>
          <w:bottom w:val="nil"/>
          <w:right w:val="nil"/>
          <w:between w:val="nil"/>
        </w:pBdr>
        <w:spacing w:after="100" w:line="360" w:lineRule="auto"/>
        <w:ind w:firstLine="720"/>
        <w:jc w:val="both"/>
        <w:rPr>
          <w:rFonts w:ascii="Adobe Garamond Pro" w:hAnsi="Adobe Garamond Pro"/>
          <w:sz w:val="24"/>
          <w:szCs w:val="24"/>
        </w:rPr>
      </w:pPr>
      <w:r w:rsidRPr="000E777D">
        <w:rPr>
          <w:rFonts w:ascii="Adobe Garamond Pro" w:hAnsi="Adobe Garamond Pro"/>
          <w:sz w:val="24"/>
          <w:szCs w:val="24"/>
        </w:rPr>
        <w:t xml:space="preserve">Tidak ketinggalan, PT Pertamina RU VI Balongan menetapkan upah minimal, sebesar Rp. 175 ribu per hari, pekerja </w:t>
      </w:r>
      <w:r w:rsidRPr="000E777D">
        <w:rPr>
          <w:rFonts w:ascii="Adobe Garamond Pro" w:hAnsi="Adobe Garamond Pro"/>
          <w:i/>
          <w:sz w:val="24"/>
          <w:szCs w:val="24"/>
        </w:rPr>
        <w:t>safetyman</w:t>
      </w:r>
      <w:r w:rsidRPr="000E777D">
        <w:rPr>
          <w:rFonts w:ascii="Adobe Garamond Pro" w:hAnsi="Adobe Garamond Pro"/>
          <w:sz w:val="24"/>
          <w:szCs w:val="24"/>
        </w:rPr>
        <w:t xml:space="preserve">. Kondisi berbeda jika dibandingkan dengan nasib para anggota FOKSI sebelum adanya pelatihan </w:t>
      </w:r>
      <w:r w:rsidRPr="000E777D">
        <w:rPr>
          <w:rFonts w:ascii="Adobe Garamond Pro" w:hAnsi="Adobe Garamond Pro"/>
          <w:i/>
          <w:sz w:val="24"/>
          <w:szCs w:val="24"/>
        </w:rPr>
        <w:t>safetyman</w:t>
      </w:r>
      <w:r w:rsidRPr="000E777D">
        <w:rPr>
          <w:rFonts w:ascii="Adobe Garamond Pro" w:hAnsi="Adobe Garamond Pro"/>
          <w:sz w:val="24"/>
          <w:szCs w:val="24"/>
        </w:rPr>
        <w:t xml:space="preserve"> dan FOKSI. Tidak sedikit di antara mereka yang harus bekerja serabutan sebagai tenaga kerja kasar di Jakarta dengan gaji Rp. 30 ribu per hari. Upah Rp. 175 ribu itu juga jauh lebih besar jika dibandingkan dengan upah </w:t>
      </w:r>
      <w:r w:rsidRPr="000E777D">
        <w:rPr>
          <w:rFonts w:ascii="Adobe Garamond Pro" w:hAnsi="Adobe Garamond Pro"/>
          <w:i/>
          <w:sz w:val="24"/>
          <w:szCs w:val="24"/>
        </w:rPr>
        <w:t>safetyman</w:t>
      </w:r>
      <w:r w:rsidRPr="000E777D">
        <w:rPr>
          <w:rFonts w:ascii="Adobe Garamond Pro" w:hAnsi="Adobe Garamond Pro"/>
          <w:sz w:val="24"/>
          <w:szCs w:val="24"/>
        </w:rPr>
        <w:t xml:space="preserve"> yang tidak bekerja di bawah naungan perusahaan milik negara tersebut. Secara rata-rata, upah </w:t>
      </w:r>
      <w:r w:rsidRPr="000E777D">
        <w:rPr>
          <w:rFonts w:ascii="Adobe Garamond Pro" w:hAnsi="Adobe Garamond Pro"/>
          <w:i/>
          <w:sz w:val="24"/>
          <w:szCs w:val="24"/>
        </w:rPr>
        <w:t>safetyman</w:t>
      </w:r>
      <w:r w:rsidRPr="000E777D">
        <w:rPr>
          <w:rFonts w:ascii="Adobe Garamond Pro" w:hAnsi="Adobe Garamond Pro"/>
          <w:sz w:val="24"/>
          <w:szCs w:val="24"/>
        </w:rPr>
        <w:t xml:space="preserve"> di perusahaan kontaktor yang menjadi mitra perusahaan migas lain di Indramayu dibayar Rp. 100 ribu per hari. Jika tidak mematuhi aturan main itu (merekrut anggota FOKSI dan pembayaran upah minimal Rp. 175 ribu), PT Pertamina RU VI Balongan akan memberikan sanksi berupa penghapusan sebagai mitranya. Di samping itu, terbentuknya FOKSI juga memberikan ruang negoisasi kepada alumni pelatihan </w:t>
      </w:r>
      <w:r w:rsidRPr="000E777D">
        <w:rPr>
          <w:rFonts w:ascii="Adobe Garamond Pro" w:hAnsi="Adobe Garamond Pro"/>
          <w:i/>
          <w:sz w:val="24"/>
          <w:szCs w:val="24"/>
        </w:rPr>
        <w:t>safetyman</w:t>
      </w:r>
      <w:r w:rsidRPr="000E777D">
        <w:rPr>
          <w:rFonts w:ascii="Adobe Garamond Pro" w:hAnsi="Adobe Garamond Pro"/>
          <w:sz w:val="24"/>
          <w:szCs w:val="24"/>
        </w:rPr>
        <w:t xml:space="preserve"> dengan perusahaan kontraktor. Pada kasus kontraktor, misalnya, anggota FOKSI bisa melakukan tawar menawar upah di atas syarat minimal tadi. “Kontraktor biasanya mau (mewujudkannya) kalau anggota FOKSI sudah punya pengalaman yang cukup lama di bidang </w:t>
      </w:r>
      <w:r w:rsidRPr="000E777D">
        <w:rPr>
          <w:rFonts w:ascii="Adobe Garamond Pro" w:hAnsi="Adobe Garamond Pro"/>
          <w:i/>
          <w:sz w:val="24"/>
          <w:szCs w:val="24"/>
        </w:rPr>
        <w:t>safetyman</w:t>
      </w:r>
      <w:r w:rsidRPr="000E777D">
        <w:rPr>
          <w:rFonts w:ascii="Adobe Garamond Pro" w:hAnsi="Adobe Garamond Pro"/>
          <w:sz w:val="24"/>
          <w:szCs w:val="24"/>
        </w:rPr>
        <w:t xml:space="preserve">,” ucap </w:t>
      </w:r>
      <w:r w:rsidR="00432269" w:rsidRPr="000E777D">
        <w:rPr>
          <w:rFonts w:ascii="Adobe Garamond Pro" w:hAnsi="Adobe Garamond Pro"/>
          <w:sz w:val="24"/>
          <w:szCs w:val="24"/>
        </w:rPr>
        <w:t xml:space="preserve">Agus Purwanto, </w:t>
      </w:r>
      <w:r w:rsidRPr="000E777D">
        <w:rPr>
          <w:rFonts w:ascii="Adobe Garamond Pro" w:hAnsi="Adobe Garamond Pro"/>
          <w:sz w:val="24"/>
          <w:szCs w:val="24"/>
        </w:rPr>
        <w:t xml:space="preserve">seorang </w:t>
      </w:r>
      <w:r w:rsidR="00432269" w:rsidRPr="000E777D">
        <w:rPr>
          <w:rFonts w:ascii="Adobe Garamond Pro" w:hAnsi="Adobe Garamond Pro"/>
          <w:sz w:val="24"/>
          <w:szCs w:val="24"/>
        </w:rPr>
        <w:t>anggota FOKSI</w:t>
      </w:r>
      <w:r w:rsidRPr="000E777D">
        <w:rPr>
          <w:rFonts w:ascii="Adobe Garamond Pro" w:hAnsi="Adobe Garamond Pro"/>
          <w:sz w:val="24"/>
          <w:szCs w:val="24"/>
        </w:rPr>
        <w:t xml:space="preserve">. Lagi pula, ruang negoisasi itu tidak lepas dari “.. kesepakatan </w:t>
      </w:r>
      <w:r w:rsidRPr="000E777D">
        <w:rPr>
          <w:rFonts w:ascii="Adobe Garamond Pro" w:hAnsi="Adobe Garamond Pro"/>
          <w:sz w:val="24"/>
          <w:szCs w:val="24"/>
        </w:rPr>
        <w:lastRenderedPageBreak/>
        <w:t>antara FOKSI dengan pihak Pertamina RU VI Balongan agar para anggota FOKSI tidak dibayar murah oleh perusahaan kontraktor,” lanjutnya.</w:t>
      </w:r>
      <w:r w:rsidR="00522DB2" w:rsidRPr="000E777D">
        <w:rPr>
          <w:rStyle w:val="FootnoteReference"/>
          <w:rFonts w:ascii="Adobe Garamond Pro" w:hAnsi="Adobe Garamond Pro"/>
          <w:sz w:val="24"/>
          <w:szCs w:val="24"/>
        </w:rPr>
        <w:footnoteReference w:id="37"/>
      </w:r>
      <w:r w:rsidRPr="000E777D">
        <w:rPr>
          <w:rFonts w:ascii="Adobe Garamond Pro" w:hAnsi="Adobe Garamond Pro"/>
          <w:sz w:val="24"/>
          <w:szCs w:val="24"/>
        </w:rPr>
        <w:t xml:space="preserve"> </w:t>
      </w:r>
    </w:p>
    <w:p w:rsidR="000D626C" w:rsidRPr="000E777D" w:rsidRDefault="004D5671" w:rsidP="000D626C">
      <w:pPr>
        <w:widowControl w:val="0"/>
        <w:pBdr>
          <w:top w:val="nil"/>
          <w:left w:val="nil"/>
          <w:bottom w:val="nil"/>
          <w:right w:val="nil"/>
          <w:between w:val="nil"/>
        </w:pBdr>
        <w:spacing w:after="100" w:line="360" w:lineRule="auto"/>
        <w:ind w:firstLine="720"/>
        <w:jc w:val="both"/>
        <w:rPr>
          <w:rFonts w:ascii="Adobe Garamond Pro" w:hAnsi="Adobe Garamond Pro"/>
          <w:sz w:val="24"/>
          <w:szCs w:val="24"/>
        </w:rPr>
      </w:pPr>
      <w:r w:rsidRPr="000E777D">
        <w:rPr>
          <w:rFonts w:ascii="Adobe Garamond Pro" w:hAnsi="Adobe Garamond Pro"/>
          <w:sz w:val="24"/>
          <w:szCs w:val="24"/>
        </w:rPr>
        <w:t>Peningkatan kapasitas yang diperoleh anggota FOKSI tidak berhenti sebatas di internal institusi tersebut. Sejauh ini, sejumlah penerima manfaat program ini telah menyebarkan pengetahuan itu di level yang lebih luas. Di level keluarga, misalnya, tidak sedikit anggota FOKSI yang menekankan arti penting pengguna</w:t>
      </w:r>
      <w:r w:rsidR="003C0994" w:rsidRPr="000E777D">
        <w:rPr>
          <w:rFonts w:ascii="Adobe Garamond Pro" w:hAnsi="Adobe Garamond Pro"/>
          <w:sz w:val="24"/>
          <w:szCs w:val="24"/>
        </w:rPr>
        <w:t>a</w:t>
      </w:r>
      <w:r w:rsidRPr="000E777D">
        <w:rPr>
          <w:rFonts w:ascii="Adobe Garamond Pro" w:hAnsi="Adobe Garamond Pro"/>
          <w:sz w:val="24"/>
          <w:szCs w:val="24"/>
        </w:rPr>
        <w:t>n helm ketika berkenderaan sepeda motor. Malahan, beberapa anggota juga mengajak sejumlah pekerja di bidang</w:t>
      </w:r>
      <w:r w:rsidRPr="000E777D">
        <w:rPr>
          <w:rFonts w:ascii="Adobe Garamond Pro" w:hAnsi="Adobe Garamond Pro"/>
          <w:i/>
          <w:sz w:val="24"/>
          <w:szCs w:val="24"/>
        </w:rPr>
        <w:t xml:space="preserve"> safetyman</w:t>
      </w:r>
      <w:r w:rsidRPr="000E777D">
        <w:rPr>
          <w:rFonts w:ascii="Adobe Garamond Pro" w:hAnsi="Adobe Garamond Pro"/>
          <w:sz w:val="24"/>
          <w:szCs w:val="24"/>
        </w:rPr>
        <w:t xml:space="preserve"> yang tidak bekerja di lingkungan Pertamina RU VI Balongan untuk selalu mengenakan sarung tangan ketika bekerja di kilang minyak. Bahkan, wacana pembentukan kampung </w:t>
      </w:r>
      <w:r w:rsidRPr="000E777D">
        <w:rPr>
          <w:rFonts w:ascii="Adobe Garamond Pro" w:hAnsi="Adobe Garamond Pro"/>
          <w:i/>
          <w:sz w:val="24"/>
          <w:szCs w:val="24"/>
        </w:rPr>
        <w:t>safety</w:t>
      </w:r>
      <w:r w:rsidRPr="000E777D">
        <w:rPr>
          <w:rFonts w:ascii="Adobe Garamond Pro" w:hAnsi="Adobe Garamond Pro"/>
          <w:sz w:val="24"/>
          <w:szCs w:val="24"/>
        </w:rPr>
        <w:t xml:space="preserve"> di Ring I Pertamina RU VI Balongan merupakan sebuah bentuk kesadaran para anggota FOKSI untuk menyebarluaskan arti penting keselamatan di level masyarakat. </w:t>
      </w:r>
    </w:p>
    <w:p w:rsidR="000D626C" w:rsidRPr="000E777D" w:rsidRDefault="004D5671" w:rsidP="000D626C">
      <w:pPr>
        <w:widowControl w:val="0"/>
        <w:pBdr>
          <w:top w:val="nil"/>
          <w:left w:val="nil"/>
          <w:bottom w:val="nil"/>
          <w:right w:val="nil"/>
          <w:between w:val="nil"/>
        </w:pBdr>
        <w:spacing w:after="100" w:line="360" w:lineRule="auto"/>
        <w:ind w:firstLine="720"/>
        <w:jc w:val="both"/>
        <w:rPr>
          <w:rFonts w:ascii="Adobe Garamond Pro" w:hAnsi="Adobe Garamond Pro"/>
          <w:sz w:val="24"/>
          <w:szCs w:val="24"/>
        </w:rPr>
      </w:pPr>
      <w:r w:rsidRPr="000E777D">
        <w:rPr>
          <w:rFonts w:ascii="Adobe Garamond Pro" w:hAnsi="Adobe Garamond Pro"/>
          <w:sz w:val="24"/>
          <w:szCs w:val="24"/>
        </w:rPr>
        <w:t>Selain itu, keberadaan FOKSI juga membuka pintu perluasan jaringan kepada sejumlah perusahaan kontraktor. Meskipun, harus diakui perluasan itu belum terjadi secara signifikan. Setidaknya, sejumlah anggota FOKSI, tidak lebih dari lima orang, saat ini telah berhasil memanfaatkan perluasan jaringan itu dengan bekerja di luar Indramayu. Adapun bagi anggota yang belum bisa memanfaatkan itu, setidaknya mereka telah mengenal sejumlah kontraktor dengan adanya FOKSI. Dengan begitu, ketika melakukan negoisasi gaji, mereka bisa melakukannya dengan lebih mudah.</w:t>
      </w:r>
    </w:p>
    <w:p w:rsidR="000D626C" w:rsidRDefault="004D5671" w:rsidP="00951443">
      <w:pPr>
        <w:widowControl w:val="0"/>
        <w:pBdr>
          <w:top w:val="nil"/>
          <w:left w:val="nil"/>
          <w:bottom w:val="nil"/>
          <w:right w:val="nil"/>
          <w:between w:val="nil"/>
        </w:pBdr>
        <w:spacing w:after="100" w:line="360" w:lineRule="auto"/>
        <w:ind w:firstLine="720"/>
        <w:jc w:val="both"/>
        <w:rPr>
          <w:rFonts w:ascii="Adobe Garamond Pro" w:hAnsi="Adobe Garamond Pro"/>
          <w:sz w:val="24"/>
          <w:szCs w:val="24"/>
        </w:rPr>
      </w:pPr>
      <w:r w:rsidRPr="000E777D">
        <w:rPr>
          <w:rFonts w:ascii="Adobe Garamond Pro" w:hAnsi="Adobe Garamond Pro"/>
          <w:sz w:val="24"/>
          <w:szCs w:val="24"/>
        </w:rPr>
        <w:t xml:space="preserve">Saat penelitian ini berlangsung, berbagai kegiatan FOKSI masih didanai oleh PT Pertamina RU VI Balongan, seperti mengadakan pelatihan </w:t>
      </w:r>
      <w:r w:rsidRPr="000E777D">
        <w:rPr>
          <w:rFonts w:ascii="Adobe Garamond Pro" w:hAnsi="Adobe Garamond Pro"/>
          <w:i/>
          <w:sz w:val="24"/>
          <w:szCs w:val="24"/>
        </w:rPr>
        <w:t>upskilling</w:t>
      </w:r>
      <w:r w:rsidRPr="000E777D">
        <w:rPr>
          <w:rFonts w:ascii="Adobe Garamond Pro" w:hAnsi="Adobe Garamond Pro"/>
          <w:sz w:val="24"/>
          <w:szCs w:val="24"/>
        </w:rPr>
        <w:t xml:space="preserve"> K3 Migas di Cepu dan Semarang, mewadahi pertemuan rutin sebagai sarana diskusi, memfasilitasi sekretariat FOKSI, mengembangkan </w:t>
      </w:r>
      <w:r w:rsidRPr="000E777D">
        <w:rPr>
          <w:rFonts w:ascii="Adobe Garamond Pro" w:hAnsi="Adobe Garamond Pro"/>
          <w:i/>
          <w:sz w:val="24"/>
          <w:szCs w:val="24"/>
        </w:rPr>
        <w:t>website</w:t>
      </w:r>
      <w:r w:rsidRPr="000E777D">
        <w:rPr>
          <w:rFonts w:ascii="Adobe Garamond Pro" w:hAnsi="Adobe Garamond Pro"/>
          <w:sz w:val="24"/>
          <w:szCs w:val="24"/>
        </w:rPr>
        <w:t xml:space="preserve"> FOKSI, dan pembentukan FOKSI berdasarkan SK Notaris. Namun, bukan berarti pengurus dan anggota FOKSI nihil kontribusi terhadap </w:t>
      </w:r>
      <w:r w:rsidRPr="000E777D">
        <w:rPr>
          <w:rFonts w:ascii="Adobe Garamond Pro" w:hAnsi="Adobe Garamond Pro"/>
          <w:sz w:val="24"/>
          <w:szCs w:val="24"/>
        </w:rPr>
        <w:lastRenderedPageBreak/>
        <w:t xml:space="preserve">pendanaan berbagai aktivitas FOKSI. Secara kelembagaan, FOKSI memiliki uang iuran wajib dari setiap anggota yang bekerja sebesar satu persen dari total gajinya. Hal tersebut lahir karena “FOKSI itu ‘payung’ bagi kita untuk mencari nafkah. Apalagi, para anggota FOKSI tidak perlu lagi untuk mencari pekerjaan, cuman tinggal menunggu kesempatan mereka dari (mekanisme) </w:t>
      </w:r>
      <w:r w:rsidRPr="000E777D">
        <w:rPr>
          <w:rFonts w:ascii="Adobe Garamond Pro" w:hAnsi="Adobe Garamond Pro"/>
          <w:i/>
          <w:sz w:val="24"/>
          <w:szCs w:val="24"/>
        </w:rPr>
        <w:t>rolling</w:t>
      </w:r>
      <w:r w:rsidRPr="000E777D">
        <w:rPr>
          <w:rFonts w:ascii="Adobe Garamond Pro" w:hAnsi="Adobe Garamond Pro"/>
          <w:sz w:val="24"/>
          <w:szCs w:val="24"/>
        </w:rPr>
        <w:t xml:space="preserve">,” ucap </w:t>
      </w:r>
      <w:r w:rsidR="00951443" w:rsidRPr="000E777D">
        <w:rPr>
          <w:rFonts w:ascii="Adobe Garamond Pro" w:hAnsi="Adobe Garamond Pro"/>
          <w:sz w:val="24"/>
          <w:szCs w:val="24"/>
        </w:rPr>
        <w:t>Asep Abdullah, anggota FOKSI.</w:t>
      </w:r>
      <w:r w:rsidR="00951443" w:rsidRPr="000E777D">
        <w:rPr>
          <w:rStyle w:val="FootnoteReference"/>
          <w:rFonts w:ascii="Adobe Garamond Pro" w:hAnsi="Adobe Garamond Pro"/>
          <w:sz w:val="24"/>
          <w:szCs w:val="24"/>
        </w:rPr>
        <w:footnoteReference w:id="38"/>
      </w:r>
      <w:r w:rsidR="00951443" w:rsidRPr="000E777D">
        <w:rPr>
          <w:rFonts w:ascii="Adobe Garamond Pro" w:hAnsi="Adobe Garamond Pro"/>
          <w:sz w:val="24"/>
          <w:szCs w:val="24"/>
        </w:rPr>
        <w:t xml:space="preserve"> </w:t>
      </w:r>
      <w:r w:rsidRPr="000E777D">
        <w:rPr>
          <w:rFonts w:ascii="Adobe Garamond Pro" w:hAnsi="Adobe Garamond Pro"/>
          <w:sz w:val="24"/>
          <w:szCs w:val="24"/>
        </w:rPr>
        <w:t>Apabila anggota tengah tidak bekerja atau dikontrak, ia tidak wajib untuk membayarkan iuran. Uang iuran itu bertujuan untuk berbagai kegiatan yang tidak dibiayai PT Pertamina RU VI, seperti uang modal sosial, dan simpan pinjam.</w:t>
      </w:r>
      <w:r w:rsidRPr="000E777D">
        <w:rPr>
          <w:rStyle w:val="FootnoteReference"/>
          <w:rFonts w:ascii="Adobe Garamond Pro" w:hAnsi="Adobe Garamond Pro"/>
          <w:sz w:val="24"/>
          <w:szCs w:val="24"/>
        </w:rPr>
        <w:footnoteReference w:id="39"/>
      </w:r>
      <w:r w:rsidRPr="000E777D">
        <w:rPr>
          <w:rFonts w:ascii="Adobe Garamond Pro" w:hAnsi="Adobe Garamond Pro"/>
          <w:sz w:val="24"/>
          <w:szCs w:val="24"/>
        </w:rPr>
        <w:t xml:space="preserve"> </w:t>
      </w:r>
    </w:p>
    <w:p w:rsidR="000E777D" w:rsidRPr="000E777D" w:rsidRDefault="000E777D" w:rsidP="00951443">
      <w:pPr>
        <w:widowControl w:val="0"/>
        <w:pBdr>
          <w:top w:val="nil"/>
          <w:left w:val="nil"/>
          <w:bottom w:val="nil"/>
          <w:right w:val="nil"/>
          <w:between w:val="nil"/>
        </w:pBdr>
        <w:spacing w:after="100" w:line="360" w:lineRule="auto"/>
        <w:ind w:firstLine="720"/>
        <w:jc w:val="both"/>
        <w:rPr>
          <w:rFonts w:ascii="Adobe Garamond Pro" w:hAnsi="Adobe Garamond Pro"/>
          <w:sz w:val="24"/>
          <w:szCs w:val="24"/>
        </w:rPr>
      </w:pPr>
    </w:p>
    <w:p w:rsidR="000D626C" w:rsidRPr="000E777D" w:rsidRDefault="004D5671" w:rsidP="000D626C">
      <w:pPr>
        <w:widowControl w:val="0"/>
        <w:pBdr>
          <w:top w:val="nil"/>
          <w:left w:val="nil"/>
          <w:bottom w:val="nil"/>
          <w:right w:val="nil"/>
          <w:between w:val="nil"/>
        </w:pBdr>
        <w:spacing w:after="100" w:line="360" w:lineRule="auto"/>
        <w:jc w:val="both"/>
        <w:rPr>
          <w:rFonts w:ascii="Adobe Garamond Pro" w:hAnsi="Adobe Garamond Pro"/>
          <w:sz w:val="24"/>
          <w:szCs w:val="24"/>
        </w:rPr>
      </w:pPr>
      <w:r w:rsidRPr="000E777D">
        <w:rPr>
          <w:rFonts w:ascii="Adobe Garamond Pro" w:hAnsi="Adobe Garamond Pro"/>
          <w:b/>
          <w:sz w:val="24"/>
          <w:szCs w:val="24"/>
        </w:rPr>
        <w:t xml:space="preserve">Pelajaran dari Pengalaman di Balongan </w:t>
      </w:r>
    </w:p>
    <w:p w:rsidR="002F7218" w:rsidRPr="000E777D" w:rsidRDefault="004D5671" w:rsidP="002F7218">
      <w:pPr>
        <w:widowControl w:val="0"/>
        <w:pBdr>
          <w:top w:val="nil"/>
          <w:left w:val="nil"/>
          <w:bottom w:val="nil"/>
          <w:right w:val="nil"/>
          <w:between w:val="nil"/>
        </w:pBdr>
        <w:spacing w:after="100" w:line="360" w:lineRule="auto"/>
        <w:ind w:firstLine="720"/>
        <w:jc w:val="both"/>
        <w:rPr>
          <w:rFonts w:ascii="Adobe Garamond Pro" w:eastAsia="Times New Roman" w:hAnsi="Adobe Garamond Pro"/>
          <w:sz w:val="24"/>
          <w:szCs w:val="24"/>
        </w:rPr>
      </w:pPr>
      <w:r w:rsidRPr="000E777D">
        <w:rPr>
          <w:rFonts w:ascii="Adobe Garamond Pro" w:hAnsi="Adobe Garamond Pro"/>
          <w:sz w:val="24"/>
          <w:szCs w:val="24"/>
        </w:rPr>
        <w:t>Keterlibatan PT Pertamina RU VI Balongan bisa menjadi pelajaran pada perusahaan lain untuk merancang program CSR berbasis nilai bersama (</w:t>
      </w:r>
      <w:r w:rsidRPr="000E777D">
        <w:rPr>
          <w:rFonts w:ascii="Adobe Garamond Pro" w:hAnsi="Adobe Garamond Pro"/>
          <w:i/>
          <w:sz w:val="24"/>
          <w:szCs w:val="24"/>
        </w:rPr>
        <w:t>shared value</w:t>
      </w:r>
      <w:r w:rsidRPr="000E777D">
        <w:rPr>
          <w:rFonts w:ascii="Adobe Garamond Pro" w:hAnsi="Adobe Garamond Pro"/>
          <w:sz w:val="24"/>
          <w:szCs w:val="24"/>
        </w:rPr>
        <w:t xml:space="preserve">). Kemunculan program FOKSI, sebagaimana dijelaskan sebelumnya, bukanlah atas dasar dorongan pemerintah lokal, akan tetapi kebutuhan perusahaan untuk mengatasi ‘ancaman’ kecelakaan kerja dan secara bersamaan persoalan </w:t>
      </w:r>
      <w:r w:rsidR="00F510AF" w:rsidRPr="000E777D">
        <w:rPr>
          <w:rFonts w:ascii="Adobe Garamond Pro" w:hAnsi="Adobe Garamond Pro"/>
          <w:sz w:val="24"/>
          <w:szCs w:val="24"/>
        </w:rPr>
        <w:t xml:space="preserve">pengangguran </w:t>
      </w:r>
      <w:r w:rsidRPr="000E777D">
        <w:rPr>
          <w:rFonts w:ascii="Adobe Garamond Pro" w:hAnsi="Adobe Garamond Pro"/>
          <w:sz w:val="24"/>
          <w:szCs w:val="24"/>
        </w:rPr>
        <w:t xml:space="preserve">anak muda di wilayah operasionalnya. Sulitnya mengakses kesempatan kerja disebabkan minimnya </w:t>
      </w:r>
      <w:r w:rsidRPr="000E777D">
        <w:rPr>
          <w:rFonts w:ascii="Adobe Garamond Pro" w:hAnsi="Adobe Garamond Pro"/>
          <w:i/>
          <w:sz w:val="24"/>
          <w:szCs w:val="24"/>
        </w:rPr>
        <w:t>skill</w:t>
      </w:r>
      <w:r w:rsidRPr="000E777D">
        <w:rPr>
          <w:rFonts w:ascii="Adobe Garamond Pro" w:hAnsi="Adobe Garamond Pro"/>
          <w:sz w:val="24"/>
          <w:szCs w:val="24"/>
        </w:rPr>
        <w:t xml:space="preserve"> dan pendidikan anak muda di Indramayu. Di tengah persoalan itu, anak muda di Indramayu memilih untuk menyuap aparat negara, dengan tujuan memperoleh sertifikat </w:t>
      </w:r>
      <w:r w:rsidRPr="000E777D">
        <w:rPr>
          <w:rFonts w:ascii="Adobe Garamond Pro" w:hAnsi="Adobe Garamond Pro"/>
          <w:i/>
          <w:sz w:val="24"/>
          <w:szCs w:val="24"/>
        </w:rPr>
        <w:t xml:space="preserve">safetyman </w:t>
      </w:r>
      <w:r w:rsidRPr="000E777D">
        <w:rPr>
          <w:rFonts w:ascii="Adobe Garamond Pro" w:hAnsi="Adobe Garamond Pro"/>
          <w:sz w:val="24"/>
          <w:szCs w:val="24"/>
        </w:rPr>
        <w:t xml:space="preserve">palsu. </w:t>
      </w:r>
      <w:r w:rsidRPr="000E777D">
        <w:rPr>
          <w:rFonts w:ascii="Adobe Garamond Pro" w:eastAsia="Times New Roman" w:hAnsi="Adobe Garamond Pro"/>
          <w:sz w:val="24"/>
          <w:szCs w:val="24"/>
        </w:rPr>
        <w:t xml:space="preserve">“Daripada pengangguran, mereka lebih memilih untuk mengurus sertifikat palsu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w:t>
      </w:r>
      <w:r w:rsidR="00951443" w:rsidRPr="000E777D">
        <w:rPr>
          <w:rFonts w:ascii="Adobe Garamond Pro" w:eastAsia="Times New Roman" w:hAnsi="Adobe Garamond Pro"/>
          <w:sz w:val="24"/>
          <w:szCs w:val="24"/>
        </w:rPr>
        <w:t>kata Sunanta, anggota FOKSI.</w:t>
      </w:r>
      <w:r w:rsidR="00951443" w:rsidRPr="000E777D">
        <w:rPr>
          <w:rStyle w:val="FootnoteReference"/>
          <w:rFonts w:ascii="Adobe Garamond Pro" w:eastAsia="Times New Roman" w:hAnsi="Adobe Garamond Pro"/>
          <w:sz w:val="24"/>
          <w:szCs w:val="24"/>
        </w:rPr>
        <w:footnoteReference w:id="40"/>
      </w:r>
    </w:p>
    <w:p w:rsidR="000D626C" w:rsidRPr="000E777D" w:rsidRDefault="004D5671" w:rsidP="002F7218">
      <w:pPr>
        <w:widowControl w:val="0"/>
        <w:pBdr>
          <w:top w:val="nil"/>
          <w:left w:val="nil"/>
          <w:bottom w:val="nil"/>
          <w:right w:val="nil"/>
          <w:between w:val="nil"/>
        </w:pBdr>
        <w:spacing w:after="100" w:line="360" w:lineRule="auto"/>
        <w:ind w:firstLine="720"/>
        <w:jc w:val="both"/>
        <w:rPr>
          <w:rFonts w:ascii="Adobe Garamond Pro" w:eastAsia="Times New Roman" w:hAnsi="Adobe Garamond Pro"/>
          <w:sz w:val="24"/>
          <w:szCs w:val="24"/>
          <w:highlight w:val="yellow"/>
        </w:rPr>
      </w:pPr>
      <w:r w:rsidRPr="000E777D">
        <w:rPr>
          <w:rFonts w:ascii="Adobe Garamond Pro" w:eastAsia="Times New Roman" w:hAnsi="Adobe Garamond Pro"/>
          <w:sz w:val="24"/>
          <w:szCs w:val="24"/>
        </w:rPr>
        <w:t xml:space="preserve">Alih-alih menyelesaikan persoalan penganggiran, fenomena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berijazah palsu justru memunculkan sejumlah masalah baru. Pertama, praktik tersebut </w:t>
      </w:r>
      <w:r w:rsidRPr="000E777D">
        <w:rPr>
          <w:rFonts w:ascii="Adobe Garamond Pro" w:eastAsia="Times New Roman" w:hAnsi="Adobe Garamond Pro"/>
          <w:sz w:val="24"/>
          <w:szCs w:val="24"/>
        </w:rPr>
        <w:lastRenderedPageBreak/>
        <w:t xml:space="preserve">menyuburkan praktik suap menyuap di institusi pemerintahan. Dengan begitu, perwujudan tata kelola pemerintahan yang bersih menjadi kata yang mahal. Kedua, kalaupun mereka berhasil terserap dunia kerja dengan memanfaatkan sertifikat tersebut, hasil kerja mereka sangat potensial </w:t>
      </w:r>
      <w:r w:rsidRPr="000E777D">
        <w:rPr>
          <w:rFonts w:ascii="Adobe Garamond Pro" w:eastAsia="Times New Roman" w:hAnsi="Adobe Garamond Pro"/>
          <w:i/>
          <w:sz w:val="24"/>
          <w:szCs w:val="24"/>
        </w:rPr>
        <w:t>karua-karuan</w:t>
      </w:r>
      <w:r w:rsidRPr="000E777D">
        <w:rPr>
          <w:rFonts w:ascii="Adobe Garamond Pro" w:eastAsia="Times New Roman" w:hAnsi="Adobe Garamond Pro"/>
          <w:sz w:val="24"/>
          <w:szCs w:val="24"/>
        </w:rPr>
        <w:t xml:space="preserve">. Sebab, mereka lebih memilih untuk melalui ‘jalan pintas’ daripada melewati ‘aturan main yang berlaku’. Ketiga, jika tidak ditangani, fenomena </w:t>
      </w:r>
      <w:r w:rsidRPr="000E777D">
        <w:rPr>
          <w:rFonts w:ascii="Adobe Garamond Pro" w:eastAsia="Times New Roman" w:hAnsi="Adobe Garamond Pro"/>
          <w:i/>
          <w:sz w:val="24"/>
          <w:szCs w:val="24"/>
        </w:rPr>
        <w:t>safetyman</w:t>
      </w:r>
      <w:r w:rsidRPr="000E777D">
        <w:rPr>
          <w:rFonts w:ascii="Adobe Garamond Pro" w:eastAsia="Times New Roman" w:hAnsi="Adobe Garamond Pro"/>
          <w:sz w:val="24"/>
          <w:szCs w:val="24"/>
        </w:rPr>
        <w:t xml:space="preserve"> bodong itu dapat mengancam keber</w:t>
      </w:r>
      <w:r w:rsidR="003C0994" w:rsidRPr="000E777D">
        <w:rPr>
          <w:rFonts w:ascii="Adobe Garamond Pro" w:eastAsia="Times New Roman" w:hAnsi="Adobe Garamond Pro"/>
          <w:sz w:val="24"/>
          <w:szCs w:val="24"/>
        </w:rPr>
        <w:t>lanjutan bisnis perusahaan</w:t>
      </w:r>
      <w:r w:rsidRPr="000E777D">
        <w:rPr>
          <w:rFonts w:ascii="Adobe Garamond Pro" w:eastAsia="Times New Roman" w:hAnsi="Adobe Garamond Pro"/>
          <w:sz w:val="24"/>
          <w:szCs w:val="24"/>
        </w:rPr>
        <w:t xml:space="preserve">. Pada titik ini, kecelakaan kerja sangat rentan terjadi karena diurus orang-orang yang tidak kompeten. </w:t>
      </w:r>
      <w:r w:rsidRPr="000E777D">
        <w:rPr>
          <w:rFonts w:ascii="Adobe Garamond Pro" w:hAnsi="Adobe Garamond Pro"/>
          <w:sz w:val="24"/>
          <w:szCs w:val="24"/>
        </w:rPr>
        <w:t xml:space="preserve">Berdasarkan pertimbangan itu, perusahaan kemudian berkolaborasi dengan pemerintah lokal dalam melaksanakan pelatihan sebagai bentuk intervensi pada isu sosial. Pada titik ini, entitas bisnis memiliki kemampuan dalam mendorong pemerintah untuk terlibat pada pengentasan masalah sosial. Bahkan, upaya tersebut berpeluang mendorong tata kelola pemerintahan yang bersih. Pasalnya, sebelum campur tangan perusahaan ada, praktik suap terjadi untuk memperoleh sertifikat </w:t>
      </w:r>
      <w:r w:rsidRPr="000E777D">
        <w:rPr>
          <w:rFonts w:ascii="Adobe Garamond Pro" w:hAnsi="Adobe Garamond Pro"/>
          <w:i/>
          <w:sz w:val="24"/>
          <w:szCs w:val="24"/>
        </w:rPr>
        <w:t xml:space="preserve">safetyman </w:t>
      </w:r>
      <w:r w:rsidRPr="000E777D">
        <w:rPr>
          <w:rFonts w:ascii="Adobe Garamond Pro" w:hAnsi="Adobe Garamond Pro"/>
          <w:sz w:val="24"/>
          <w:szCs w:val="24"/>
        </w:rPr>
        <w:t>bodong.</w:t>
      </w:r>
      <w:r w:rsidRPr="000E777D">
        <w:rPr>
          <w:rFonts w:ascii="Adobe Garamond Pro" w:eastAsia="Times New Roman" w:hAnsi="Adobe Garamond Pro"/>
          <w:sz w:val="24"/>
          <w:szCs w:val="24"/>
        </w:rPr>
        <w:t xml:space="preserve"> </w:t>
      </w:r>
    </w:p>
    <w:p w:rsidR="000D626C" w:rsidRPr="000E777D" w:rsidRDefault="004D5671" w:rsidP="000D626C">
      <w:pPr>
        <w:widowControl w:val="0"/>
        <w:pBdr>
          <w:top w:val="nil"/>
          <w:left w:val="nil"/>
          <w:bottom w:val="nil"/>
          <w:right w:val="nil"/>
          <w:between w:val="nil"/>
        </w:pBdr>
        <w:spacing w:after="100" w:line="360" w:lineRule="auto"/>
        <w:ind w:firstLine="720"/>
        <w:jc w:val="both"/>
        <w:rPr>
          <w:rFonts w:ascii="Adobe Garamond Pro" w:hAnsi="Adobe Garamond Pro"/>
          <w:sz w:val="24"/>
          <w:szCs w:val="24"/>
        </w:rPr>
      </w:pPr>
      <w:r w:rsidRPr="000E777D">
        <w:rPr>
          <w:rFonts w:ascii="Adobe Garamond Pro" w:hAnsi="Adobe Garamond Pro"/>
          <w:sz w:val="24"/>
          <w:szCs w:val="24"/>
        </w:rPr>
        <w:t xml:space="preserve">Bagi pemerintah lokal yang membutuhkan keterlibatan entitas bisnis pada isu sosial, pengalaman PT Pertamina RU VI Balongan juga bisa setidaknya memberikan pelajaran. Pada titik ini, pemerintah lokal dapat mengajak entitas bisnis di wilayahnya sesuai dalam mengatasi masalah sosial melalui skema kemitraan. Pemerintah lokal ‘hanya’ perlu untuk memetakan persoalan sosial dan meminta perusahaan melakukan intervensi pada persoalan sosial yang ada sesuai dengan jenis industrinya dan bisa mendorong pertumbuhan ekonomi perusahaan. Upaya ini malahan tidak memerlukan skema yang rumit, seperti peraturan dearah terkait CSR, asalkan ada forum pembahasan antara pemerintah dan entitas bisnis. Perusahaan bagaimanapun akan terlibat pada pemecahan masalah sosial yang sesuai dengan jenis industrinya, sebab hal tersebut bisa membawa kebermanfaatan pada inti bisnis perusahaan. </w:t>
      </w:r>
    </w:p>
    <w:p w:rsidR="000D626C" w:rsidRPr="000E777D" w:rsidRDefault="004D5671" w:rsidP="000D626C">
      <w:pPr>
        <w:widowControl w:val="0"/>
        <w:pBdr>
          <w:top w:val="nil"/>
          <w:left w:val="nil"/>
          <w:bottom w:val="nil"/>
          <w:right w:val="nil"/>
          <w:between w:val="nil"/>
        </w:pBdr>
        <w:spacing w:after="100" w:line="360" w:lineRule="auto"/>
        <w:ind w:firstLine="720"/>
        <w:jc w:val="both"/>
        <w:rPr>
          <w:rFonts w:ascii="Adobe Garamond Pro" w:hAnsi="Adobe Garamond Pro"/>
          <w:sz w:val="24"/>
          <w:szCs w:val="24"/>
        </w:rPr>
      </w:pPr>
      <w:r w:rsidRPr="000E777D">
        <w:rPr>
          <w:rFonts w:ascii="Adobe Garamond Pro" w:hAnsi="Adobe Garamond Pro"/>
          <w:sz w:val="24"/>
          <w:szCs w:val="24"/>
        </w:rPr>
        <w:t xml:space="preserve">Di samping itu, intervensi PT Pertamina RU VI Balongan pada persoalan </w:t>
      </w:r>
      <w:r w:rsidR="00F510AF" w:rsidRPr="000E777D">
        <w:rPr>
          <w:rFonts w:ascii="Adobe Garamond Pro" w:hAnsi="Adobe Garamond Pro"/>
          <w:sz w:val="24"/>
          <w:szCs w:val="24"/>
        </w:rPr>
        <w:lastRenderedPageBreak/>
        <w:t xml:space="preserve">pengangguran </w:t>
      </w:r>
      <w:r w:rsidRPr="000E777D">
        <w:rPr>
          <w:rFonts w:ascii="Adobe Garamond Pro" w:hAnsi="Adobe Garamond Pro"/>
          <w:sz w:val="24"/>
          <w:szCs w:val="24"/>
        </w:rPr>
        <w:t xml:space="preserve">menunjukkan bahwa perusahaan migas juga bisa menciptakan kebermanfaatan yang proporsional. Campur tangan bisnis pada isu sosial kerap kali mendapatkan nada sinis karena tidak menempatkan pelayanan sosial secara seimbang dan cenderung pencitraan semata. Namun, sebagaimana dijelaskan sebelumnya, perusahaan sebenarnya bisa tumbuh bersama dengan masyarakat. Pada titik ini, PT Pertamina RU VI Balongan mengatasi persoalan pengangguran dengan memasukkan anak muda pada rantai nilainya sebagai pekerja </w:t>
      </w:r>
      <w:r w:rsidRPr="000E777D">
        <w:rPr>
          <w:rFonts w:ascii="Adobe Garamond Pro" w:hAnsi="Adobe Garamond Pro"/>
          <w:i/>
          <w:sz w:val="24"/>
          <w:szCs w:val="24"/>
        </w:rPr>
        <w:t>safetyman</w:t>
      </w:r>
      <w:r w:rsidRPr="000E777D">
        <w:rPr>
          <w:rFonts w:ascii="Adobe Garamond Pro" w:hAnsi="Adobe Garamond Pro"/>
          <w:sz w:val="24"/>
          <w:szCs w:val="24"/>
        </w:rPr>
        <w:t xml:space="preserve">. Untuk menjamin keberlanjutan kerja, skema </w:t>
      </w:r>
      <w:r w:rsidRPr="000E777D">
        <w:rPr>
          <w:rFonts w:ascii="Adobe Garamond Pro" w:hAnsi="Adobe Garamond Pro"/>
          <w:i/>
          <w:sz w:val="24"/>
          <w:szCs w:val="24"/>
        </w:rPr>
        <w:t>rolling</w:t>
      </w:r>
      <w:r w:rsidRPr="000E777D">
        <w:rPr>
          <w:rFonts w:ascii="Adobe Garamond Pro" w:hAnsi="Adobe Garamond Pro"/>
          <w:sz w:val="24"/>
          <w:szCs w:val="24"/>
        </w:rPr>
        <w:t>, bahkan batas gaji minimal ditetapkan perusahaan kepada perusahaan kontraktor. Oleh sebab itu, citra positif hanyalah ‘bonus’ bagi perusahaan. Secara bersamaan, skema yang ada di PT Pertamina RU VI Balongan membuka wacana b</w:t>
      </w:r>
      <w:r w:rsidR="00410FE7" w:rsidRPr="000E777D">
        <w:rPr>
          <w:rFonts w:ascii="Adobe Garamond Pro" w:hAnsi="Adobe Garamond Pro"/>
          <w:sz w:val="24"/>
          <w:szCs w:val="24"/>
        </w:rPr>
        <w:t xml:space="preserve">aru di Indonesia bahwa </w:t>
      </w:r>
      <w:r w:rsidRPr="000E777D">
        <w:rPr>
          <w:rFonts w:ascii="Adobe Garamond Pro" w:hAnsi="Adobe Garamond Pro"/>
          <w:sz w:val="24"/>
          <w:szCs w:val="24"/>
        </w:rPr>
        <w:t xml:space="preserve">perusahaan </w:t>
      </w:r>
      <w:r w:rsidR="009E73D4" w:rsidRPr="000E777D">
        <w:rPr>
          <w:rFonts w:ascii="Adobe Garamond Pro" w:hAnsi="Adobe Garamond Pro"/>
          <w:sz w:val="24"/>
          <w:szCs w:val="24"/>
        </w:rPr>
        <w:t xml:space="preserve">migas dapat </w:t>
      </w:r>
      <w:r w:rsidRPr="000E777D">
        <w:rPr>
          <w:rFonts w:ascii="Adobe Garamond Pro" w:hAnsi="Adobe Garamond Pro"/>
          <w:sz w:val="24"/>
          <w:szCs w:val="24"/>
        </w:rPr>
        <w:t xml:space="preserve">melakukan intervensi pada masalah sosial melalui skema </w:t>
      </w:r>
      <w:r w:rsidRPr="000E777D">
        <w:rPr>
          <w:rFonts w:ascii="Adobe Garamond Pro" w:hAnsi="Adobe Garamond Pro"/>
          <w:i/>
          <w:sz w:val="24"/>
          <w:szCs w:val="24"/>
        </w:rPr>
        <w:t xml:space="preserve">capacity budilding </w:t>
      </w:r>
      <w:r w:rsidRPr="000E777D">
        <w:rPr>
          <w:rFonts w:ascii="Adobe Garamond Pro" w:hAnsi="Adobe Garamond Pro"/>
          <w:sz w:val="24"/>
          <w:szCs w:val="24"/>
        </w:rPr>
        <w:t>yang sesuai dengan jenis industrinya dan di sepanjang rantai nilainya.</w:t>
      </w:r>
    </w:p>
    <w:p w:rsidR="000E777D" w:rsidRDefault="000E777D" w:rsidP="000D626C">
      <w:pPr>
        <w:widowControl w:val="0"/>
        <w:pBdr>
          <w:top w:val="nil"/>
          <w:left w:val="nil"/>
          <w:bottom w:val="nil"/>
          <w:right w:val="nil"/>
          <w:between w:val="nil"/>
        </w:pBdr>
        <w:spacing w:after="100" w:line="360" w:lineRule="auto"/>
        <w:jc w:val="both"/>
        <w:rPr>
          <w:rFonts w:ascii="Adobe Garamond Pro" w:hAnsi="Adobe Garamond Pro"/>
          <w:b/>
          <w:sz w:val="24"/>
          <w:szCs w:val="24"/>
        </w:rPr>
      </w:pPr>
    </w:p>
    <w:p w:rsidR="000D626C" w:rsidRPr="000E777D" w:rsidRDefault="000E777D" w:rsidP="000D626C">
      <w:pPr>
        <w:widowControl w:val="0"/>
        <w:pBdr>
          <w:top w:val="nil"/>
          <w:left w:val="nil"/>
          <w:bottom w:val="nil"/>
          <w:right w:val="nil"/>
          <w:between w:val="nil"/>
        </w:pBdr>
        <w:spacing w:after="100" w:line="360" w:lineRule="auto"/>
        <w:jc w:val="both"/>
        <w:rPr>
          <w:rFonts w:ascii="Adobe Garamond Pro" w:hAnsi="Adobe Garamond Pro"/>
          <w:sz w:val="24"/>
          <w:szCs w:val="24"/>
        </w:rPr>
      </w:pPr>
      <w:r>
        <w:rPr>
          <w:rFonts w:ascii="Adobe Garamond Pro" w:hAnsi="Adobe Garamond Pro"/>
          <w:b/>
          <w:sz w:val="24"/>
          <w:szCs w:val="24"/>
        </w:rPr>
        <w:t>Penutup</w:t>
      </w:r>
    </w:p>
    <w:p w:rsidR="000D626C" w:rsidRPr="000E777D" w:rsidRDefault="004D5671" w:rsidP="000D626C">
      <w:pPr>
        <w:widowControl w:val="0"/>
        <w:pBdr>
          <w:top w:val="nil"/>
          <w:left w:val="nil"/>
          <w:bottom w:val="nil"/>
          <w:right w:val="nil"/>
          <w:between w:val="nil"/>
        </w:pBdr>
        <w:spacing w:after="100" w:line="360" w:lineRule="auto"/>
        <w:ind w:firstLine="720"/>
        <w:jc w:val="both"/>
        <w:rPr>
          <w:rFonts w:ascii="Adobe Garamond Pro" w:hAnsi="Adobe Garamond Pro"/>
          <w:sz w:val="24"/>
          <w:szCs w:val="24"/>
        </w:rPr>
      </w:pPr>
      <w:r w:rsidRPr="000E777D">
        <w:rPr>
          <w:rFonts w:ascii="Adobe Garamond Pro" w:hAnsi="Adobe Garamond Pro"/>
          <w:sz w:val="24"/>
          <w:szCs w:val="24"/>
        </w:rPr>
        <w:t xml:space="preserve">Artikel ini sudah memperlihatkan campur tangan perusahaan migas pada isu sosial melalui pendekatan CSV. Program CSR PT Pertamina RU VI Balongan bernama FOKSI memang bisa memberikan peningkatan pengetahuan dan keterampilan, peluang kesempatan kerja, dan peningkatan pendapatan kepada seluruh anggota organisasi itu. Pada titik ini, Pertamina RU VI Balongan sebagai inisiator program ini telah berhasil setahap untuk menekan persoalan </w:t>
      </w:r>
      <w:r w:rsidR="00F510AF" w:rsidRPr="000E777D">
        <w:rPr>
          <w:rFonts w:ascii="Adobe Garamond Pro" w:hAnsi="Adobe Garamond Pro"/>
          <w:sz w:val="24"/>
          <w:szCs w:val="24"/>
        </w:rPr>
        <w:t xml:space="preserve">pengangguran </w:t>
      </w:r>
      <w:r w:rsidRPr="000E777D">
        <w:rPr>
          <w:rFonts w:ascii="Adobe Garamond Pro" w:hAnsi="Adobe Garamond Pro"/>
          <w:sz w:val="24"/>
          <w:szCs w:val="24"/>
        </w:rPr>
        <w:t xml:space="preserve">di kalangan anak muda di Ring I perusahaan migas itu. Secara bersamaan, perusahaan milik negara tersebut juga bisa memanfaatkan keterampilan mereka untuk menunjang keberlanjutan bisnis dengan menekan resiko kecelakaan kerja. Di samping itu, program itu juga potensial secara tidak langsung mendorong tata kelola pemerintahan agar menjadi lebih bersih. Apalagi, pengetahuan dan keterampilan yang diperoleh penerima manfaat disebarkan di level </w:t>
      </w:r>
      <w:r w:rsidRPr="000E777D">
        <w:rPr>
          <w:rFonts w:ascii="Adobe Garamond Pro" w:hAnsi="Adobe Garamond Pro"/>
          <w:sz w:val="24"/>
          <w:szCs w:val="24"/>
        </w:rPr>
        <w:lastRenderedPageBreak/>
        <w:t xml:space="preserve">masyarakat.  </w:t>
      </w:r>
    </w:p>
    <w:p w:rsidR="007C7044" w:rsidRPr="000E777D" w:rsidRDefault="004D5671" w:rsidP="00993E0D">
      <w:pPr>
        <w:widowControl w:val="0"/>
        <w:pBdr>
          <w:top w:val="nil"/>
          <w:left w:val="nil"/>
          <w:bottom w:val="nil"/>
          <w:right w:val="nil"/>
          <w:between w:val="nil"/>
        </w:pBdr>
        <w:spacing w:after="100" w:line="360" w:lineRule="auto"/>
        <w:ind w:firstLine="720"/>
        <w:jc w:val="both"/>
        <w:rPr>
          <w:rFonts w:ascii="Adobe Garamond Pro" w:hAnsi="Adobe Garamond Pro"/>
          <w:sz w:val="24"/>
          <w:szCs w:val="24"/>
        </w:rPr>
      </w:pPr>
      <w:r w:rsidRPr="000E777D">
        <w:rPr>
          <w:rFonts w:ascii="Adobe Garamond Pro" w:hAnsi="Adobe Garamond Pro"/>
          <w:sz w:val="24"/>
          <w:szCs w:val="24"/>
        </w:rPr>
        <w:t>Meski begitu, harus diakui program FOKSI masih belum secara signifikan mengurangi masalah pengangguran di Indramayu. Pasalnya, ‘hanya’ 54 orang yang baru menjadi anggota FOKSI. Memang, PT Pertamina RU VI memberikan kebebasan kepada anak muda ikut serta atau tidak dalam seleksi</w:t>
      </w:r>
      <w:r w:rsidRPr="000E777D">
        <w:rPr>
          <w:rFonts w:ascii="Adobe Garamond Pro" w:hAnsi="Adobe Garamond Pro"/>
          <w:i/>
          <w:sz w:val="24"/>
          <w:szCs w:val="24"/>
        </w:rPr>
        <w:t xml:space="preserve"> safetyman</w:t>
      </w:r>
      <w:r w:rsidRPr="000E777D">
        <w:rPr>
          <w:rFonts w:ascii="Adobe Garamond Pro" w:hAnsi="Adobe Garamond Pro"/>
          <w:sz w:val="24"/>
          <w:szCs w:val="24"/>
        </w:rPr>
        <w:t>. Namun, angka tersebut masih begitu minim jika dibandingkan dengan jumlah pengang</w:t>
      </w:r>
      <w:r w:rsidR="002F7218" w:rsidRPr="000E777D">
        <w:rPr>
          <w:rFonts w:ascii="Adobe Garamond Pro" w:hAnsi="Adobe Garamond Pro"/>
          <w:sz w:val="24"/>
          <w:szCs w:val="24"/>
        </w:rPr>
        <w:t>guran di kabupaten itu pada 2015</w:t>
      </w:r>
      <w:r w:rsidRPr="000E777D">
        <w:rPr>
          <w:rFonts w:ascii="Adobe Garamond Pro" w:hAnsi="Adobe Garamond Pro"/>
          <w:sz w:val="24"/>
          <w:szCs w:val="24"/>
        </w:rPr>
        <w:t>, yang</w:t>
      </w:r>
      <w:r w:rsidRPr="000E777D">
        <w:rPr>
          <w:rFonts w:ascii="Adobe Garamond Pro" w:hAnsi="Adobe Garamond Pro" w:cs="Times New Roman"/>
          <w:sz w:val="24"/>
          <w:szCs w:val="24"/>
        </w:rPr>
        <w:t xml:space="preserve"> </w:t>
      </w:r>
      <w:r w:rsidRPr="000E777D">
        <w:rPr>
          <w:rFonts w:ascii="Adobe Garamond Pro" w:hAnsi="Adobe Garamond Pro"/>
          <w:sz w:val="24"/>
          <w:szCs w:val="24"/>
        </w:rPr>
        <w:t xml:space="preserve">mencapai </w:t>
      </w:r>
      <w:r w:rsidR="002F7218" w:rsidRPr="000E777D">
        <w:rPr>
          <w:rFonts w:ascii="Adobe Garamond Pro" w:hAnsi="Adobe Garamond Pro" w:cs="Times New Roman"/>
          <w:sz w:val="24"/>
          <w:szCs w:val="24"/>
        </w:rPr>
        <w:t>62</w:t>
      </w:r>
      <w:r w:rsidRPr="000E777D">
        <w:rPr>
          <w:rFonts w:ascii="Adobe Garamond Pro" w:hAnsi="Adobe Garamond Pro" w:cs="Times New Roman"/>
          <w:sz w:val="24"/>
          <w:szCs w:val="24"/>
        </w:rPr>
        <w:t>.</w:t>
      </w:r>
      <w:r w:rsidR="002F7218" w:rsidRPr="000E777D">
        <w:rPr>
          <w:rFonts w:ascii="Adobe Garamond Pro" w:hAnsi="Adobe Garamond Pro" w:cs="Times New Roman"/>
          <w:sz w:val="24"/>
          <w:szCs w:val="24"/>
        </w:rPr>
        <w:t xml:space="preserve">998 </w:t>
      </w:r>
      <w:r w:rsidRPr="000E777D">
        <w:rPr>
          <w:rFonts w:ascii="Adobe Garamond Pro" w:hAnsi="Adobe Garamond Pro" w:cs="Times New Roman"/>
          <w:sz w:val="24"/>
          <w:szCs w:val="24"/>
        </w:rPr>
        <w:t>orang</w:t>
      </w:r>
      <w:r w:rsidR="002F7218" w:rsidRPr="000E777D">
        <w:rPr>
          <w:rFonts w:ascii="Adobe Garamond Pro" w:hAnsi="Adobe Garamond Pro" w:cs="Times New Roman"/>
          <w:sz w:val="24"/>
          <w:szCs w:val="24"/>
        </w:rPr>
        <w:t>.</w:t>
      </w:r>
      <w:r w:rsidR="00993E0D">
        <w:rPr>
          <w:rStyle w:val="FootnoteReference"/>
          <w:rFonts w:ascii="Adobe Garamond Pro" w:hAnsi="Adobe Garamond Pro" w:cs="Times New Roman"/>
          <w:sz w:val="24"/>
          <w:szCs w:val="24"/>
        </w:rPr>
        <w:footnoteReference w:id="41"/>
      </w:r>
      <w:r w:rsidR="00993E0D" w:rsidRPr="000E777D">
        <w:rPr>
          <w:rFonts w:ascii="Adobe Garamond Pro" w:hAnsi="Adobe Garamond Pro"/>
          <w:sz w:val="24"/>
          <w:szCs w:val="24"/>
        </w:rPr>
        <w:t xml:space="preserve"> </w:t>
      </w:r>
      <w:r w:rsidRPr="000E777D">
        <w:rPr>
          <w:rFonts w:ascii="Adobe Garamond Pro" w:hAnsi="Adobe Garamond Pro"/>
          <w:sz w:val="24"/>
          <w:szCs w:val="24"/>
        </w:rPr>
        <w:t xml:space="preserve">Untuk itu, tulisan ini menyarankan agar Pertamina RU VI Balongan perlu untuk melakukan kampanye arti pentingnya keselamatan kerja dengan mengajak, paling tidak, industri lain di Indramayu untuk merekrut para anggota FOKSI. Memang, realisasi dari usulan itu tidak mudah, akan tetapi cara itu yang memungkinkan untuk membuka mata industri lain makna penting dari keselamatan kerja. Sebab, narasi yang berkembang di anggota FOKSI menyebutkan bahwa tidak sedikit perusahaan di Indramayu yang masih menggunakan jasa </w:t>
      </w:r>
      <w:r w:rsidRPr="000E777D">
        <w:rPr>
          <w:rFonts w:ascii="Adobe Garamond Pro" w:hAnsi="Adobe Garamond Pro"/>
          <w:i/>
          <w:sz w:val="24"/>
          <w:szCs w:val="24"/>
        </w:rPr>
        <w:t xml:space="preserve">safetyman </w:t>
      </w:r>
      <w:r w:rsidRPr="000E777D">
        <w:rPr>
          <w:rFonts w:ascii="Adobe Garamond Pro" w:hAnsi="Adobe Garamond Pro"/>
          <w:sz w:val="24"/>
          <w:szCs w:val="24"/>
        </w:rPr>
        <w:t xml:space="preserve">bodong. Pada titik ini, keselamatan kerja hanya berhenti di wacana, namun tidak direalisasinya. Apalagi, jika mempekerjakan anggota FOKSI, perusahaan migas lain itu tidak hanya bisa mengamankan keberlanjutan bisnisnya dengan menekan peluang kecelakaan kerja, akan tetapi juga terlibat menekan persoalan </w:t>
      </w:r>
      <w:r w:rsidR="00F510AF" w:rsidRPr="000E777D">
        <w:rPr>
          <w:rFonts w:ascii="Adobe Garamond Pro" w:hAnsi="Adobe Garamond Pro"/>
          <w:sz w:val="24"/>
          <w:szCs w:val="24"/>
        </w:rPr>
        <w:t>pengangguran</w:t>
      </w:r>
      <w:r w:rsidRPr="000E777D">
        <w:rPr>
          <w:rFonts w:ascii="Adobe Garamond Pro" w:hAnsi="Adobe Garamond Pro"/>
          <w:sz w:val="24"/>
          <w:szCs w:val="24"/>
        </w:rPr>
        <w:t xml:space="preserve"> di Indramayu dan mendorong tata kelola p</w:t>
      </w:r>
      <w:r w:rsidR="002F7218" w:rsidRPr="000E777D">
        <w:rPr>
          <w:rFonts w:ascii="Adobe Garamond Pro" w:hAnsi="Adobe Garamond Pro"/>
          <w:sz w:val="24"/>
          <w:szCs w:val="24"/>
        </w:rPr>
        <w:t>emerintahan yang lebih bersih.</w:t>
      </w:r>
    </w:p>
    <w:p w:rsidR="006D1721" w:rsidRPr="000E777D" w:rsidRDefault="006D1721" w:rsidP="00332BF8">
      <w:pPr>
        <w:widowControl w:val="0"/>
        <w:pBdr>
          <w:top w:val="nil"/>
          <w:left w:val="nil"/>
          <w:bottom w:val="nil"/>
          <w:right w:val="nil"/>
          <w:between w:val="nil"/>
        </w:pBdr>
        <w:spacing w:after="100" w:line="360" w:lineRule="auto"/>
        <w:rPr>
          <w:rFonts w:ascii="Adobe Garamond Pro" w:hAnsi="Adobe Garamond Pro" w:cs="Times New Roman"/>
          <w:sz w:val="24"/>
          <w:szCs w:val="24"/>
        </w:rPr>
      </w:pPr>
    </w:p>
    <w:p w:rsidR="006D1721" w:rsidRDefault="006D1721" w:rsidP="00332BF8">
      <w:pPr>
        <w:spacing w:line="240" w:lineRule="auto"/>
        <w:rPr>
          <w:rFonts w:ascii="Adobe Garamond Pro" w:hAnsi="Adobe Garamond Pro" w:cs="Times New Roman"/>
          <w:b/>
          <w:sz w:val="24"/>
          <w:szCs w:val="24"/>
        </w:rPr>
      </w:pPr>
      <w:r w:rsidRPr="000E777D">
        <w:rPr>
          <w:rFonts w:ascii="Adobe Garamond Pro" w:hAnsi="Adobe Garamond Pro" w:cs="Times New Roman"/>
          <w:b/>
          <w:sz w:val="24"/>
          <w:szCs w:val="24"/>
        </w:rPr>
        <w:t>Daftar Pustaka</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Pr>
          <w:rFonts w:ascii="Adobe Garamond Pro" w:hAnsi="Adobe Garamond Pro" w:cs="Times New Roman"/>
          <w:b/>
          <w:sz w:val="24"/>
          <w:szCs w:val="24"/>
        </w:rPr>
        <w:fldChar w:fldCharType="begin" w:fldLock="1"/>
      </w:r>
      <w:r>
        <w:rPr>
          <w:rFonts w:ascii="Adobe Garamond Pro" w:hAnsi="Adobe Garamond Pro" w:cs="Times New Roman"/>
          <w:b/>
          <w:sz w:val="24"/>
          <w:szCs w:val="24"/>
        </w:rPr>
        <w:instrText xml:space="preserve">ADDIN Mendeley Bibliography CSL_BIBLIOGRAPHY </w:instrText>
      </w:r>
      <w:r>
        <w:rPr>
          <w:rFonts w:ascii="Adobe Garamond Pro" w:hAnsi="Adobe Garamond Pro" w:cs="Times New Roman"/>
          <w:b/>
          <w:sz w:val="24"/>
          <w:szCs w:val="24"/>
        </w:rPr>
        <w:fldChar w:fldCharType="separate"/>
      </w:r>
      <w:r w:rsidRPr="00515B8F">
        <w:rPr>
          <w:rFonts w:ascii="Adobe Garamond Pro" w:hAnsi="Adobe Garamond Pro" w:cs="Times New Roman"/>
          <w:noProof/>
          <w:sz w:val="24"/>
          <w:szCs w:val="24"/>
        </w:rPr>
        <w:t xml:space="preserve">BPS Indramayu. (2010). </w:t>
      </w:r>
      <w:r w:rsidRPr="00515B8F">
        <w:rPr>
          <w:rFonts w:ascii="Adobe Garamond Pro" w:hAnsi="Adobe Garamond Pro" w:cs="Times New Roman"/>
          <w:i/>
          <w:iCs/>
          <w:noProof/>
          <w:sz w:val="24"/>
          <w:szCs w:val="24"/>
        </w:rPr>
        <w:t>Indramayu dalam Angka 2010</w:t>
      </w:r>
      <w:r w:rsidRPr="00515B8F">
        <w:rPr>
          <w:rFonts w:ascii="Adobe Garamond Pro" w:hAnsi="Adobe Garamond Pro" w:cs="Times New Roman"/>
          <w:noProof/>
          <w:sz w:val="24"/>
          <w:szCs w:val="24"/>
        </w:rPr>
        <w:t>. Indramayu.</w:t>
      </w:r>
    </w:p>
    <w:p w:rsidR="00501442" w:rsidRPr="00515B8F" w:rsidRDefault="00DF77BE"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Pr>
          <w:rFonts w:ascii="Adobe Garamond Pro" w:hAnsi="Adobe Garamond Pro" w:cs="Times New Roman"/>
          <w:noProof/>
          <w:sz w:val="24"/>
          <w:szCs w:val="24"/>
        </w:rPr>
        <w:t>____</w:t>
      </w:r>
      <w:r w:rsidR="00501442" w:rsidRPr="00515B8F">
        <w:rPr>
          <w:rFonts w:ascii="Adobe Garamond Pro" w:hAnsi="Adobe Garamond Pro" w:cs="Times New Roman"/>
          <w:noProof/>
          <w:sz w:val="24"/>
          <w:szCs w:val="24"/>
        </w:rPr>
        <w:t xml:space="preserve">. (2016). </w:t>
      </w:r>
      <w:r w:rsidR="00501442" w:rsidRPr="00515B8F">
        <w:rPr>
          <w:rFonts w:ascii="Adobe Garamond Pro" w:hAnsi="Adobe Garamond Pro" w:cs="Times New Roman"/>
          <w:i/>
          <w:iCs/>
          <w:noProof/>
          <w:sz w:val="24"/>
          <w:szCs w:val="24"/>
        </w:rPr>
        <w:t>Indramayu dalam Angka 2016</w:t>
      </w:r>
      <w:r w:rsidR="00501442" w:rsidRPr="00515B8F">
        <w:rPr>
          <w:rFonts w:ascii="Adobe Garamond Pro" w:hAnsi="Adobe Garamond Pro" w:cs="Times New Roman"/>
          <w:noProof/>
          <w:sz w:val="24"/>
          <w:szCs w:val="24"/>
        </w:rPr>
        <w:t>. Indramayu.</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Brejning, J. (2012). </w:t>
      </w:r>
      <w:r w:rsidRPr="00515B8F">
        <w:rPr>
          <w:rFonts w:ascii="Adobe Garamond Pro" w:hAnsi="Adobe Garamond Pro" w:cs="Times New Roman"/>
          <w:i/>
          <w:iCs/>
          <w:noProof/>
          <w:sz w:val="24"/>
          <w:szCs w:val="24"/>
        </w:rPr>
        <w:t>Corporate Social Responsibility and the Welfare State: The Historical and Contemporary Role of CSR in the Mixed Economy of Welfare</w:t>
      </w:r>
      <w:r w:rsidRPr="00515B8F">
        <w:rPr>
          <w:rFonts w:ascii="Adobe Garamond Pro" w:hAnsi="Adobe Garamond Pro" w:cs="Times New Roman"/>
          <w:noProof/>
          <w:sz w:val="24"/>
          <w:szCs w:val="24"/>
        </w:rPr>
        <w:t>. Farnham: Ashgate Publsihing Company.</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CSR Netherlands. (2016). </w:t>
      </w:r>
      <w:r w:rsidRPr="00515B8F">
        <w:rPr>
          <w:rFonts w:ascii="Adobe Garamond Pro" w:hAnsi="Adobe Garamond Pro" w:cs="Times New Roman"/>
          <w:i/>
          <w:iCs/>
          <w:noProof/>
          <w:sz w:val="24"/>
          <w:szCs w:val="24"/>
        </w:rPr>
        <w:t>Country Scan CSR in Indonesia</w:t>
      </w:r>
      <w:r w:rsidRPr="00515B8F">
        <w:rPr>
          <w:rFonts w:ascii="Adobe Garamond Pro" w:hAnsi="Adobe Garamond Pro" w:cs="Times New Roman"/>
          <w:noProof/>
          <w:sz w:val="24"/>
          <w:szCs w:val="24"/>
        </w:rPr>
        <w:t>. Netherlands.</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lastRenderedPageBreak/>
        <w:t xml:space="preserve">European Commission. (2012). A Renewed EU Strategy 2011-14 for Corporate Social Responsibility. In </w:t>
      </w:r>
      <w:r w:rsidRPr="00515B8F">
        <w:rPr>
          <w:rFonts w:ascii="Adobe Garamond Pro" w:hAnsi="Adobe Garamond Pro" w:cs="Times New Roman"/>
          <w:i/>
          <w:iCs/>
          <w:noProof/>
          <w:sz w:val="24"/>
          <w:szCs w:val="24"/>
        </w:rPr>
        <w:t>European Commission</w:t>
      </w:r>
      <w:r w:rsidRPr="00515B8F">
        <w:rPr>
          <w:rFonts w:ascii="Adobe Garamond Pro" w:hAnsi="Adobe Garamond Pro" w:cs="Times New Roman"/>
          <w:noProof/>
          <w:sz w:val="24"/>
          <w:szCs w:val="24"/>
        </w:rPr>
        <w:t>. eurocommerce. Retrieved from https://www.eurocommerce.eu/media/7237/position-csr-renewed_csr_strategy_2011-14-07.03.2012.pdf.</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Feldman, G. (2007). Putting Uncle Milton to Bed Reexamining Milton Friedman’s Essay on the Social Responsibility of Business. </w:t>
      </w:r>
      <w:r w:rsidRPr="00515B8F">
        <w:rPr>
          <w:rFonts w:ascii="Adobe Garamond Pro" w:hAnsi="Adobe Garamond Pro" w:cs="Times New Roman"/>
          <w:i/>
          <w:iCs/>
          <w:noProof/>
          <w:sz w:val="24"/>
          <w:szCs w:val="24"/>
        </w:rPr>
        <w:t>Labour Studies Journal</w:t>
      </w:r>
      <w:r w:rsidRPr="00515B8F">
        <w:rPr>
          <w:rFonts w:ascii="Adobe Garamond Pro" w:hAnsi="Adobe Garamond Pro" w:cs="Times New Roman"/>
          <w:noProof/>
          <w:sz w:val="24"/>
          <w:szCs w:val="24"/>
        </w:rPr>
        <w:t xml:space="preserve">, </w:t>
      </w:r>
      <w:r w:rsidRPr="00515B8F">
        <w:rPr>
          <w:rFonts w:ascii="Adobe Garamond Pro" w:hAnsi="Adobe Garamond Pro" w:cs="Times New Roman"/>
          <w:i/>
          <w:iCs/>
          <w:noProof/>
          <w:sz w:val="24"/>
          <w:szCs w:val="24"/>
        </w:rPr>
        <w:t>32</w:t>
      </w:r>
      <w:r w:rsidRPr="00515B8F">
        <w:rPr>
          <w:rFonts w:ascii="Adobe Garamond Pro" w:hAnsi="Adobe Garamond Pro" w:cs="Times New Roman"/>
          <w:noProof/>
          <w:sz w:val="24"/>
          <w:szCs w:val="24"/>
        </w:rPr>
        <w:t>(2), 125–141.</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Freeman, R. E., Harrison, J., Hicks, A., Parmar, B., &amp; de Colle, S. (2010). </w:t>
      </w:r>
      <w:r w:rsidRPr="00515B8F">
        <w:rPr>
          <w:rFonts w:ascii="Adobe Garamond Pro" w:hAnsi="Adobe Garamond Pro" w:cs="Times New Roman"/>
          <w:i/>
          <w:iCs/>
          <w:noProof/>
          <w:sz w:val="24"/>
          <w:szCs w:val="24"/>
        </w:rPr>
        <w:t>Stakeholder Theory: the State of the Art</w:t>
      </w:r>
      <w:r w:rsidRPr="00515B8F">
        <w:rPr>
          <w:rFonts w:ascii="Adobe Garamond Pro" w:hAnsi="Adobe Garamond Pro" w:cs="Times New Roman"/>
          <w:noProof/>
          <w:sz w:val="24"/>
          <w:szCs w:val="24"/>
        </w:rPr>
        <w:t>. New York: Cambridge University Press.</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Friedman, M. (2007). The Social Responsibility of Business Is to Increase Its Profits. In W. C. Zimmerli, K. Richter, &amp; M. Holzinger (Eds.), </w:t>
      </w:r>
      <w:r w:rsidRPr="00515B8F">
        <w:rPr>
          <w:rFonts w:ascii="Adobe Garamond Pro" w:hAnsi="Adobe Garamond Pro" w:cs="Times New Roman"/>
          <w:i/>
          <w:iCs/>
          <w:noProof/>
          <w:sz w:val="24"/>
          <w:szCs w:val="24"/>
        </w:rPr>
        <w:t>Corporate Ethics and Corporate Governance</w:t>
      </w:r>
      <w:r w:rsidRPr="00515B8F">
        <w:rPr>
          <w:rFonts w:ascii="Adobe Garamond Pro" w:hAnsi="Adobe Garamond Pro" w:cs="Times New Roman"/>
          <w:noProof/>
          <w:sz w:val="24"/>
          <w:szCs w:val="24"/>
        </w:rPr>
        <w:t>. Berlin: Springer.</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Furst, M. (2017). Just When You Thought It Couldn’t Get Worse, You Hear: “The Business of Business Is Business”-Some Reflections on a Self-Fulfilling Prophecy and Alternative Perspectives on the Purpose of Companies. In J. Wieland (Ed.), </w:t>
      </w:r>
      <w:r w:rsidRPr="00515B8F">
        <w:rPr>
          <w:rFonts w:ascii="Adobe Garamond Pro" w:hAnsi="Adobe Garamond Pro" w:cs="Times New Roman"/>
          <w:i/>
          <w:iCs/>
          <w:noProof/>
          <w:sz w:val="24"/>
          <w:szCs w:val="24"/>
        </w:rPr>
        <w:t>Creating Shared Value – Concepts, Experience, Criticism</w:t>
      </w:r>
      <w:r w:rsidRPr="00515B8F">
        <w:rPr>
          <w:rFonts w:ascii="Adobe Garamond Pro" w:hAnsi="Adobe Garamond Pro" w:cs="Times New Roman"/>
          <w:noProof/>
          <w:sz w:val="24"/>
          <w:szCs w:val="24"/>
        </w:rPr>
        <w:t>. Cham: Springer.</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Gunawan, J. (2015). Corporate Social Disclosures in Indonesia: Stakeholders’ Influence and Motivation. </w:t>
      </w:r>
      <w:r w:rsidRPr="00515B8F">
        <w:rPr>
          <w:rFonts w:ascii="Adobe Garamond Pro" w:hAnsi="Adobe Garamond Pro" w:cs="Times New Roman"/>
          <w:i/>
          <w:iCs/>
          <w:noProof/>
          <w:sz w:val="24"/>
          <w:szCs w:val="24"/>
        </w:rPr>
        <w:t>Social Responsibility Journal</w:t>
      </w:r>
      <w:r w:rsidRPr="00515B8F">
        <w:rPr>
          <w:rFonts w:ascii="Adobe Garamond Pro" w:hAnsi="Adobe Garamond Pro" w:cs="Times New Roman"/>
          <w:noProof/>
          <w:sz w:val="24"/>
          <w:szCs w:val="24"/>
        </w:rPr>
        <w:t xml:space="preserve">, </w:t>
      </w:r>
      <w:r w:rsidRPr="00515B8F">
        <w:rPr>
          <w:rFonts w:ascii="Adobe Garamond Pro" w:hAnsi="Adobe Garamond Pro" w:cs="Times New Roman"/>
          <w:i/>
          <w:iCs/>
          <w:noProof/>
          <w:sz w:val="24"/>
          <w:szCs w:val="24"/>
        </w:rPr>
        <w:t>11</w:t>
      </w:r>
      <w:r w:rsidRPr="00515B8F">
        <w:rPr>
          <w:rFonts w:ascii="Adobe Garamond Pro" w:hAnsi="Adobe Garamond Pro" w:cs="Times New Roman"/>
          <w:noProof/>
          <w:sz w:val="24"/>
          <w:szCs w:val="24"/>
        </w:rPr>
        <w:t>(3), 535–552.</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Kementerian Lingkungan Hidup dan Kehutanan. (2015). </w:t>
      </w:r>
      <w:r w:rsidRPr="00515B8F">
        <w:rPr>
          <w:rFonts w:ascii="Adobe Garamond Pro" w:hAnsi="Adobe Garamond Pro" w:cs="Times New Roman"/>
          <w:i/>
          <w:iCs/>
          <w:noProof/>
          <w:sz w:val="24"/>
          <w:szCs w:val="24"/>
        </w:rPr>
        <w:t>Program Penilaian Peringkat Kinerja Perusahaan dalam Pengelolaan Lingkungan Hidup</w:t>
      </w:r>
      <w:r w:rsidRPr="00515B8F">
        <w:rPr>
          <w:rFonts w:ascii="Adobe Garamond Pro" w:hAnsi="Adobe Garamond Pro" w:cs="Times New Roman"/>
          <w:noProof/>
          <w:sz w:val="24"/>
          <w:szCs w:val="24"/>
        </w:rPr>
        <w:t>. Jakarta: Program Penilaian Peringkat Kinerja Perusahaan dalam Pengelolaan Lingkungan Hidup.</w:t>
      </w:r>
    </w:p>
    <w:p w:rsidR="00501442" w:rsidRPr="00515B8F" w:rsidRDefault="00DF77BE"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Pr>
          <w:rFonts w:ascii="Adobe Garamond Pro" w:hAnsi="Adobe Garamond Pro" w:cs="Times New Roman"/>
          <w:noProof/>
          <w:sz w:val="24"/>
          <w:szCs w:val="24"/>
        </w:rPr>
        <w:t>____</w:t>
      </w:r>
      <w:r w:rsidR="00501442" w:rsidRPr="00515B8F">
        <w:rPr>
          <w:rFonts w:ascii="Adobe Garamond Pro" w:hAnsi="Adobe Garamond Pro" w:cs="Times New Roman"/>
          <w:noProof/>
          <w:sz w:val="24"/>
          <w:szCs w:val="24"/>
        </w:rPr>
        <w:t xml:space="preserve">. (2017). </w:t>
      </w:r>
      <w:r w:rsidR="00501442" w:rsidRPr="00515B8F">
        <w:rPr>
          <w:rFonts w:ascii="Adobe Garamond Pro" w:hAnsi="Adobe Garamond Pro" w:cs="Times New Roman"/>
          <w:i/>
          <w:iCs/>
          <w:noProof/>
          <w:sz w:val="24"/>
          <w:szCs w:val="24"/>
        </w:rPr>
        <w:t>Program Penilaian Peringkat Kinerja Perusahaan dalam Pengelolaan Lingkungan Hidup: Creating Value Kolaborasi Pemerintah, Dunia Usaha, dan Masyarakat</w:t>
      </w:r>
      <w:r w:rsidR="00501442" w:rsidRPr="00515B8F">
        <w:rPr>
          <w:rFonts w:ascii="Adobe Garamond Pro" w:hAnsi="Adobe Garamond Pro" w:cs="Times New Roman"/>
          <w:noProof/>
          <w:sz w:val="24"/>
          <w:szCs w:val="24"/>
        </w:rPr>
        <w:t>. Jakarta: Kementerian Lingkungan Hidup dan Kehutanan.</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Koentjaraningrat. (1969). </w:t>
      </w:r>
      <w:r w:rsidRPr="00515B8F">
        <w:rPr>
          <w:rFonts w:ascii="Adobe Garamond Pro" w:hAnsi="Adobe Garamond Pro" w:cs="Times New Roman"/>
          <w:i/>
          <w:iCs/>
          <w:noProof/>
          <w:sz w:val="24"/>
          <w:szCs w:val="24"/>
        </w:rPr>
        <w:t>Rintangan-Rintangan Mental Dalam Pembangunan Ekonomi Indonesia</w:t>
      </w:r>
      <w:r w:rsidRPr="00515B8F">
        <w:rPr>
          <w:rFonts w:ascii="Adobe Garamond Pro" w:hAnsi="Adobe Garamond Pro" w:cs="Times New Roman"/>
          <w:noProof/>
          <w:sz w:val="24"/>
          <w:szCs w:val="24"/>
        </w:rPr>
        <w:t>. Jakarta: Bharatara.</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Liel, B. v. (2016). </w:t>
      </w:r>
      <w:r w:rsidRPr="00515B8F">
        <w:rPr>
          <w:rFonts w:ascii="Adobe Garamond Pro" w:hAnsi="Adobe Garamond Pro" w:cs="Times New Roman"/>
          <w:i/>
          <w:iCs/>
          <w:noProof/>
          <w:sz w:val="24"/>
          <w:szCs w:val="24"/>
        </w:rPr>
        <w:t>Creating Shared Value as Future Factor of Competition: Analysis and Empirical Evidence</w:t>
      </w:r>
      <w:r w:rsidRPr="00515B8F">
        <w:rPr>
          <w:rFonts w:ascii="Adobe Garamond Pro" w:hAnsi="Adobe Garamond Pro" w:cs="Times New Roman"/>
          <w:noProof/>
          <w:sz w:val="24"/>
          <w:szCs w:val="24"/>
        </w:rPr>
        <w:t>. Munchen: Springer VS.</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Mele, D. (2008). Corporate Social Responsibility Theories. In A. Crane, D. Matten, A. McWilliams, J. Moon, &amp; D. S. Siegel (Eds.), </w:t>
      </w:r>
      <w:r w:rsidRPr="00515B8F">
        <w:rPr>
          <w:rFonts w:ascii="Adobe Garamond Pro" w:hAnsi="Adobe Garamond Pro" w:cs="Times New Roman"/>
          <w:i/>
          <w:iCs/>
          <w:noProof/>
          <w:sz w:val="24"/>
          <w:szCs w:val="24"/>
        </w:rPr>
        <w:t>The Oxford Handbook of Corporate Social Responsibility</w:t>
      </w:r>
      <w:r w:rsidRPr="00515B8F">
        <w:rPr>
          <w:rFonts w:ascii="Adobe Garamond Pro" w:hAnsi="Adobe Garamond Pro" w:cs="Times New Roman"/>
          <w:noProof/>
          <w:sz w:val="24"/>
          <w:szCs w:val="24"/>
        </w:rPr>
        <w:t>. Oxford: Oxford University Press.</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Mwaseba, D. L., Mattee, A. Z., Kaarhus, R., Lazaro, E. A., Mvena, Z. S. K., Wambura, R. M., &amp; Kiranga, E. D. (2009). Perceptions and Practices of Farmer Empowerment in Tanzania. </w:t>
      </w:r>
      <w:r w:rsidRPr="00515B8F">
        <w:rPr>
          <w:rFonts w:ascii="Adobe Garamond Pro" w:hAnsi="Adobe Garamond Pro" w:cs="Times New Roman"/>
          <w:i/>
          <w:iCs/>
          <w:noProof/>
          <w:sz w:val="24"/>
          <w:szCs w:val="24"/>
        </w:rPr>
        <w:t>Development in Practice</w:t>
      </w:r>
      <w:r w:rsidRPr="00515B8F">
        <w:rPr>
          <w:rFonts w:ascii="Adobe Garamond Pro" w:hAnsi="Adobe Garamond Pro" w:cs="Times New Roman"/>
          <w:noProof/>
          <w:sz w:val="24"/>
          <w:szCs w:val="24"/>
        </w:rPr>
        <w:t xml:space="preserve">, </w:t>
      </w:r>
      <w:r w:rsidRPr="00515B8F">
        <w:rPr>
          <w:rFonts w:ascii="Adobe Garamond Pro" w:hAnsi="Adobe Garamond Pro" w:cs="Times New Roman"/>
          <w:i/>
          <w:iCs/>
          <w:noProof/>
          <w:sz w:val="24"/>
          <w:szCs w:val="24"/>
        </w:rPr>
        <w:t>19</w:t>
      </w:r>
      <w:r w:rsidRPr="00515B8F">
        <w:rPr>
          <w:rFonts w:ascii="Adobe Garamond Pro" w:hAnsi="Adobe Garamond Pro" w:cs="Times New Roman"/>
          <w:noProof/>
          <w:sz w:val="24"/>
          <w:szCs w:val="24"/>
        </w:rPr>
        <w:t>(3), 403–413.</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Porter, M. (2014). Foreword. In </w:t>
      </w:r>
      <w:r w:rsidRPr="00515B8F">
        <w:rPr>
          <w:rFonts w:ascii="Adobe Garamond Pro" w:hAnsi="Adobe Garamond Pro" w:cs="Times New Roman"/>
          <w:i/>
          <w:iCs/>
          <w:noProof/>
          <w:sz w:val="24"/>
          <w:szCs w:val="24"/>
        </w:rPr>
        <w:t>Extracting with Purpose Creating Shared Value in the Oil and Gas and Mining Sectors’ Companies and Communities</w:t>
      </w:r>
      <w:r w:rsidRPr="00515B8F">
        <w:rPr>
          <w:rFonts w:ascii="Adobe Garamond Pro" w:hAnsi="Adobe Garamond Pro" w:cs="Times New Roman"/>
          <w:noProof/>
          <w:sz w:val="24"/>
          <w:szCs w:val="24"/>
        </w:rPr>
        <w:t>. FSG dan Shared Value Initiative. Retrieved from https://www.sharedvalue.org/extracting-purpose</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Porter, M., &amp; Kramer, M. (2002). The Competitive Advantage of Corporate </w:t>
      </w:r>
      <w:r w:rsidRPr="00515B8F">
        <w:rPr>
          <w:rFonts w:ascii="Adobe Garamond Pro" w:hAnsi="Adobe Garamond Pro" w:cs="Times New Roman"/>
          <w:noProof/>
          <w:sz w:val="24"/>
          <w:szCs w:val="24"/>
        </w:rPr>
        <w:lastRenderedPageBreak/>
        <w:t xml:space="preserve">Philosophy. </w:t>
      </w:r>
      <w:r w:rsidRPr="00515B8F">
        <w:rPr>
          <w:rFonts w:ascii="Adobe Garamond Pro" w:hAnsi="Adobe Garamond Pro" w:cs="Times New Roman"/>
          <w:i/>
          <w:iCs/>
          <w:noProof/>
          <w:sz w:val="24"/>
          <w:szCs w:val="24"/>
        </w:rPr>
        <w:t>Harvard Business Review</w:t>
      </w:r>
      <w:r w:rsidRPr="00515B8F">
        <w:rPr>
          <w:rFonts w:ascii="Adobe Garamond Pro" w:hAnsi="Adobe Garamond Pro" w:cs="Times New Roman"/>
          <w:noProof/>
          <w:sz w:val="24"/>
          <w:szCs w:val="24"/>
        </w:rPr>
        <w:t xml:space="preserve">, </w:t>
      </w:r>
      <w:r w:rsidRPr="00515B8F">
        <w:rPr>
          <w:rFonts w:ascii="Adobe Garamond Pro" w:hAnsi="Adobe Garamond Pro" w:cs="Times New Roman"/>
          <w:i/>
          <w:iCs/>
          <w:noProof/>
          <w:sz w:val="24"/>
          <w:szCs w:val="24"/>
        </w:rPr>
        <w:t>80</w:t>
      </w:r>
      <w:r w:rsidRPr="00515B8F">
        <w:rPr>
          <w:rFonts w:ascii="Adobe Garamond Pro" w:hAnsi="Adobe Garamond Pro" w:cs="Times New Roman"/>
          <w:noProof/>
          <w:sz w:val="24"/>
          <w:szCs w:val="24"/>
        </w:rPr>
        <w:t>(2), 56–68.</w:t>
      </w:r>
    </w:p>
    <w:p w:rsidR="00501442" w:rsidRPr="00515B8F" w:rsidRDefault="00DF77BE"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Pr>
          <w:rFonts w:ascii="Adobe Garamond Pro" w:hAnsi="Adobe Garamond Pro" w:cs="Times New Roman"/>
          <w:noProof/>
          <w:sz w:val="24"/>
          <w:szCs w:val="24"/>
        </w:rPr>
        <w:t>____</w:t>
      </w:r>
      <w:r w:rsidR="00501442" w:rsidRPr="00515B8F">
        <w:rPr>
          <w:rFonts w:ascii="Adobe Garamond Pro" w:hAnsi="Adobe Garamond Pro" w:cs="Times New Roman"/>
          <w:noProof/>
          <w:sz w:val="24"/>
          <w:szCs w:val="24"/>
        </w:rPr>
        <w:t xml:space="preserve">. (2011). Creating Shared Value: How to Fix Capitalism and Unleast a New Wave of Growth. </w:t>
      </w:r>
      <w:r w:rsidR="00501442" w:rsidRPr="00515B8F">
        <w:rPr>
          <w:rFonts w:ascii="Adobe Garamond Pro" w:hAnsi="Adobe Garamond Pro" w:cs="Times New Roman"/>
          <w:i/>
          <w:iCs/>
          <w:noProof/>
          <w:sz w:val="24"/>
          <w:szCs w:val="24"/>
        </w:rPr>
        <w:t>Harvard Business Review</w:t>
      </w:r>
      <w:r w:rsidR="00501442" w:rsidRPr="00515B8F">
        <w:rPr>
          <w:rFonts w:ascii="Adobe Garamond Pro" w:hAnsi="Adobe Garamond Pro" w:cs="Times New Roman"/>
          <w:noProof/>
          <w:sz w:val="24"/>
          <w:szCs w:val="24"/>
        </w:rPr>
        <w:t xml:space="preserve">, </w:t>
      </w:r>
      <w:r w:rsidR="00501442" w:rsidRPr="00515B8F">
        <w:rPr>
          <w:rFonts w:ascii="Adobe Garamond Pro" w:hAnsi="Adobe Garamond Pro" w:cs="Times New Roman"/>
          <w:i/>
          <w:iCs/>
          <w:noProof/>
          <w:sz w:val="24"/>
          <w:szCs w:val="24"/>
        </w:rPr>
        <w:t>89</w:t>
      </w:r>
      <w:r w:rsidR="00501442" w:rsidRPr="00515B8F">
        <w:rPr>
          <w:rFonts w:ascii="Adobe Garamond Pro" w:hAnsi="Adobe Garamond Pro" w:cs="Times New Roman"/>
          <w:noProof/>
          <w:sz w:val="24"/>
          <w:szCs w:val="24"/>
        </w:rPr>
        <w:t>(1), 62–77.</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PT Pertamina RU VI Balongan. (2015). </w:t>
      </w:r>
      <w:r w:rsidRPr="00515B8F">
        <w:rPr>
          <w:rFonts w:ascii="Adobe Garamond Pro" w:hAnsi="Adobe Garamond Pro" w:cs="Times New Roman"/>
          <w:i/>
          <w:iCs/>
          <w:noProof/>
          <w:sz w:val="24"/>
          <w:szCs w:val="24"/>
        </w:rPr>
        <w:t>Operasional Ekselen Untuk Keberlanjutan Bisnis Refinery Unit VI</w:t>
      </w:r>
      <w:r w:rsidRPr="00515B8F">
        <w:rPr>
          <w:rFonts w:ascii="Adobe Garamond Pro" w:hAnsi="Adobe Garamond Pro" w:cs="Times New Roman"/>
          <w:noProof/>
          <w:sz w:val="24"/>
          <w:szCs w:val="24"/>
        </w:rPr>
        <w:t>. Balongan.</w:t>
      </w:r>
    </w:p>
    <w:p w:rsidR="00501442" w:rsidRPr="00515B8F" w:rsidRDefault="00DF77BE"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Pr>
          <w:rFonts w:ascii="Adobe Garamond Pro" w:hAnsi="Adobe Garamond Pro" w:cs="Times New Roman"/>
          <w:noProof/>
          <w:sz w:val="24"/>
          <w:szCs w:val="24"/>
        </w:rPr>
        <w:t>____</w:t>
      </w:r>
      <w:r w:rsidR="00501442" w:rsidRPr="00515B8F">
        <w:rPr>
          <w:rFonts w:ascii="Adobe Garamond Pro" w:hAnsi="Adobe Garamond Pro" w:cs="Times New Roman"/>
          <w:noProof/>
          <w:sz w:val="24"/>
          <w:szCs w:val="24"/>
        </w:rPr>
        <w:t xml:space="preserve">. (2016). </w:t>
      </w:r>
      <w:r w:rsidR="00501442" w:rsidRPr="00515B8F">
        <w:rPr>
          <w:rFonts w:ascii="Adobe Garamond Pro" w:hAnsi="Adobe Garamond Pro" w:cs="Times New Roman"/>
          <w:i/>
          <w:iCs/>
          <w:noProof/>
          <w:sz w:val="24"/>
          <w:szCs w:val="24"/>
        </w:rPr>
        <w:t>Menuju Kilang Terkemuka di Asia Tahun 2025</w:t>
      </w:r>
      <w:r w:rsidR="00501442" w:rsidRPr="00515B8F">
        <w:rPr>
          <w:rFonts w:ascii="Adobe Garamond Pro" w:hAnsi="Adobe Garamond Pro" w:cs="Times New Roman"/>
          <w:noProof/>
          <w:sz w:val="24"/>
          <w:szCs w:val="24"/>
        </w:rPr>
        <w:t>. Balongan.</w:t>
      </w:r>
    </w:p>
    <w:p w:rsidR="00501442" w:rsidRPr="00515B8F" w:rsidRDefault="00DF77BE"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Pr>
          <w:rFonts w:ascii="Adobe Garamond Pro" w:hAnsi="Adobe Garamond Pro" w:cs="Times New Roman"/>
          <w:noProof/>
          <w:sz w:val="24"/>
          <w:szCs w:val="24"/>
        </w:rPr>
        <w:t>____</w:t>
      </w:r>
      <w:r w:rsidR="00501442" w:rsidRPr="00515B8F">
        <w:rPr>
          <w:rFonts w:ascii="Adobe Garamond Pro" w:hAnsi="Adobe Garamond Pro" w:cs="Times New Roman"/>
          <w:noProof/>
          <w:sz w:val="24"/>
          <w:szCs w:val="24"/>
        </w:rPr>
        <w:t xml:space="preserve">. (2017). </w:t>
      </w:r>
      <w:r w:rsidR="00501442" w:rsidRPr="00515B8F">
        <w:rPr>
          <w:rFonts w:ascii="Adobe Garamond Pro" w:hAnsi="Adobe Garamond Pro" w:cs="Times New Roman"/>
          <w:i/>
          <w:iCs/>
          <w:noProof/>
          <w:sz w:val="24"/>
          <w:szCs w:val="24"/>
        </w:rPr>
        <w:t>Deskripsi Program Safetyman</w:t>
      </w:r>
      <w:r w:rsidR="00501442" w:rsidRPr="00515B8F">
        <w:rPr>
          <w:rFonts w:ascii="Adobe Garamond Pro" w:hAnsi="Adobe Garamond Pro" w:cs="Times New Roman"/>
          <w:noProof/>
          <w:sz w:val="24"/>
          <w:szCs w:val="24"/>
        </w:rPr>
        <w:t>. Balongan.</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Raphael, S., &amp; Winter-Ebmer, R. (2001). Identifying the Effect of Unemployment on Crime. </w:t>
      </w:r>
      <w:r w:rsidRPr="00515B8F">
        <w:rPr>
          <w:rFonts w:ascii="Adobe Garamond Pro" w:hAnsi="Adobe Garamond Pro" w:cs="Times New Roman"/>
          <w:i/>
          <w:iCs/>
          <w:noProof/>
          <w:sz w:val="24"/>
          <w:szCs w:val="24"/>
        </w:rPr>
        <w:t>Journal of Law and Economics</w:t>
      </w:r>
      <w:r w:rsidRPr="00515B8F">
        <w:rPr>
          <w:rFonts w:ascii="Adobe Garamond Pro" w:hAnsi="Adobe Garamond Pro" w:cs="Times New Roman"/>
          <w:noProof/>
          <w:sz w:val="24"/>
          <w:szCs w:val="24"/>
        </w:rPr>
        <w:t xml:space="preserve">, </w:t>
      </w:r>
      <w:r w:rsidRPr="00515B8F">
        <w:rPr>
          <w:rFonts w:ascii="Adobe Garamond Pro" w:hAnsi="Adobe Garamond Pro" w:cs="Times New Roman"/>
          <w:i/>
          <w:iCs/>
          <w:noProof/>
          <w:sz w:val="24"/>
          <w:szCs w:val="24"/>
        </w:rPr>
        <w:t>44</w:t>
      </w:r>
      <w:r w:rsidRPr="00515B8F">
        <w:rPr>
          <w:rFonts w:ascii="Adobe Garamond Pro" w:hAnsi="Adobe Garamond Pro" w:cs="Times New Roman"/>
          <w:noProof/>
          <w:sz w:val="24"/>
          <w:szCs w:val="24"/>
        </w:rPr>
        <w:t>(1), 259–283.</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Sairin, S. (1999). Mobilitas Sosial dan Beban Kultural: Tinjauan Antropologis Fenomena KKN di Indonesia. In </w:t>
      </w:r>
      <w:r w:rsidRPr="00515B8F">
        <w:rPr>
          <w:rFonts w:ascii="Adobe Garamond Pro" w:hAnsi="Adobe Garamond Pro" w:cs="Times New Roman"/>
          <w:i/>
          <w:iCs/>
          <w:noProof/>
          <w:sz w:val="24"/>
          <w:szCs w:val="24"/>
        </w:rPr>
        <w:t>Pidato Pengukuhan Jabatan Guru Besar Antropologi pada Fakultas Sastra Universitas Gadjah Mada</w:t>
      </w:r>
      <w:r w:rsidRPr="00515B8F">
        <w:rPr>
          <w:rFonts w:ascii="Adobe Garamond Pro" w:hAnsi="Adobe Garamond Pro" w:cs="Times New Roman"/>
          <w:noProof/>
          <w:sz w:val="24"/>
          <w:szCs w:val="24"/>
        </w:rPr>
        <w:t>. Yogyakarta: Universitas Gadjah Mada.</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Simatupang, E., &amp; Damanik, J. (2016). Potret Creating Shared Value di Perusahaan Manufaktur. In S. D. Prihatin (Ed.), </w:t>
      </w:r>
      <w:r w:rsidRPr="00515B8F">
        <w:rPr>
          <w:rFonts w:ascii="Adobe Garamond Pro" w:hAnsi="Adobe Garamond Pro" w:cs="Times New Roman"/>
          <w:i/>
          <w:iCs/>
          <w:noProof/>
          <w:sz w:val="24"/>
          <w:szCs w:val="24"/>
        </w:rPr>
        <w:t>Penguatan Kelembagaan dalam Kajian Pembangunan Sosial dan Kesejahteraan</w:t>
      </w:r>
      <w:r w:rsidRPr="00515B8F">
        <w:rPr>
          <w:rFonts w:ascii="Adobe Garamond Pro" w:hAnsi="Adobe Garamond Pro" w:cs="Times New Roman"/>
          <w:noProof/>
          <w:sz w:val="24"/>
          <w:szCs w:val="24"/>
        </w:rPr>
        <w:t>. Yogyakarta: Azzagrafika.</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Sumarto, M. (2007). Kepedulian Sosial Perusahaan: Cermin Disfungsi Pluralisme Kesejahteraan. </w:t>
      </w:r>
      <w:r w:rsidRPr="00515B8F">
        <w:rPr>
          <w:rFonts w:ascii="Adobe Garamond Pro" w:hAnsi="Adobe Garamond Pro" w:cs="Times New Roman"/>
          <w:i/>
          <w:iCs/>
          <w:noProof/>
          <w:sz w:val="24"/>
          <w:szCs w:val="24"/>
        </w:rPr>
        <w:t>Jurnal Ilmu Sosial Dan Ilmu Politik</w:t>
      </w:r>
      <w:r w:rsidRPr="00515B8F">
        <w:rPr>
          <w:rFonts w:ascii="Adobe Garamond Pro" w:hAnsi="Adobe Garamond Pro" w:cs="Times New Roman"/>
          <w:noProof/>
          <w:sz w:val="24"/>
          <w:szCs w:val="24"/>
        </w:rPr>
        <w:t xml:space="preserve">, </w:t>
      </w:r>
      <w:r w:rsidRPr="00515B8F">
        <w:rPr>
          <w:rFonts w:ascii="Adobe Garamond Pro" w:hAnsi="Adobe Garamond Pro" w:cs="Times New Roman"/>
          <w:i/>
          <w:iCs/>
          <w:noProof/>
          <w:sz w:val="24"/>
          <w:szCs w:val="24"/>
        </w:rPr>
        <w:t>10</w:t>
      </w:r>
      <w:r w:rsidRPr="00515B8F">
        <w:rPr>
          <w:rFonts w:ascii="Adobe Garamond Pro" w:hAnsi="Adobe Garamond Pro" w:cs="Times New Roman"/>
          <w:noProof/>
          <w:sz w:val="24"/>
          <w:szCs w:val="24"/>
        </w:rPr>
        <w:t>(3), 343–364.</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cs="Times New Roman"/>
          <w:noProof/>
          <w:sz w:val="24"/>
          <w:szCs w:val="24"/>
        </w:rPr>
      </w:pPr>
      <w:r w:rsidRPr="00515B8F">
        <w:rPr>
          <w:rFonts w:ascii="Adobe Garamond Pro" w:hAnsi="Adobe Garamond Pro" w:cs="Times New Roman"/>
          <w:noProof/>
          <w:sz w:val="24"/>
          <w:szCs w:val="24"/>
        </w:rPr>
        <w:t xml:space="preserve">United Nations. (2014). </w:t>
      </w:r>
      <w:r w:rsidRPr="00515B8F">
        <w:rPr>
          <w:rFonts w:ascii="Adobe Garamond Pro" w:hAnsi="Adobe Garamond Pro" w:cs="Times New Roman"/>
          <w:i/>
          <w:iCs/>
          <w:noProof/>
          <w:sz w:val="24"/>
          <w:szCs w:val="24"/>
        </w:rPr>
        <w:t>The Road to Dignity by 2030: Ending Poverty, Transforming All Lives and Protecting the Planet</w:t>
      </w:r>
      <w:r w:rsidRPr="00515B8F">
        <w:rPr>
          <w:rFonts w:ascii="Adobe Garamond Pro" w:hAnsi="Adobe Garamond Pro" w:cs="Times New Roman"/>
          <w:noProof/>
          <w:sz w:val="24"/>
          <w:szCs w:val="24"/>
        </w:rPr>
        <w:t>. USA. Retrieved from http://www.un.org/ga/search/view_doc.asp?symbol=A/69/700&amp;Lang=E</w:t>
      </w:r>
    </w:p>
    <w:p w:rsidR="00501442" w:rsidRPr="00515B8F" w:rsidRDefault="00501442" w:rsidP="00501442">
      <w:pPr>
        <w:widowControl w:val="0"/>
        <w:autoSpaceDE w:val="0"/>
        <w:autoSpaceDN w:val="0"/>
        <w:adjustRightInd w:val="0"/>
        <w:spacing w:line="240" w:lineRule="auto"/>
        <w:ind w:left="480" w:hanging="480"/>
        <w:rPr>
          <w:rFonts w:ascii="Adobe Garamond Pro" w:hAnsi="Adobe Garamond Pro"/>
          <w:noProof/>
          <w:sz w:val="24"/>
        </w:rPr>
      </w:pPr>
      <w:r w:rsidRPr="00515B8F">
        <w:rPr>
          <w:rFonts w:ascii="Adobe Garamond Pro" w:hAnsi="Adobe Garamond Pro" w:cs="Times New Roman"/>
          <w:noProof/>
          <w:sz w:val="24"/>
          <w:szCs w:val="24"/>
        </w:rPr>
        <w:t xml:space="preserve">Visser, W. (2006). Revisiting Carroll’s CSR Pyramid: An African Perspective. In M. Hunicke &amp; E. R. Pedersen (Eds.), </w:t>
      </w:r>
      <w:r w:rsidRPr="00515B8F">
        <w:rPr>
          <w:rFonts w:ascii="Adobe Garamond Pro" w:hAnsi="Adobe Garamond Pro" w:cs="Times New Roman"/>
          <w:i/>
          <w:iCs/>
          <w:noProof/>
          <w:sz w:val="24"/>
          <w:szCs w:val="24"/>
        </w:rPr>
        <w:t>Corporate Citizenship in Developing Countries</w:t>
      </w:r>
      <w:r w:rsidRPr="00515B8F">
        <w:rPr>
          <w:rFonts w:ascii="Adobe Garamond Pro" w:hAnsi="Adobe Garamond Pro" w:cs="Times New Roman"/>
          <w:noProof/>
          <w:sz w:val="24"/>
          <w:szCs w:val="24"/>
        </w:rPr>
        <w:t>. Copenhagen: Copenhagen Business School.</w:t>
      </w:r>
    </w:p>
    <w:p w:rsidR="00993E0D" w:rsidRPr="000E777D" w:rsidRDefault="00501442" w:rsidP="00501442">
      <w:pPr>
        <w:spacing w:line="240" w:lineRule="auto"/>
        <w:rPr>
          <w:rFonts w:ascii="Adobe Garamond Pro" w:eastAsia="Times New Roman" w:hAnsi="Adobe Garamond Pro" w:cs="Times New Roman"/>
          <w:b/>
          <w:sz w:val="24"/>
          <w:szCs w:val="24"/>
        </w:rPr>
      </w:pPr>
      <w:r>
        <w:rPr>
          <w:rFonts w:ascii="Adobe Garamond Pro" w:hAnsi="Adobe Garamond Pro" w:cs="Times New Roman"/>
          <w:b/>
          <w:sz w:val="24"/>
          <w:szCs w:val="24"/>
        </w:rPr>
        <w:fldChar w:fldCharType="end"/>
      </w:r>
    </w:p>
    <w:p w:rsidR="00E37C7B" w:rsidRDefault="00E37C7B" w:rsidP="006D1721">
      <w:pPr>
        <w:tabs>
          <w:tab w:val="left" w:pos="1014"/>
        </w:tabs>
        <w:spacing w:before="60" w:line="240" w:lineRule="auto"/>
        <w:ind w:left="720" w:hanging="720"/>
        <w:jc w:val="both"/>
        <w:rPr>
          <w:rFonts w:ascii="Adobe Garamond Pro" w:eastAsia="Times New Roman" w:hAnsi="Adobe Garamond Pro" w:cs="Times New Roman"/>
          <w:b/>
          <w:bCs/>
          <w:sz w:val="24"/>
          <w:szCs w:val="24"/>
        </w:rPr>
      </w:pPr>
      <w:r>
        <w:rPr>
          <w:rFonts w:ascii="Adobe Garamond Pro" w:eastAsia="Times New Roman" w:hAnsi="Adobe Garamond Pro" w:cs="Times New Roman"/>
          <w:b/>
          <w:bCs/>
          <w:sz w:val="24"/>
          <w:szCs w:val="24"/>
        </w:rPr>
        <w:t xml:space="preserve">Wawancara </w:t>
      </w:r>
    </w:p>
    <w:p w:rsidR="00E37C7B" w:rsidRPr="00E37C7B" w:rsidRDefault="00E37C7B" w:rsidP="00E37C7B">
      <w:pPr>
        <w:tabs>
          <w:tab w:val="left" w:pos="1014"/>
        </w:tabs>
        <w:spacing w:line="240" w:lineRule="auto"/>
        <w:ind w:left="720" w:hanging="720"/>
        <w:rPr>
          <w:rFonts w:ascii="Adobe Garamond Pro" w:eastAsia="Times New Roman" w:hAnsi="Adobe Garamond Pro" w:cs="Times New Roman"/>
          <w:sz w:val="24"/>
          <w:szCs w:val="24"/>
        </w:rPr>
      </w:pPr>
      <w:r w:rsidRPr="00E37C7B">
        <w:rPr>
          <w:rFonts w:ascii="Adobe Garamond Pro" w:eastAsia="Times New Roman" w:hAnsi="Adobe Garamond Pro" w:cs="Times New Roman"/>
          <w:sz w:val="24"/>
          <w:szCs w:val="24"/>
        </w:rPr>
        <w:t xml:space="preserve">Suprianto, A. (2017). </w:t>
      </w:r>
    </w:p>
    <w:p w:rsidR="00E37C7B" w:rsidRPr="00E37C7B" w:rsidRDefault="00E37C7B" w:rsidP="00E37C7B">
      <w:pPr>
        <w:tabs>
          <w:tab w:val="left" w:pos="1014"/>
        </w:tabs>
        <w:spacing w:line="240" w:lineRule="auto"/>
        <w:ind w:left="720" w:hanging="720"/>
        <w:rPr>
          <w:rFonts w:ascii="Adobe Garamond Pro" w:eastAsia="Times New Roman" w:hAnsi="Adobe Garamond Pro" w:cs="Times New Roman"/>
          <w:sz w:val="24"/>
          <w:szCs w:val="24"/>
        </w:rPr>
      </w:pPr>
      <w:r w:rsidRPr="00E37C7B">
        <w:rPr>
          <w:rFonts w:ascii="Adobe Garamond Pro" w:eastAsia="Times New Roman" w:hAnsi="Adobe Garamond Pro" w:cs="Times New Roman"/>
          <w:sz w:val="24"/>
          <w:szCs w:val="24"/>
        </w:rPr>
        <w:t>Sunanta. (2017).</w:t>
      </w:r>
    </w:p>
    <w:p w:rsidR="00E37C7B" w:rsidRPr="00E37C7B" w:rsidRDefault="00E37C7B" w:rsidP="00E37C7B">
      <w:pPr>
        <w:tabs>
          <w:tab w:val="left" w:pos="1014"/>
        </w:tabs>
        <w:spacing w:line="240" w:lineRule="auto"/>
        <w:ind w:left="720" w:hanging="720"/>
        <w:rPr>
          <w:rFonts w:ascii="Adobe Garamond Pro" w:eastAsia="Times New Roman" w:hAnsi="Adobe Garamond Pro" w:cs="Times New Roman"/>
          <w:sz w:val="24"/>
          <w:szCs w:val="24"/>
        </w:rPr>
      </w:pPr>
      <w:r w:rsidRPr="00E37C7B">
        <w:rPr>
          <w:rFonts w:ascii="Adobe Garamond Pro" w:eastAsia="Times New Roman" w:hAnsi="Adobe Garamond Pro" w:cs="Times New Roman"/>
          <w:sz w:val="24"/>
          <w:szCs w:val="24"/>
        </w:rPr>
        <w:t xml:space="preserve">Purwanto, A. (2017). </w:t>
      </w:r>
      <w:bookmarkStart w:id="0" w:name="_GoBack"/>
      <w:bookmarkEnd w:id="0"/>
    </w:p>
    <w:p w:rsidR="00E37C7B" w:rsidRPr="00E37C7B" w:rsidRDefault="00E37C7B" w:rsidP="00E37C7B">
      <w:pPr>
        <w:tabs>
          <w:tab w:val="left" w:pos="1014"/>
        </w:tabs>
        <w:spacing w:line="240" w:lineRule="auto"/>
        <w:ind w:left="720" w:hanging="720"/>
        <w:jc w:val="both"/>
        <w:rPr>
          <w:rFonts w:ascii="Adobe Garamond Pro" w:eastAsia="Times New Roman" w:hAnsi="Adobe Garamond Pro" w:cs="Times New Roman"/>
          <w:sz w:val="24"/>
          <w:szCs w:val="24"/>
        </w:rPr>
      </w:pPr>
      <w:r w:rsidRPr="00E37C7B">
        <w:rPr>
          <w:rFonts w:ascii="Adobe Garamond Pro" w:eastAsia="Times New Roman" w:hAnsi="Adobe Garamond Pro" w:cs="Times New Roman"/>
          <w:sz w:val="24"/>
          <w:szCs w:val="24"/>
        </w:rPr>
        <w:t xml:space="preserve">Abdullah, A. (2017).  </w:t>
      </w:r>
    </w:p>
    <w:sectPr w:rsidR="00E37C7B" w:rsidRPr="00E37C7B" w:rsidSect="000E777D">
      <w:pgSz w:w="12240" w:h="15840"/>
      <w:pgMar w:top="2268" w:right="1701" w:bottom="1701" w:left="226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898" w:rsidRDefault="00B47898" w:rsidP="004D5671">
      <w:pPr>
        <w:spacing w:line="240" w:lineRule="auto"/>
      </w:pPr>
      <w:r>
        <w:separator/>
      </w:r>
    </w:p>
  </w:endnote>
  <w:endnote w:type="continuationSeparator" w:id="0">
    <w:p w:rsidR="00B47898" w:rsidRDefault="00B47898" w:rsidP="004D5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898" w:rsidRDefault="00B47898" w:rsidP="004D5671">
      <w:pPr>
        <w:spacing w:line="240" w:lineRule="auto"/>
      </w:pPr>
      <w:r>
        <w:separator/>
      </w:r>
    </w:p>
  </w:footnote>
  <w:footnote w:type="continuationSeparator" w:id="0">
    <w:p w:rsidR="00B47898" w:rsidRDefault="00B47898" w:rsidP="004D5671">
      <w:pPr>
        <w:spacing w:line="240" w:lineRule="auto"/>
      </w:pPr>
      <w:r>
        <w:continuationSeparator/>
      </w:r>
    </w:p>
  </w:footnote>
  <w:footnote w:id="1">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{"citationItems":[{"id":"ITEM-1","itemData":{"author":[{"dropping-particle":"","family":"Kementerian Lingkungan Hidup dan Kehutanan","given":"","non-dropping-particle":"","parse-names":false,"suffix":""}],"id":"ITEM-1","issued":{"date-parts":[["2015"]]},"publisher":"Program Penilaian Peringkat Kinerja Perusahaan dalam Pengelolaan Lingkungan Hidup","publisher-place":"Jakarta","title":"Program Penilaian Peringkat Kinerja Perusahaan dalam Pengelolaan Lingkungan Hidup","type":"book"},"uris":["http://www.mendeley.com/documents/?uuid=944680fb-ba67-4026-a003-bcfc4080962e"]}],"mendeley":{"formattedCitation":"Kementerian Lingkungan Hidup dan Kehutanan, &lt;i&gt;Program Penilaian Peringkat Kinerja Perusahaan Dalam Pengelolaan Lingkungan Hidup&lt;/i&gt; (Jakarta: Program Penilaian Peringkat Kinerja Perusahaan dalam Pengelolaan Lingkungan Hidup, 2015).","plainTextFormattedCitation":"Kementerian Lingkungan Hidup dan Kehutanan, Program Penilaian Peringkat Kinerja Perusahaan Dalam Pengelolaan Lingkungan Hidup (Jakarta: Program Penilaian Peringkat Kinerja Perusahaan dalam Pengelolaan Lingkungan Hidup, 2015).","previouslyFormattedCitation":"Kementerian Lingkungan Hidup dan Kehutanan, &lt;i&gt;Program Penilaian Peringkat Kinerja Perusahaan Dalam Pengelolaan Lingkungan Hidup&lt;/i&gt; (Jakarta: Program Penilaian Peringkat Kinerja Perusahaan dalam Pengelolaan Lingkungan Hidup, 2015)."},"properties":{"noteIndex":1},"schema":"https://github.com/citation-style-language/schema/raw/master/csl-citation.json"}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Kementerian Lingkungan Hidup dan Kehutanan, </w:t>
      </w:r>
      <w:r w:rsidRPr="00501442">
        <w:rPr>
          <w:rFonts w:ascii="Adobe Garamond Pro" w:hAnsi="Adobe Garamond Pro"/>
          <w:i/>
          <w:noProof/>
        </w:rPr>
        <w:t>Program Penilaian Peringkat Kinerja Perusahaan Dalam Pengelolaan Lingkungan Hidup</w:t>
      </w:r>
      <w:r w:rsidRPr="00501442">
        <w:rPr>
          <w:rFonts w:ascii="Adobe Garamond Pro" w:hAnsi="Adobe Garamond Pro"/>
          <w:noProof/>
        </w:rPr>
        <w:t xml:space="preserve"> (Jakarta: Program Penilaian Peringkat Kinerja Perusahaan dalam Pengelolaan Lingkungan Hidup, 2015).</w:t>
      </w:r>
      <w:r w:rsidRPr="00501442">
        <w:rPr>
          <w:rFonts w:ascii="Adobe Garamond Pro" w:hAnsi="Adobe Garamond Pro"/>
        </w:rPr>
        <w:fldChar w:fldCharType="end"/>
      </w:r>
    </w:p>
  </w:footnote>
  <w:footnote w:id="2">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{"citationItems":[{"id":"ITEM-1","itemData":{"author":[{"dropping-particle":"","family":"Visser","given":"W.","non-dropping-particle":"","parse-names":false,"suffix":""}],"container-title":"Corporate Citizenship in Developing Countries","editor":[{"dropping-particle":"","family":"Hunicke","given":"M.","non-dropping-particle":"","parse-names":false,"suffix":""},{"dropping-particle":"","family":"Pedersen","given":"E. R","non-dropping-particle":"","parse-names":false,"suffix":""}],"id":"ITEM-1","issued":{"date-parts":[["2006"]]},"publisher":"Copenhagen Business School","publisher-place":"Copenhagen","title":"Revisiting Carroll’s CSR Pyramid: An African Perspective","type":"chapter"},"uris":["http://www.mendeley.com/documents/?uuid=0900ed79-5656-4875-b01c-35b416f99f88"]}],"mendeley":{"formattedCitation":"W. Visser, “Revisiting Carroll’s CSR Pyramid: An African Perspective,” in &lt;i&gt;Corporate Citizenship in Developing Countries&lt;/i&gt;, ed. M. Hunicke and E. R Pedersen (Copenhagen: Copenhagen Business School, 2006).","plainTextFormattedCitation":"W. Visser, “Revisiting Carroll’s CSR Pyramid: An African Perspective,” in Corporate Citizenship in Developing Countries, ed. M. Hunicke and E. R Pedersen (Copenhagen: Copenhagen Business School, 2006).","previouslyFormattedCitation":"W. Visser, “Revisiting Carroll’s CSR Pyramid: An African Perspective,” in &lt;i&gt;Corporate Citizenship in Developing Countries&lt;/i&gt;, ed. M. Hunicke and E. R Pedersen (Copenhagen: Copenhagen Business School, 2006)."},"properties":{"noteIndex":2},"schema":"https://github.com/citation-style-language/schema/raw/master/csl-citation.json"}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W. Visser, “Revisiting Carroll’s CSR Pyramid: An African Perspective,” in </w:t>
      </w:r>
      <w:r w:rsidRPr="00501442">
        <w:rPr>
          <w:rFonts w:ascii="Adobe Garamond Pro" w:hAnsi="Adobe Garamond Pro"/>
          <w:i/>
          <w:noProof/>
        </w:rPr>
        <w:t>Corporate Citizenship in Developing Countries</w:t>
      </w:r>
      <w:r w:rsidRPr="00501442">
        <w:rPr>
          <w:rFonts w:ascii="Adobe Garamond Pro" w:hAnsi="Adobe Garamond Pro"/>
          <w:noProof/>
        </w:rPr>
        <w:t>, ed. M. Hunicke and E. R Pedersen (Copenhagen: Copenhagen Business School, 2006).</w:t>
      </w:r>
      <w:r w:rsidRPr="00501442">
        <w:rPr>
          <w:rFonts w:ascii="Adobe Garamond Pro" w:hAnsi="Adobe Garamond Pro"/>
        </w:rPr>
        <w:fldChar w:fldCharType="end"/>
      </w:r>
    </w:p>
  </w:footnote>
  <w:footnote w:id="3">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{"citationItems":[{"id":"ITEM-1","itemData":{"author":[{"dropping-particle":"","family":"CSR Netherlands","given":"","non-dropping-particle":"","parse-names":false,"suffix":""}],"id":"ITEM-1","issued":{"date-parts":[["2016"]]},"publisher-place":"Netherlands","title":"Country Scan CSR in Indonesia","type":"report"},"uris":["http://www.mendeley.com/documents/?uuid=60564a8e-70c9-4c1f-9565-a7530174d41e"]}],"mendeley":{"formattedCitation":"CSR Netherlands, “Country Scan CSR in Indonesia” (Netherlands, 2016).","plainTextFormattedCitation":"CSR Netherlands, “Country Scan CSR in Indonesia” (Netherlands, 2016).","previouslyFormattedCitation":"CSR Netherlands, “Country Scan CSR in Indonesia” (Netherlands, 2016)."},"properties":{"noteIndex":3},"schema":"https://github.com/citation-style-language/schema/raw/master/csl-citation.json"}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CSR Netherlands, “Country Scan CSR in Indonesia” (Netherlands, 2016).</w:t>
      </w:r>
      <w:r w:rsidRPr="00501442">
        <w:rPr>
          <w:rFonts w:ascii="Adobe Garamond Pro" w:hAnsi="Adobe Garamond Pro"/>
        </w:rPr>
        <w:fldChar w:fldCharType="end"/>
      </w:r>
    </w:p>
  </w:footnote>
  <w:footnote w:id="4">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{"citationItems":[{"id":"ITEM-1","itemData":{"author":[{"dropping-particle":"","family":"Gunawan","given":"J.","non-dropping-particle":"","parse-names":false,"suffix":""}],"container-title":"Social Responsibility Journal","id":"ITEM-1","issue":"3","issued":{"date-parts":[["2015"]]},"page":"535-552","title":"Corporate Social Disclosures in Indonesia: Stakeholders’ Influence and Motivation","type":"article-journal","volume":"11"},"uris":["http://www.mendeley.com/documents/?uuid=b5c74ee2-d2c2-480e-895c-04ead02c4d20"]}],"mendeley":{"formattedCitation":"J. Gunawan, “Corporate Social Disclosures in Indonesia: Stakeholders’ Influence and Motivation,” &lt;i&gt;Social Responsibility Journal&lt;/i&gt; 11, no. 3 (2015): 535–52.","plainTextFormattedCitation":"J. Gunawan, “Corporate Social Disclosures in Indonesia: Stakeholders’ Influence and Motivation,” Social Responsibility Journal 11, no. 3 (2015): 535–52.","previouslyFormattedCitation":"J. Gunawan, “Corporate Social Disclosures in Indonesia: Stakeholders’ Influence and Motivation,” &lt;i&gt;Social Responsibility Journal&lt;/i&gt; 11, no. 3 (2015): 535–52."},"properties":{"noteIndex":4},"schema":"https://github.com/citation-style-language/schema/raw/master/csl-citation.json"}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J. Gunawan, “Corporate Social Disclosures in Indonesia: Stakeholders’ Influence and Motivation,” </w:t>
      </w:r>
      <w:r w:rsidRPr="00501442">
        <w:rPr>
          <w:rFonts w:ascii="Adobe Garamond Pro" w:hAnsi="Adobe Garamond Pro"/>
          <w:i/>
          <w:noProof/>
        </w:rPr>
        <w:t>Social Responsibility Journal</w:t>
      </w:r>
      <w:r w:rsidRPr="00501442">
        <w:rPr>
          <w:rFonts w:ascii="Adobe Garamond Pro" w:hAnsi="Adobe Garamond Pro"/>
          <w:noProof/>
        </w:rPr>
        <w:t xml:space="preserve"> 11, no. 3 (2015): 535–52.</w:t>
      </w:r>
      <w:r w:rsidRPr="00501442">
        <w:rPr>
          <w:rFonts w:ascii="Adobe Garamond Pro" w:hAnsi="Adobe Garamond Pro"/>
        </w:rPr>
        <w:fldChar w:fldCharType="end"/>
      </w:r>
    </w:p>
  </w:footnote>
  <w:footnote w:id="5">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{"citationItems":[{"id":"ITEM-1","itemData":{"author":[{"dropping-particle":"","family":"Sumarto","given":"M","non-dropping-particle":"","parse-names":false,"suffix":""}],"container-title":"Jurnal Ilmu Sosial dan Ilmu Politik","id":"ITEM-1","issue":"3","issued":{"date-parts":[["2007"]]},"page":"343-364","title":"Kepedulian Sosial Perusahaan: Cermin Disfungsi Pluralisme Kesejahteraan","type":"article-journal","volume":"10"},"uris":["http://www.mendeley.com/documents/?uuid=b10f6983-5610-45cd-b3fa-ac81c128d95c"]}],"mendeley":{"formattedCitation":"M Sumarto, “Kepedulian Sosial Perusahaan: Cermin Disfungsi Pluralisme Kesejahteraan,” &lt;i&gt;Jurnal Ilmu Sosial Dan Ilmu Politik&lt;/i&gt; 10, no. 3 (2007): 343–64.","plainTextFormattedCitation":"M Sumarto, “Kepedulian Sosial Perusahaan: Cermin Disfungsi Pluralisme Kesejahteraan,” Jurnal Ilmu Sosial Dan Ilmu Politik 10, no. 3 (2007): 343–64.","previouslyFormattedCitation":"M Sumarto, “Kepedulian Sosial Perusahaan: Cermin Disfungsi Pluralisme Kesejahteraan,” &lt;i&gt;Jurnal Ilmu Sosial Dan Ilmu Politik&lt;/i&gt; 10, no. 3 (2007): 343–64."},"properties":{"noteIndex":5},"schema":"https://github.com/citation-style-language/schema/raw/master/csl-citation.json"}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M Sumarto, “Kepedulian Sosial Perusahaan: Cermin Disfungsi Pluralisme Kesejahteraan,” </w:t>
      </w:r>
      <w:r w:rsidRPr="00501442">
        <w:rPr>
          <w:rFonts w:ascii="Adobe Garamond Pro" w:hAnsi="Adobe Garamond Pro"/>
          <w:i/>
          <w:noProof/>
        </w:rPr>
        <w:t>Jurnal Ilmu Sosial Dan Ilmu Politik</w:t>
      </w:r>
      <w:r w:rsidRPr="00501442">
        <w:rPr>
          <w:rFonts w:ascii="Adobe Garamond Pro" w:hAnsi="Adobe Garamond Pro"/>
          <w:noProof/>
        </w:rPr>
        <w:t xml:space="preserve"> 10, no. 3 (2007): 343–64.</w:t>
      </w:r>
      <w:r w:rsidRPr="00501442">
        <w:rPr>
          <w:rFonts w:ascii="Adobe Garamond Pro" w:hAnsi="Adobe Garamond Pro"/>
        </w:rPr>
        <w:fldChar w:fldCharType="end"/>
      </w:r>
    </w:p>
  </w:footnote>
  <w:footnote w:id="6">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Porter","given":"M.","non-dropping-particle":"","parse-names":false,"suffix":""},{"dropping-particle":"","family":"Kramer","given":"M.","non-dropping-particle":"","parse-names":false,"suffix":""}],"container-title":"Harvard Business Review","id":"ITEM-1","issue":"1","issued":{"date-parts":[["2011"]]},"page":"62-77","title":"Creating Shared Value: How to Fix Capitalism and Unleast a New Wave of Growth","type":"article-journal","volume":"89"},"uris":["http://www.mendeley.com/documents/?uuid=297dccd2-dd7e-43d0-9e80-4350cdaa4787"]}],"mendeley":{"formattedCitation":"M. Porter and M. Kramer, “Creating Shared Value: How to Fix Capitalism and Unleast a New Wave of Growth,” &lt;i&gt;Harvard Business Review&lt;/i&gt; 89, no. 1 (2011): 62–77.","plainTextFormattedCitation":"M. Porter and M. Kramer, “Creating Shared Value: How to Fix Capitalism and Unleast a New Wave of Growth,” Harvard Business Review 89, no. 1 (2011): 62–77.","previouslyFormattedCitation":"M. Porter and M. Kramer, “Creating Shared Value: How to Fix Capitalism and Unleast a New Wave of Growth,” &lt;i&gt;Harvard Business Review&lt;/i&gt; 89, no. 1 (2011): 62–77."},"properties":{"noteIndex":6},"schema":"https://github.com/citation-style-language/schema/raw/master/csl-citation.json"}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M. Porter and M. Kramer, “Creating Shared Value: How to Fix Capitalism and Unleast a New Wave of Growth,” </w:t>
      </w:r>
      <w:r w:rsidRPr="00501442">
        <w:rPr>
          <w:rFonts w:ascii="Adobe Garamond Pro" w:hAnsi="Adobe Garamond Pro"/>
          <w:i/>
          <w:noProof/>
        </w:rPr>
        <w:t>Harvard Business Review</w:t>
      </w:r>
      <w:r w:rsidRPr="00501442">
        <w:rPr>
          <w:rFonts w:ascii="Adobe Garamond Pro" w:hAnsi="Adobe Garamond Pro"/>
          <w:noProof/>
        </w:rPr>
        <w:t xml:space="preserve"> 89, no. 1 (2011): 62–77.</w:t>
      </w:r>
      <w:r w:rsidRPr="00501442">
        <w:rPr>
          <w:rFonts w:ascii="Adobe Garamond Pro" w:hAnsi="Adobe Garamond Pro"/>
        </w:rPr>
        <w:fldChar w:fldCharType="end"/>
      </w:r>
    </w:p>
  </w:footnote>
  <w:footnote w:id="7">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Simatupang","given":"E.","non-dropping-particle":"","parse-names":false,"suffix":""},{"dropping-particle":"","family":"Damanik","given":"J","non-dropping-particle":"","parse-names":false,"suffix":""}],"container-title":"Penguatan Kelembagaan dalam Kajian Pembangunan Sosial dan Kesejahteraan","editor":[{"dropping-particle":"","family":"Prihatin","given":"S. D","non-dropping-particle":"","parse-names":false,"suffix":""}],"id":"ITEM-1","issued":{"date-parts":[["2016"]]},"publisher":"Azzagrafika","publisher-place":"Yogyakarta","title":"Potret Creating Shared Value di Perusahaan Manufaktur","type":"chapter"},"uris":["http://www.mendeley.com/documents/?uuid=265f4bba-383b-43ac-b7d8-0117aae16955"]}],"mendeley":{"formattedCitation":"E. Simatupang and J Damanik, “Potret Creating Shared Value Di Perusahaan Manufaktur,” in &lt;i&gt;Penguatan Kelembagaan Dalam Kajian Pembangunan Sosial Dan Kesejahteraan&lt;/i&gt;, ed. S. D Prihatin (Yogyakarta: Azzagrafika, 2016).","plainTextFormattedCitation":"E. Simatupang and J Damanik, “Potret Creating Shared Value Di Perusahaan Manufaktur,” in Penguatan Kelembagaan Dalam Kajian Pembangunan Sosial Dan Kesejahteraan, ed. S. D Prihatin (Yogyakarta: Azzagrafika, 2016).","previouslyFormattedCitation":"E. Simatupang and J Damanik, “Potret Creating Shared Value Di Perusahaan Manufaktur,” in &lt;i&gt;Penguatan Kelembagaan Dalam Kajian Pembangunan Sosial Dan Kesejahteraan&lt;/i&gt;, ed. S. D Prihatin (Yogyakarta: Azzagrafika, 2016)."},"properties":{"noteIndex":7},"schema":"https://github.com/citation-style-language/schema/raw/master/csl-citation.json"}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E. Simatupang and J Damanik, “Potret Creating Shared Value Di Perusahaan Manufaktur,” in </w:t>
      </w:r>
      <w:r w:rsidRPr="00501442">
        <w:rPr>
          <w:rFonts w:ascii="Adobe Garamond Pro" w:hAnsi="Adobe Garamond Pro"/>
          <w:i/>
          <w:noProof/>
        </w:rPr>
        <w:t>Penguatan Kelembagaan Dalam Kajian Pembangunan Sosial Dan Kesejahteraan</w:t>
      </w:r>
      <w:r w:rsidRPr="00501442">
        <w:rPr>
          <w:rFonts w:ascii="Adobe Garamond Pro" w:hAnsi="Adobe Garamond Pro"/>
          <w:noProof/>
        </w:rPr>
        <w:t>, ed. S. D Prihatin (Yogyakarta: Azzagrafika, 2016).</w:t>
      </w:r>
      <w:r w:rsidRPr="00501442">
        <w:rPr>
          <w:rFonts w:ascii="Adobe Garamond Pro" w:hAnsi="Adobe Garamond Pro"/>
        </w:rPr>
        <w:fldChar w:fldCharType="end"/>
      </w:r>
    </w:p>
  </w:footnote>
  <w:footnote w:id="8">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{"citationItems":[{"id":"ITEM-1","itemData":{"author":[{"dropping-particle":"","family":"Porter","given":"M.","non-dropping-particle":"","parse-names":false,"suffix":""}],"container-title":"Extracting with Purpose Creating Shared Value in the Oil and Gas and Mining Sectors’ Companies and Communities","id":"ITEM-1","issued":{"date-parts":[["2014"]]},"publisher":"FSG dan Shared Value Initiative","title":"Foreword","type":"chapter"},"uris":["http://www.mendeley.com/documents/?uuid=0456b5c6-fee1-41db-83e8-f6d09b60babd"]}],"mendeley":{"formattedCitation":"M. Porter, “Foreword,” in &lt;i&gt;Extracting with Purpose Creating Shared Value in the Oil and Gas and Mining Sectors’ Companies and Communities&lt;/i&gt; (FSG dan Shared Value Initiative, 2014), https://www.sharedvalue.org/extracting-purpose.","plainTextFormattedCitation":"M. Porter, “Foreword,” in Extracting with Purpose Creating Shared Value in the Oil and Gas and Mining Sectors’ Companies and Communities (FSG dan Shared Value Initiative, 2014), https://www.sharedvalue.org/extracting-purpose.","previouslyFormattedCitation":"M. Porter, “Foreword,” in &lt;i&gt;Extracting with Purpose Creating Shared Value in the Oil and Gas and Mining Sectors’ Companies and Communities&lt;/i&gt; (FSG dan Shared Value Initiative, 2014), https://www.sharedvalue.org/extracting-purpose."},"properties":{"noteIndex":8},"schema":"https://github.com/citation-style-language/schema/raw/master/csl-citation.json"}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M. Porter, “Foreword,” in </w:t>
      </w:r>
      <w:r w:rsidRPr="00501442">
        <w:rPr>
          <w:rFonts w:ascii="Adobe Garamond Pro" w:hAnsi="Adobe Garamond Pro"/>
          <w:i/>
          <w:noProof/>
        </w:rPr>
        <w:t>Extracting with Purpose Creating Shared Value in the Oil and Gas and Mining Sectors’ Companies and Communities</w:t>
      </w:r>
      <w:r w:rsidRPr="00501442">
        <w:rPr>
          <w:rFonts w:ascii="Adobe Garamond Pro" w:hAnsi="Adobe Garamond Pro"/>
          <w:noProof/>
        </w:rPr>
        <w:t xml:space="preserve"> (FSG dan Shared Value Initiative, 2014), https://www.sharedvalue.org/extracting-purpose.</w:t>
      </w:r>
      <w:r w:rsidRPr="00501442">
        <w:rPr>
          <w:rFonts w:ascii="Adobe Garamond Pro" w:hAnsi="Adobe Garamond Pro"/>
        </w:rPr>
        <w:fldChar w:fldCharType="end"/>
      </w:r>
    </w:p>
  </w:footnote>
  <w:footnote w:id="9">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{"citationItems":[{"id":"ITEM-1","itemData":{"author":[{"dropping-particle":"","family":"Friedman","given":"M.","non-dropping-particle":"","parse-names":false,"suffix":""}],"container-title":"Corporate Ethics and Corporate Governance","editor":[{"dropping-particle":"","family":"Zimmerli","given":"W. Ch","non-dropping-particle":"","parse-names":false,"suffix":""},{"dropping-particle":"","family":"Richter","given":"K.","non-dropping-particle":"","parse-names":false,"suffix":""},{"dropping-particle":"","family":"Holzinger","given":"M.","non-dropping-particle":"","parse-names":false,"suffix":""}],"id":"ITEM-1","issued":{"date-parts":[["2007"]]},"publisher":"Springer","publisher-place":"Berlin","title":"The Social Responsibility of Business Is to Increase Its Profits","type":"chapter"},"uris":["http://www.mendeley.com/documents/?uuid=9010c54e-749b-4ed1-ab76-c18963008f79"]}],"mendeley":{"formattedCitation":"M. Friedman, “The Social Responsibility of Business Is to Increase Its Profits,” in &lt;i&gt;Corporate Ethics and Corporate Governance&lt;/i&gt;, ed. W. Ch Zimmerli, K. Richter, and M. Holzinger (Berlin: Springer, 2007).","plainTextFormattedCitation":"M. Friedman, “The Social Responsibility of Business Is to Increase Its Profits,” in Corporate Ethics and Corporate Governance, ed. W. Ch Zimmerli, K. Richter, and M. Holzinger (Berlin: Springer, 2007).","previouslyFormattedCitation":"M. Friedman, “The Social Responsibility of Business Is to Increase Its Profits,” in &lt;i&gt;Corporate Ethics and Corporate Governance&lt;/i&gt;, ed. W. Ch Zimmerli, K. Richter, and M. Holzinger (Berlin: Springer, 2007)."},"properties":{"noteIndex":9},"schema":"https://github.com/citation-style-language/schema/raw/master/csl-citation.json"}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M. Friedman, “The Social Responsibility of Business Is to Increase Its Profits,” in </w:t>
      </w:r>
      <w:r w:rsidRPr="00501442">
        <w:rPr>
          <w:rFonts w:ascii="Adobe Garamond Pro" w:hAnsi="Adobe Garamond Pro"/>
          <w:i/>
          <w:noProof/>
        </w:rPr>
        <w:t>Corporate Ethics and Corporate Governance</w:t>
      </w:r>
      <w:r w:rsidRPr="00501442">
        <w:rPr>
          <w:rFonts w:ascii="Adobe Garamond Pro" w:hAnsi="Adobe Garamond Pro"/>
          <w:noProof/>
        </w:rPr>
        <w:t>, ed. W. Ch Zimmerli, K. Richter, and M. Holzinger (Berlin: Springer, 2007).</w:t>
      </w:r>
      <w:r w:rsidRPr="00501442">
        <w:rPr>
          <w:rFonts w:ascii="Adobe Garamond Pro" w:hAnsi="Adobe Garamond Pro"/>
        </w:rPr>
        <w:fldChar w:fldCharType="end"/>
      </w:r>
    </w:p>
  </w:footnote>
  <w:footnote w:id="10">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{"citationItems":[{"id":"ITEM-1","itemData":{"author":[{"dropping-particle":"","family":"Sumarto","given":"M","non-dropping-particle":"","parse-names":false,"suffix":""}],"container-title":"Jurnal Ilmu Sosial dan Ilmu Politik","id":"ITEM-1","issue":"3","issued":{"date-parts":[["2007"]]},"page":"343-364","title":"Kepedulian Sosial Perusahaan: Cermin Disfungsi Pluralisme Kesejahteraan","type":"article-journal","volume":"10"},"uris":["http://www.mendeley.com/documents/?uuid=b10f6983-5610-45cd-b3fa-ac81c128d95c"]}],"mendeley":{"formattedCitation":"Sumarto, “Kepedulian Sosial Perusahaan: Cermin Disfungsi Pluralisme Kesejahteraan.”","plainTextFormattedCitation":"Sumarto, “Kepedulian Sosial Perusahaan: Cermin Disfungsi Pluralisme Kesejahteraan.”","previouslyFormattedCitation":"Sumarto, “Kepedulian Sosial Perusahaan: Cermin Disfungsi Pluralisme Kesejahteraan.”"},"properties":{"noteIndex":10},"schema":"https://github.com/citation-style-language/schema/raw/master/csl-citation.json"}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Sumarto, “Kepedulian Sosial Perusahaan: Cermin Disfungsi Pluralisme Kesejahteraan.”</w:t>
      </w:r>
      <w:r w:rsidRPr="00501442">
        <w:rPr>
          <w:rFonts w:ascii="Adobe Garamond Pro" w:hAnsi="Adobe Garamond Pro"/>
        </w:rPr>
        <w:fldChar w:fldCharType="end"/>
      </w:r>
    </w:p>
  </w:footnote>
  <w:footnote w:id="11">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{"citationItems":[{"id":"ITEM-1","itemData":{"author":[{"dropping-particle":"","family":"Feldman","given":"G.","non-dropping-particle":"","parse-names":false,"suffix":""}],"container-title":"Labour Studies Journal","id":"ITEM-1","issue":"2","issued":{"date-parts":[["2007"]]},"page":"125-141","title":"Putting Uncle Milton to Bed Reexamining Milton Friedman’s Essay on the Social Responsibility of Business","type":"article-journal","volume":"32"},"uris":["http://www.mendeley.com/documents/?uuid=807c2782-368c-4b28-bb81-78a124507526"]}],"mendeley":{"formattedCitation":"G. Feldman, “Putting Uncle Milton to Bed Reexamining Milton Friedman’s Essay on the Social Responsibility of Business,” &lt;i&gt;Labour Studies Journal&lt;/i&gt; 32, no. 2 (2007): 125–41.","plainTextFormattedCitation":"G. Feldman, “Putting Uncle Milton to Bed Reexamining Milton Friedman’s Essay on the Social Responsibility of Business,” Labour Studies Journal 32, no. 2 (2007): 125–41.","previouslyFormattedCitation":"G. Feldman, “Putting Uncle Milton to Bed Reexamining Milton Friedman’s Essay on the Social Responsibility of Business,” &lt;i&gt;Labour Studies Journal&lt;/i&gt; 32, no. 2 (2007): 125–41."},"properties":{"noteIndex":11},"schema":"https://github.com/citation-style-language/schema/raw/master/csl-citation.json"}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G. Feldman, “Putting Uncle Milton to Bed Reexamining Milton Friedman’s Essay on the Social Responsibility of Business,” </w:t>
      </w:r>
      <w:r w:rsidRPr="00501442">
        <w:rPr>
          <w:rFonts w:ascii="Adobe Garamond Pro" w:hAnsi="Adobe Garamond Pro"/>
          <w:i/>
          <w:noProof/>
        </w:rPr>
        <w:t>Labour Studies Journal</w:t>
      </w:r>
      <w:r w:rsidRPr="00501442">
        <w:rPr>
          <w:rFonts w:ascii="Adobe Garamond Pro" w:hAnsi="Adobe Garamond Pro"/>
          <w:noProof/>
        </w:rPr>
        <w:t xml:space="preserve"> 32, no. 2 (2007): 125–41.</w:t>
      </w:r>
      <w:r w:rsidRPr="00501442">
        <w:rPr>
          <w:rFonts w:ascii="Adobe Garamond Pro" w:hAnsi="Adobe Garamond Pro"/>
        </w:rPr>
        <w:fldChar w:fldCharType="end"/>
      </w:r>
    </w:p>
  </w:footnote>
  <w:footnote w:id="12">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{"citationItems":[{"id":"ITEM-1","itemData":{"author":[{"dropping-particle":"","family":"Furst","given":"M.","non-dropping-particle":"","parse-names":false,"suffix":""}],"container-title":"Creating Shared Value – Concepts, Experience, Criticism","editor":[{"dropping-particle":"","family":"Wieland","given":"J.","non-dropping-particle":"","parse-names":false,"suffix":""}],"id":"ITEM-1","issued":{"date-parts":[["2017"]]},"publisher":"Springer","publisher-place":"Cham","title":"Just When You Thought It Couldn’t Get Worse, You Hear: “The Business of Business Is Business”-Some Reflections on a Self-Fulfilling Prophecy and Alternative Perspectives on the Purpose of Companies","type":"chapter"},"uris":["http://www.mendeley.com/documents/?uuid=e4289872-35e4-4c22-8529-dc9a41db82a0"]}],"mendeley":{"formattedCitation":"M. Furst, “Just When You Thought It Couldn’t Get Worse, You Hear: ‘The Business of Business Is Business’-Some Reflections on a Self-Fulfilling Prophecy and Alternative Perspectives on the Purpose of Companies,” in &lt;i&gt;Creating Shared Value – Concepts, Experience, Criticism&lt;/i&gt;, ed. J. Wieland (Cham: Springer, 2017).","plainTextFormattedCitation":"M. Furst, “Just When You Thought It Couldn’t Get Worse, You Hear: ‘The Business of Business Is Business’-Some Reflections on a Self-Fulfilling Prophecy and Alternative Perspectives on the Purpose of Companies,” in Creating Shared Value – Concepts, Experience, Criticism, ed. J. Wieland (Cham: Springer, 2017).","previouslyFormattedCitation":"M. Furst, “Just When You Thought It Couldn’t Get Worse, You Hear: ‘The Business of Business Is Business’-Some Reflections on a Self-Fulfilling Prophecy and Alternative Perspectives on the Purpose of Companies,” in &lt;i&gt;Creating Shared Value – Concepts, Experience, Criticism&lt;/i&gt;, ed. J. Wieland (Cham: Springer, 2017)."},"properties":{"noteIndex":12},"schema":"https://github.com/citation-style-language/schema/raw/master/csl-citation.json"}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M. Furst, “Just When You Thought It Couldn’t Get Worse, You Hear: ‘The Business of Business Is Business’-Some Reflections on a Self-Fulfilling Prophecy and Alternative Perspectives on the Purpose of Companies,” in </w:t>
      </w:r>
      <w:r w:rsidRPr="00501442">
        <w:rPr>
          <w:rFonts w:ascii="Adobe Garamond Pro" w:hAnsi="Adobe Garamond Pro"/>
          <w:i/>
          <w:noProof/>
        </w:rPr>
        <w:t>Creating Shared Value – Concepts, Experience, Criticism</w:t>
      </w:r>
      <w:r w:rsidRPr="00501442">
        <w:rPr>
          <w:rFonts w:ascii="Adobe Garamond Pro" w:hAnsi="Adobe Garamond Pro"/>
          <w:noProof/>
        </w:rPr>
        <w:t>, ed. J. Wieland (Cham: Springer, 2017).</w:t>
      </w:r>
      <w:r w:rsidRPr="00501442">
        <w:rPr>
          <w:rFonts w:ascii="Adobe Garamond Pro" w:hAnsi="Adobe Garamond Pro"/>
        </w:rPr>
        <w:fldChar w:fldCharType="end"/>
      </w:r>
    </w:p>
  </w:footnote>
  <w:footnote w:id="13">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{"citationItems":[{"id":"ITEM-1","itemData":{"author":[{"dropping-particle":"","family":"Freeman","given":"R. E.","non-dropping-particle":"","parse-names":false,"suffix":""},{"dropping-particle":"","family":"Harrison","given":"J.","non-dropping-particle":"","parse-names":false,"suffix":""},{"dropping-particle":"","family":"Hicks, A.","given":"","non-dropping-particle":"","parse-names":false,"suffix":""},{"dropping-particle":"","family":"Parmar","given":"B.","non-dropping-particle":"","parse-names":false,"suffix":""},{"dropping-particle":"","family":"Colle","given":"S.","non-dropping-particle":"de","parse-names":false,"suffix":""}],"id":"ITEM-1","issued":{"date-parts":[["2010"]]},"publisher":"Cambridge University Press","publisher-place":"New York","title":"Stakeholder Theory: the State of the Art","type":"book"},"uris":["http://www.mendeley.com/documents/?uuid=795dc70a-93f4-44f4-bc1d-06e6eb0aa829"]}],"mendeley":{"formattedCitation":"R. E. Freeman et al., &lt;i&gt;Stakeholder Theory: The State of the Art&lt;/i&gt; (New York: Cambridge University Press, 2010).","plainTextFormattedCitation":"R. E. Freeman et al., Stakeholder Theory: The State of the Art (New York: Cambridge University Press, 2010).","previouslyFormattedCitation":"R. E. Freeman et al., &lt;i&gt;Stakeholder Theory: The State of the Art&lt;/i&gt; (New York: Cambridge University Press, 2010)."},"properties":{"noteIndex":13},"schema":"https://github.com/citation-style-language/schema/raw/master/csl-citation.json"}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R. E. Freeman et al., </w:t>
      </w:r>
      <w:r w:rsidRPr="00501442">
        <w:rPr>
          <w:rFonts w:ascii="Adobe Garamond Pro" w:hAnsi="Adobe Garamond Pro"/>
          <w:i/>
          <w:noProof/>
        </w:rPr>
        <w:t>Stakeholder Theory: The State of the Art</w:t>
      </w:r>
      <w:r w:rsidRPr="00501442">
        <w:rPr>
          <w:rFonts w:ascii="Adobe Garamond Pro" w:hAnsi="Adobe Garamond Pro"/>
          <w:noProof/>
        </w:rPr>
        <w:t xml:space="preserve"> (New York: Cambridge University Press, 2010).</w:t>
      </w:r>
      <w:r w:rsidRPr="00501442">
        <w:rPr>
          <w:rFonts w:ascii="Adobe Garamond Pro" w:hAnsi="Adobe Garamond Pro"/>
        </w:rPr>
        <w:fldChar w:fldCharType="end"/>
      </w:r>
    </w:p>
  </w:footnote>
  <w:footnote w:id="14">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{"citationItems":[{"id":"ITEM-1","itemData":{"author":[{"dropping-particle":"","family":"Brejning","given":"J.","non-dropping-particle":"","parse-names":false,"suffix":""}],"id":"ITEM-1","issued":{"date-parts":[["2012"]]},"publisher":"Ashgate Publsihing Company","publisher-place":"Farnham","title":"Corporate Social Responsibility and the Welfare State: The Historical and Contemporary Role of CSR in the Mixed Economy of Welfare","type":"book"},"uris":["http://www.mendeley.com/documents/?uuid=30f5b83f-7f5f-438e-ab73-1303e9762e06"]}],"mendeley":{"formattedCitation":"J. Brejning, &lt;i&gt;Corporate Social Responsibility and the Welfare State: The Historical and Contemporary Role of CSR in the Mixed Economy of Welfare&lt;/i&gt; (Farnham: Ashgate Publsihing Company, 2012).","plainTextFormattedCitation":"J. Brejning, Corporate Social Responsibility and the Welfare State: The Historical and Contemporary Role of CSR in the Mixed Economy of Welfare (Farnham: Ashgate Publsihing Company, 2012).","previouslyFormattedCitation":"J. Brejning, &lt;i&gt;Corporate Social Responsibility and the Welfare State: The Historical and Contemporary Role of CSR in the Mixed Economy of Welfare&lt;/i&gt; (Farnham: Ashgate Publsihing Company, 2012)."},"properties":{"noteIndex":14},"schema":"https://github.com/citation-style-language/schema/raw/master/csl-citation.json"}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J. Brejning, </w:t>
      </w:r>
      <w:r w:rsidRPr="00501442">
        <w:rPr>
          <w:rFonts w:ascii="Adobe Garamond Pro" w:hAnsi="Adobe Garamond Pro"/>
          <w:i/>
          <w:noProof/>
        </w:rPr>
        <w:t>Corporate Social Responsibility and the Welfare State: The Historical and Contemporary Role of CSR in the Mixed Economy of Welfare</w:t>
      </w:r>
      <w:r w:rsidRPr="00501442">
        <w:rPr>
          <w:rFonts w:ascii="Adobe Garamond Pro" w:hAnsi="Adobe Garamond Pro"/>
          <w:noProof/>
        </w:rPr>
        <w:t xml:space="preserve"> (Farnham: Ashgate Publsihing Company, 2012).</w:t>
      </w:r>
      <w:r w:rsidRPr="00501442">
        <w:rPr>
          <w:rFonts w:ascii="Adobe Garamond Pro" w:hAnsi="Adobe Garamond Pro"/>
        </w:rPr>
        <w:fldChar w:fldCharType="end"/>
      </w:r>
    </w:p>
  </w:footnote>
  <w:footnote w:id="15">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{"citationItems":[{"id":"ITEM-1","itemData":{"author":[{"dropping-particle":"","family":"Mele","given":"D","non-dropping-particle":"","parse-names":false,"suffix":""}],"container-title":"The Oxford Handbook of Corporate Social Responsibility","editor":[{"dropping-particle":"","family":"Crane","given":"A.","non-dropping-particle":"","parse-names":false,"suffix":""},{"dropping-particle":"","family":"Matten","given":"D.","non-dropping-particle":"","parse-names":false,"suffix":""},{"dropping-particle":"","family":"McWilliams","given":"A.","non-dropping-particle":"","parse-names":false,"suffix":""},{"dropping-particle":"","family":"Moon","given":"J.","non-dropping-particle":"","parse-names":false,"suffix":""},{"dropping-particle":"","family":"Siegel","given":"D. S.","non-dropping-particle":"","parse-names":false,"suffix":""}],"id":"ITEM-1","issued":{"date-parts":[["2008"]]},"publisher":"Oxford University Press","publisher-place":"Oxford","title":"Corporate Social Responsibility Theories","type":"chapter"},"uris":["http://www.mendeley.com/documents/?uuid=38f37c4f-813d-485d-9dcd-3781e2203d05"]}],"mendeley":{"formattedCitation":"D Mele, “Corporate Social Responsibility Theories,” in &lt;i&gt;The Oxford Handbook of Corporate Social Responsibility&lt;/i&gt;, ed. A. Crane et al. (Oxford: Oxford University Press, 2008).","plainTextFormattedCitation":"D Mele, “Corporate Social Responsibility Theories,” in The Oxford Handbook of Corporate Social Responsibility, ed. A. Crane et al. (Oxford: Oxford University Press, 2008).","previouslyFormattedCitation":"D Mele, “Corporate Social Responsibility Theories,” in &lt;i&gt;The Oxford Handbook of Corporate Social Responsibility&lt;/i&gt;, ed. A. Crane et al. (Oxford: Oxford University Press, 2008)."},"properties":{"noteIndex":15},"schema":"https://github.com/citation-style-language/schema/raw/master/csl-citation.json"}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D Mele, “Corporate Social Responsibility Theories,” in </w:t>
      </w:r>
      <w:r w:rsidRPr="00501442">
        <w:rPr>
          <w:rFonts w:ascii="Adobe Garamond Pro" w:hAnsi="Adobe Garamond Pro"/>
          <w:i/>
          <w:noProof/>
        </w:rPr>
        <w:t>The Oxford Handbook of Corporate Social Responsibility</w:t>
      </w:r>
      <w:r w:rsidRPr="00501442">
        <w:rPr>
          <w:rFonts w:ascii="Adobe Garamond Pro" w:hAnsi="Adobe Garamond Pro"/>
          <w:noProof/>
        </w:rPr>
        <w:t>, ed. A. Crane et al. (Oxford: Oxford University Press, 2008).</w:t>
      </w:r>
      <w:r w:rsidRPr="00501442">
        <w:rPr>
          <w:rFonts w:ascii="Adobe Garamond Pro" w:hAnsi="Adobe Garamond Pro"/>
        </w:rPr>
        <w:fldChar w:fldCharType="end"/>
      </w:r>
    </w:p>
  </w:footnote>
  <w:footnote w:id="16">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{"citationItems":[{"id":"ITEM-1","itemData":{"author":[{"dropping-particle":"v.","family":"Liel","given":"B.","non-dropping-particle":"","parse-names":false,"suffix":""}],"id":"ITEM-1","issued":{"date-parts":[["2016"]]},"publisher":"Springer VS","publisher-place":"Munchen","title":"Creating Shared Value as Future Factor of Competition: Analysis and Empirical Evidence","type":"book"},"uris":["http://www.mendeley.com/documents/?uuid=3b25312b-627a-438e-b486-ce0b409264a9"]}],"mendeley":{"formattedCitation":"B. v. Liel, &lt;i&gt;Creating Shared Value as Future Factor of Competition: Analysis and Empirical Evidence&lt;/i&gt; (Munchen: Springer VS, 2016).","plainTextFormattedCitation":"B. v. Liel, Creating Shared Value as Future Factor of Competition: Analysis and Empirical Evidence (Munchen: Springer VS, 2016).","previouslyFormattedCitation":"B. v. Liel, &lt;i&gt;Creating Shared Value as Future Factor of Competition: Analysis and Empirical Evidence&lt;/i&gt; (Munchen: Springer VS, 2016)."},"properties":{"noteIndex":16},"schema":"https://github.com/citation-style-language/schema/raw/master/csl-citation.json"}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B. v. Liel, </w:t>
      </w:r>
      <w:r w:rsidRPr="00501442">
        <w:rPr>
          <w:rFonts w:ascii="Adobe Garamond Pro" w:hAnsi="Adobe Garamond Pro"/>
          <w:i/>
          <w:noProof/>
        </w:rPr>
        <w:t>Creating Shared Value as Future Factor of Competition: Analysis and Empirical Evidence</w:t>
      </w:r>
      <w:r w:rsidRPr="00501442">
        <w:rPr>
          <w:rFonts w:ascii="Adobe Garamond Pro" w:hAnsi="Adobe Garamond Pro"/>
          <w:noProof/>
        </w:rPr>
        <w:t xml:space="preserve"> (Munchen: Springer VS, 2016).</w:t>
      </w:r>
      <w:r w:rsidRPr="00501442">
        <w:rPr>
          <w:rFonts w:ascii="Adobe Garamond Pro" w:hAnsi="Adobe Garamond Pro"/>
        </w:rPr>
        <w:fldChar w:fldCharType="end"/>
      </w:r>
    </w:p>
  </w:footnote>
  <w:footnote w:id="17">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Porter","given":"M.","non-dropping-particle":"","parse-names":false,"suffix":""},{"dropping-particle":"","family":"Kramer","given":"M.","non-dropping-particle":"","parse-names":false,"suffix":""}],"container-title":"Harvard Business Review","id":"ITEM-1","issue":"2","issued":{"date-parts":[["2002"]]},"page":"56-68","title":"The Competitive Advantage of Corporate Philosophy","type":"article-journal","volume":"80"},"uris":["http://www.mendeley.com/documents/?uuid=c5289560-9df6-42c9-880d-837d71a45721"]}],"mendeley":{"formattedCitation":"M. Porter and M. Kramer, “The Competitive Advantage of Corporate Philosophy,” &lt;i&gt;Harvard Business Review&lt;/i&gt; 80, no. 2 (2002): 56–68.","plainTextFormattedCitation":"M. Porter and M. Kramer, “The Competitive Advantage of Corporate Philosophy,” Harvard Business Review 80, no. 2 (2002): 56–68.","previouslyFormattedCitation":"M. Porter and M. Kramer, “The Competitive Advantage of Corporate Philosophy,” &lt;i&gt;Harvard Business Review&lt;/i&gt; 80, no. 2 (2002): 56–68."},"properties":{"noteIndex":17},"schema":"https://github.com/citation-style-language/schema/raw/master/csl-citation.json"}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M. Porter and M. Kramer, “The Competitive Advantage of Corporate Philosophy,” </w:t>
      </w:r>
      <w:r w:rsidRPr="00501442">
        <w:rPr>
          <w:rFonts w:ascii="Adobe Garamond Pro" w:hAnsi="Adobe Garamond Pro"/>
          <w:i/>
          <w:noProof/>
        </w:rPr>
        <w:t>Harvard Business Review</w:t>
      </w:r>
      <w:r w:rsidRPr="00501442">
        <w:rPr>
          <w:rFonts w:ascii="Adobe Garamond Pro" w:hAnsi="Adobe Garamond Pro"/>
          <w:noProof/>
        </w:rPr>
        <w:t xml:space="preserve"> 80, no. 2 (2002): 56–68.</w:t>
      </w:r>
      <w:r w:rsidRPr="00501442">
        <w:rPr>
          <w:rFonts w:ascii="Adobe Garamond Pro" w:hAnsi="Adobe Garamond Pro"/>
        </w:rPr>
        <w:fldChar w:fldCharType="end"/>
      </w:r>
    </w:p>
  </w:footnote>
  <w:footnote w:id="18">
    <w:p w:rsidR="00C952A3" w:rsidRPr="00501442" w:rsidRDefault="00C952A3"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00993E0D" w:rsidRPr="00501442">
        <w:rPr>
          <w:rFonts w:ascii="Adobe Garamond Pro" w:hAnsi="Adobe Garamond Pro"/>
        </w:rPr>
        <w:instrText>ADDIN CSL_CITATION {"citationItems":[{"id":"ITEM-1","itemData":{"author":[{"dropping-particle":"","family":"Porter","given":"M.","non-dropping-particle":"","parse-names":false,"suffix":""},{"dropping-particle":"","family":"Kramer","given":"M.","non-dropping-particle":"","parse-names":false,"suffix":""}],"container-title":"Harvard Business Review","id":"ITEM-1","issue":"1","issued":{"date-parts":[["2011"]]},"page":"62-77","title":"Creating Shared Value: How to Fix Capitalism and Unleast a New Wave of Growth","type":"article-journal","volume":"89"},"uris":["http://www.mendeley.com/documents/?uuid=297dccd2-dd7e-43d0-9e80-4350cdaa4787"]}],"mendeley":{"formattedCitation":"Porter and Kramer, “Creating Shared Value: How to Fix Capitalism and Unleast a New Wave of Growth.”","plainTextFormattedCitation":"Porter and Kramer, “Creating Shared Value: How to Fix Capitalism and Unleast a New Wave of Growth.”","previouslyFormattedCitation":"Porter and Kramer, “Creating Shared Value: How to Fix Capitalism and Unleast a New Wave of Growth.”"},"properties":{"noteIndex":18},"schema":"https://github.com/citation-style-language/schema/raw/master/csl-citation.json"}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Porter and Kramer, “Creating Shared Value: How to Fix Capitalism and Unleast a New Wave of Growth.”</w:t>
      </w:r>
      <w:r w:rsidRPr="00501442">
        <w:rPr>
          <w:rFonts w:ascii="Adobe Garamond Pro" w:hAnsi="Adobe Garamond Pro"/>
        </w:rPr>
        <w:fldChar w:fldCharType="end"/>
      </w:r>
    </w:p>
  </w:footnote>
  <w:footnote w:id="19">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{"citationItems":[{"id":"ITEM-1","itemData":{"author":[{"dropping-particle":"","family":"European Commission","given":"","non-dropping-particle":"","parse-names":false,"suffix":""}],"container-title":"European Commission","id":"ITEM-1","issued":{"date-parts":[["2012"]]},"publisher":"eurocommerce","title":"A Renewed EU Strategy 2011-14 for Corporate Social Responsibility","type":"entry-encyclopedia"},"uris":["http://www.mendeley.com/documents/?uuid=a7a772c0-db3e-4605-91e4-120ed8c44b9b"]}],"mendeley":{"formattedCitation":"European Commission, “A Renewed EU Strategy 2011-14 for Corporate Social Responsibility,” &lt;i&gt;European Commission&lt;/i&gt; (eurocommerce, 2012), https://www.eurocommerce.eu/media/7237/position-csr-renewed_csr_strategy_2011-14-07.03.2012.pdf.","plainTextFormattedCitation":"European Commission, “A Renewed EU Strategy 2011-14 for Corporate Social Responsibility,” European Commission (eurocommerce, 2012), https://www.eurocommerce.eu/media/7237/position-csr-renewed_csr_strategy_2011-14-07.03.2012.pdf.","previouslyFormattedCitation":"European Commission, “A Renewed EU Strategy 2011-14 for Corporate Social Responsibility,” &lt;i&gt;European Commission&lt;/i&gt; (eurocommerce, 2012), https://www.eurocommerce.eu/media/7237/position-csr-renewed_csr_strategy_2011-14-07.03.2012.pdf."},"properties":{"noteIndex":19},"schema":"https://github.com/citation-style-language/schema/raw/master/csl-citation.json"}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European Commission, “A Renewed EU Strategy 2011-14 for Corporate Social Responsibility,” </w:t>
      </w:r>
      <w:r w:rsidRPr="00501442">
        <w:rPr>
          <w:rFonts w:ascii="Adobe Garamond Pro" w:hAnsi="Adobe Garamond Pro"/>
          <w:i/>
          <w:noProof/>
        </w:rPr>
        <w:t>European Commission</w:t>
      </w:r>
      <w:r w:rsidRPr="00501442">
        <w:rPr>
          <w:rFonts w:ascii="Adobe Garamond Pro" w:hAnsi="Adobe Garamond Pro"/>
          <w:noProof/>
        </w:rPr>
        <w:t xml:space="preserve"> (eurocommerce, 2012), https://www.eurocommerce.eu/media/7237/position-csr-renewed_csr_strategy_2011-14-07.03.2012.pdf.</w:t>
      </w:r>
      <w:r w:rsidRPr="00501442">
        <w:rPr>
          <w:rFonts w:ascii="Adobe Garamond Pro" w:hAnsi="Adobe Garamond Pro"/>
        </w:rPr>
        <w:fldChar w:fldCharType="end"/>
      </w:r>
    </w:p>
  </w:footnote>
  <w:footnote w:id="20">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{"citationItems":[{"id":"ITEM-1","itemData":{"author":[{"dropping-particle":"","family":"United Nations","given":"","non-dropping-particle":"","parse-names":false,"suffix":""}],"id":"ITEM-1","issued":{"date-parts":[["2014"]]},"publisher-place":"USA","title":"The Road to Dignity by 2030: Ending Poverty, Transforming All Lives and Protecting the Planet","type":"report"},"uris":["http://www.mendeley.com/documents/?uuid=9c7ce99d-90e1-47c1-9c73-29d42e0573e3"]}],"mendeley":{"formattedCitation":"United Nations, “The Road to Dignity by 2030: Ending Poverty, Transforming All Lives and Protecting the Planet” (USA, 2014), http://www.un.org/ga/search/view_doc.asp?symbol=A/69/700&amp;Lang=E.","plainTextFormattedCitation":"United Nations, “The Road to Dignity by 2030: Ending Poverty, Transforming All Lives and Protecting the Planet” (USA, 2014), http://www.un.org/ga/search/view_doc.asp?symbol=A/69/700&amp;Lang=E.","previouslyFormattedCitation":"United Nations, “The Road to Dignity by 2030: Ending Poverty, Transforming All Lives and Protecting the Planet” (USA, 2014), http://www.un.org/ga/search/view_doc.asp?symbol=A/69/700&amp;Lang=E."},"properties":{"noteIndex":20},"schema":"https://github.com/citation-style-language/schema/raw/master/csl-citation.json"}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United Nations, “The Road to Dignity by 2030: Ending Poverty, Transforming All Lives and Protecting the Planet” (USA, 2014), http://www.un.org/ga/search/view_doc.asp?symbol=A/69/700&amp;Lang=E.</w:t>
      </w:r>
      <w:r w:rsidRPr="00501442">
        <w:rPr>
          <w:rFonts w:ascii="Adobe Garamond Pro" w:hAnsi="Adobe Garamond Pro"/>
        </w:rPr>
        <w:fldChar w:fldCharType="end"/>
      </w:r>
    </w:p>
  </w:footnote>
  <w:footnote w:id="21">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{"citationItems":[{"id":"ITEM-1","itemData":{"author":[{"dropping-particle":"","family":"Kementerian Lingkungan Hidup dan Kehutanan","given":"","non-dropping-particle":"","parse-names":false,"suffix":""}],"id":"ITEM-1","issued":{"date-parts":[["2017"]]},"publisher":"Kementerian Lingkungan Hidup dan Kehutanan","publisher-place":"Jakarta","title":"Program Penilaian Peringkat Kinerja Perusahaan dalam Pengelolaan Lingkungan Hidup: Creating Value Kolaborasi Pemerintah, Dunia Usaha, dan Masyarakat","type":"book"},"uris":["http://www.mendeley.com/documents/?uuid=2d3eb29a-45d2-4b40-bd23-f3f4659a8222"]}],"mendeley":{"formattedCitation":"Kementerian Lingkungan Hidup dan Kehutanan, &lt;i&gt;Program Penilaian Peringkat Kinerja Perusahaan Dalam Pengelolaan Lingkungan Hidup: Creating Value Kolaborasi Pemerintah, Dunia Usaha, Dan Masyarakat&lt;/i&gt; (Jakarta: Kementerian Lingkungan Hidup dan Kehutanan, 2017).","plainTextFormattedCitation":"Kementerian Lingkungan Hidup dan Kehutanan, Program Penilaian Peringkat Kinerja Perusahaan Dalam Pengelolaan Lingkungan Hidup: Creating Value Kolaborasi Pemerintah, Dunia Usaha, Dan Masyarakat (Jakarta: Kementerian Lingkungan Hidup dan Kehutanan, 2017).","previouslyFormattedCitation":"Kementerian Lingkungan Hidup dan Kehutanan, &lt;i&gt;Program Penilaian Peringkat Kinerja Perusahaan Dalam Pengelolaan Lingkungan Hidup: Creating Value Kolaborasi Pemerintah, Dunia Usaha, Dan Masyarakat&lt;/i&gt; (Jakarta: Kementerian Lingkungan Hidup dan Kehutanan, 2017)."},"properties":{"noteIndex":21},"schema":"https://github.com/citation-style-language/schema/raw/master/csl-citation.json"}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Kementerian Lingkungan Hidup dan Kehutanan, </w:t>
      </w:r>
      <w:r w:rsidRPr="00501442">
        <w:rPr>
          <w:rFonts w:ascii="Adobe Garamond Pro" w:hAnsi="Adobe Garamond Pro"/>
          <w:i/>
          <w:noProof/>
        </w:rPr>
        <w:t>Program Penilaian Peringkat Kinerja Perusahaan Dalam Pengelolaan Lingkungan Hidup: Creating Value Kolaborasi Pemerintah, Dunia Usaha, Dan Masyarakat</w:t>
      </w:r>
      <w:r w:rsidRPr="00501442">
        <w:rPr>
          <w:rFonts w:ascii="Adobe Garamond Pro" w:hAnsi="Adobe Garamond Pro"/>
          <w:noProof/>
        </w:rPr>
        <w:t xml:space="preserve"> (Jakarta: Kementerian Lingkungan Hidup dan Kehutanan, 2017).</w:t>
      </w:r>
      <w:r w:rsidRPr="00501442">
        <w:rPr>
          <w:rFonts w:ascii="Adobe Garamond Pro" w:hAnsi="Adobe Garamond Pro"/>
        </w:rPr>
        <w:fldChar w:fldCharType="end"/>
      </w:r>
    </w:p>
  </w:footnote>
  <w:footnote w:id="22">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{"citationItems":[{"id":"ITEM-1","itemData":{"author":[{"dropping-particle":"","family":"BPS Indramayu","given":"","non-dropping-particle":"","parse-names":false,"suffix":""}],"id":"ITEM-1","issued":{"date-parts":[["2010"]]},"publisher-place":"Indramayu","title":"Indramayu dalam Angka 2010","type":"report"},"uris":["http://www.mendeley.com/documents/?uuid=3a0dac75-e46d-4fce-b4b0-d9f883d540e5"]}],"mendeley":{"formattedCitation":"BPS Indramayu, “Indramayu Dalam Angka 2010” (Indramayu, 2010).","plainTextFormattedCitation":"BPS Indramayu, “Indramayu Dalam Angka 2010” (Indramayu, 2010).","previouslyFormattedCitation":"BPS Indramayu, “Indramayu Dalam Angka 2010” (Indramayu, 2010)."},"properties":{"noteIndex":22},"schema":"https://github.com/citation-style-language/schema/raw/master/csl-citation.json"}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BPS Indramayu, “Indramayu Dalam Angka 2010” (Indramayu, 2010).</w:t>
      </w:r>
      <w:r w:rsidRPr="00501442">
        <w:rPr>
          <w:rFonts w:ascii="Adobe Garamond Pro" w:hAnsi="Adobe Garamond Pro"/>
        </w:rPr>
        <w:fldChar w:fldCharType="end"/>
      </w:r>
    </w:p>
  </w:footnote>
  <w:footnote w:id="23">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{"citationItems":[{"id":"ITEM-1","itemData":{"author":[{"dropping-particle":"","family":"PT Pertamina RU VI Balongan","given":"","non-dropping-particle":"","parse-names":false,"suffix":""}],"id":"ITEM-1","issued":{"date-parts":[["2015"]]},"publisher-place":"Balongan","title":"Operasional Ekselen Untuk Keberlanjutan Bisnis Refinery Unit VI","type":"report"},"uris":["http://www.mendeley.com/documents/?uuid=99c31a63-01a4-4b86-97c7-2abd40188f13"]}],"mendeley":{"formattedCitation":"PT Pertamina RU VI Balongan, “Operasional Ekselen Untuk Keberlanjutan Bisnis Refinery Unit VI” (Balongan, 2015).","plainTextFormattedCitation":"PT Pertamina RU VI Balongan, “Operasional Ekselen Untuk Keberlanjutan Bisnis Refinery Unit VI” (Balongan, 2015).","previouslyFormattedCitation":"PT Pertamina RU VI Balongan, “Operasional Ekselen Untuk Keberlanjutan Bisnis Refinery Unit VI” (Balongan, 2015)."},"properties":{"noteIndex":23},"schema":"https://github.com/citation-style-language/schema/raw/master/csl-citation.json"}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PT Pertamina RU VI Balongan, “Operasional Ekselen Untuk Keberlanjutan Bisnis Refinery Unit VI” (Balongan, 2015).</w:t>
      </w:r>
      <w:r w:rsidRPr="00501442">
        <w:rPr>
          <w:rFonts w:ascii="Adobe Garamond Pro" w:hAnsi="Adobe Garamond Pro"/>
        </w:rPr>
        <w:fldChar w:fldCharType="end"/>
      </w:r>
    </w:p>
  </w:footnote>
  <w:footnote w:id="24">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Raphael","given":"S.","non-dropping-particle":"","parse-names":false,"suffix":""},{"dropping-particle":"","family":"Winter-Ebmer","given":"R.","non-dropping-particle":"","parse-names":false,"suffix":""}],"container-title":"Journal of Law and Economics","id":"ITEM-1","issue":"1","issued":{"date-parts":[["2001"]]},"page":"259-283","title":"Identifying the Effect of Unemployment on Crime","type":"article-journal","volume":"44"},"uris":["http://www.mendeley.com/documents/?uuid=75f409a3-d77e-4b64-b98b-180eef7fe6cb"]}],"mendeley":{"formattedCitation":"S. Raphael and R. Winter-Ebmer, “Identifying the Effect of Unemployment on Crime,” &lt;i&gt;Journal of Law and Economics&lt;/i&gt; 44, no. 1 (2001): 259–83.","plainTextFormattedCitation":"S. Raphael and R. Winter-Ebmer, “Identifying the Effect of Unemployment on Crime,” Journal of Law and Economics 44, no. 1 (2001): 259–83.","previouslyFormattedCitation":"S. Raphael and R. Winter-Ebmer, “Identifying the Effect of Unemployment on Crime,” &lt;i&gt;Journal of Law and Economics&lt;/i&gt; 44, no. 1 (2001): 259–83."},"properties":{"noteIndex":24},"schema":"https://github.com/citation-style-language/schema/raw/master/csl-citation.json"}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S. Raphael and R. Winter-Ebmer, “Identifying the Effect of Unemployment on Crime,” </w:t>
      </w:r>
      <w:r w:rsidRPr="00501442">
        <w:rPr>
          <w:rFonts w:ascii="Adobe Garamond Pro" w:hAnsi="Adobe Garamond Pro"/>
          <w:i/>
          <w:noProof/>
        </w:rPr>
        <w:t>Journal of Law and Economics</w:t>
      </w:r>
      <w:r w:rsidRPr="00501442">
        <w:rPr>
          <w:rFonts w:ascii="Adobe Garamond Pro" w:hAnsi="Adobe Garamond Pro"/>
          <w:noProof/>
        </w:rPr>
        <w:t xml:space="preserve"> 44, no. 1 (2001): 259–83.</w:t>
      </w:r>
      <w:r w:rsidRPr="00501442">
        <w:rPr>
          <w:rFonts w:ascii="Adobe Garamond Pro" w:hAnsi="Adobe Garamond Pro"/>
        </w:rPr>
        <w:fldChar w:fldCharType="end"/>
      </w:r>
    </w:p>
  </w:footnote>
  <w:footnote w:id="25">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{"citationItems":[{"id":"ITEM-1","itemData":{"author":[{"dropping-particle":"","family":"PT Pertamina RU VI Balongan","given":"","non-dropping-particle":"","parse-names":false,"suffix":""}],"id":"ITEM-1","issued":{"date-parts":[["2017"]]},"publisher-place":"Balongan","title":"Deskripsi Program Safetyman","type":"report"},"uris":["http://www.mendeley.com/documents/?uuid=4b84624e-abfe-4760-9cc1-f66239d1359f"]}],"mendeley":{"formattedCitation":"PT Pertamina RU VI Balongan, “Deskripsi Program Safetyman” (Balongan, 2017).","plainTextFormattedCitation":"PT Pertamina RU VI Balongan, “Deskripsi Program Safetyman” (Balongan, 2017).","previouslyFormattedCitation":"PT Pertamina RU VI Balongan, “Deskripsi Program Safetyman” (Balongan, 2017)."},"properties":{"noteIndex":25},"schema":"https://github.com/citation-style-language/schema/raw/master/csl-citation.json"}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PT Pertamina RU VI Balongan, “Deskripsi Program Safetyman” (Balongan, 2017).</w:t>
      </w:r>
      <w:r w:rsidRPr="00501442">
        <w:rPr>
          <w:rFonts w:ascii="Adobe Garamond Pro" w:hAnsi="Adobe Garamond Pro"/>
        </w:rPr>
        <w:fldChar w:fldCharType="end"/>
      </w:r>
    </w:p>
  </w:footnote>
  <w:footnote w:id="26">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{"citationItems":[{"id":"ITEM-1","itemData":{"author":[{"dropping-particle":"","family":"Mwaseba","given":"D. L.","non-dropping-particle":"","parse-names":false,"suffix":""},{"dropping-particle":"","family":"Mattee","given":"A. Z.","non-dropping-particle":"","parse-names":false,"suffix":""},{"dropping-particle":"","family":"Kaarhus","given":"R.","non-dropping-particle":"","parse-names":false,"suffix":""},{"dropping-particle":"","family":"Lazaro","given":"E. A.","non-dropping-particle":"","parse-names":false,"suffix":""},{"dropping-particle":"","family":"Mvena","given":"Z. S. K.","non-dropping-particle":"","parse-names":false,"suffix":""},{"dropping-particle":"","family":"Wambura","given":"R. M.","non-dropping-particle":"","parse-names":false,"suffix":""},{"dropping-particle":"","family":"Kiranga","given":"E. D.","non-dropping-particle":"","parse-names":false,"suffix":""}],"container-title":"Development in Practice","id":"ITEM-1","issue":"3","issued":{"date-parts":[["2009"]]},"page":"403-413","title":"Perceptions and Practices of Farmer Empowerment in Tanzania","type":"article-journal","volume":"19"},"uris":["http://www.mendeley.com/documents/?uuid=9cc263e6-809d-4741-9e7b-b695ea6cfd2a"]}],"mendeley":{"formattedCitation":"D. L. Mwaseba et al., “Perceptions and Practices of Farmer Empowerment in Tanzania,” &lt;i&gt;Development in Practice&lt;/i&gt; 19, no. 3 (2009): 403–13.","plainTextFormattedCitation":"D. L. Mwaseba et al., “Perceptions and Practices of Farmer Empowerment in Tanzania,” Development in Practice 19, no. 3 (2009): 403–13.","previouslyFormattedCitation":"D. L. Mwaseba et al., “Perceptions and Practices of Farmer Empowerment in Tanzania,” &lt;i&gt;Development in Practice&lt;/i&gt; 19, no. 3 (2009): 403–13."},"properties":{"noteIndex":26},"schema":"https://github.com/citation-style-language/schema/raw/master/csl-citation.json"}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D. L. Mwaseba et al., “Perceptions and Practices of Farmer Empowerment in Tanzania,” </w:t>
      </w:r>
      <w:r w:rsidRPr="00501442">
        <w:rPr>
          <w:rFonts w:ascii="Adobe Garamond Pro" w:hAnsi="Adobe Garamond Pro"/>
          <w:i/>
          <w:noProof/>
        </w:rPr>
        <w:t>Development in Practice</w:t>
      </w:r>
      <w:r w:rsidRPr="00501442">
        <w:rPr>
          <w:rFonts w:ascii="Adobe Garamond Pro" w:hAnsi="Adobe Garamond Pro"/>
          <w:noProof/>
        </w:rPr>
        <w:t xml:space="preserve"> 19, no. 3 (2009): 403–13.</w:t>
      </w:r>
      <w:r w:rsidRPr="00501442">
        <w:rPr>
          <w:rFonts w:ascii="Adobe Garamond Pro" w:hAnsi="Adobe Garamond Pro"/>
        </w:rPr>
        <w:fldChar w:fldCharType="end"/>
      </w:r>
    </w:p>
  </w:footnote>
  <w:footnote w:id="27">
    <w:p w:rsidR="00671577" w:rsidRPr="00501442" w:rsidRDefault="00671577" w:rsidP="00966489">
      <w:pPr>
        <w:pStyle w:val="FootnoteText"/>
        <w:spacing w:after="0" w:line="240" w:lineRule="auto"/>
        <w:jc w:val="both"/>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t xml:space="preserve">Wawancara dengan Ade Suprianto, Ketua FOKSI, 26/07/2017. </w:t>
      </w:r>
    </w:p>
  </w:footnote>
  <w:footnote w:id="28">
    <w:p w:rsidR="00671577" w:rsidRPr="00501442" w:rsidRDefault="00671577" w:rsidP="00966489">
      <w:pPr>
        <w:pStyle w:val="FootnoteText"/>
        <w:spacing w:after="0" w:line="240" w:lineRule="auto"/>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t>Wawancara dengan Sunanta, 26/07/2017.</w:t>
      </w:r>
    </w:p>
  </w:footnote>
  <w:footnote w:id="29">
    <w:p w:rsidR="004D5671" w:rsidRPr="00501442" w:rsidRDefault="004D5671" w:rsidP="00966489">
      <w:pPr>
        <w:pStyle w:val="FootnoteText"/>
        <w:spacing w:after="0" w:line="240" w:lineRule="auto"/>
        <w:jc w:val="both"/>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t>Pasca terbentuknya FOKSI, Pertamina RU VI kembali mengadakan pelatihan safetyman di 2017 dan para peserta pelatihan di edisi keempat ini secara otomatis menjadi anggota FOKSI. Saat ini, anggota FOKSI berjumlah keseluruhan 54 orang. Mereka adalah seluruh alumni pelatihan dari edisi pertama sampai keempat.</w:t>
      </w:r>
    </w:p>
  </w:footnote>
  <w:footnote w:id="30">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{"citationItems":[{"id":"ITEM-1","itemData":{"author":[{"dropping-particle":"","family":"PT Pertamina RU VI Balongan","given":"","non-dropping-particle":"","parse-names":false,"suffix":""}],"id":"ITEM-1","issued":{"date-parts":[["2017"]]},"publisher-place":"Balongan","title":"Deskripsi Program Safetyman","type":"report"},"uris":["http://www.mendeley.com/documents/?uuid=4b84624e-abfe-4760-9cc1-f66239d1359f"]}],"mendeley":{"formattedCitation":"PT Pertamina RU VI Balongan, “Deskripsi Program Safetyman.”","plainTextFormattedCitation":"PT Pertamina RU VI Balongan, “Deskripsi Program Safetyman.”","previouslyFormattedCitation":"PT Pertamina RU VI Balongan, “Deskripsi Program Safetyman.”"},"properties":{"noteIndex":30},"schema":"https://github.com/citation-style-language/schema/raw/master/csl-citation.json"}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PT Pertamina RU VI Balongan, “Deskripsi Program Safetyman.”</w:t>
      </w:r>
      <w:r w:rsidRPr="00501442">
        <w:rPr>
          <w:rFonts w:ascii="Adobe Garamond Pro" w:hAnsi="Adobe Garamond Pro"/>
        </w:rPr>
        <w:fldChar w:fldCharType="end"/>
      </w:r>
    </w:p>
  </w:footnote>
  <w:footnote w:id="31">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Porter","given":"M.","non-dropping-particle":"","parse-names":false,"suffix":""},{"dropping-particle":"","family":"Kramer","given":"M.","non-dropping-particle":"","parse-names":false,"suffix":""}],"container-title":"Harvard Business Review","id":"ITEM-1","issue":"1","issued":{"date-parts":[["2011"]]},"page":"62-77","title":"Creating Shared Value: How to Fix Capitalism and Unleast a New Wave of Growth","type":"article-journal","volume":"89"},"uris":["http://www.mendeley.com/documents/?uuid=297dccd2-dd7e-43d0-9e80-4350cdaa4787"]}],"mendeley":{"formattedCitation":"Porter and Kramer, “Creating Shared Value: How to Fix Capitalism and Unleast a New Wave of Growth.”","plainTextFormattedCitation":"Porter and Kramer, “Creating Shared Value: How to Fix Capitalism and Unleast a New Wave of Growth.”","previouslyFormattedCitation":"Porter and Kramer, “Creating Shared Value: How to Fix Capitalism and Unleast a New Wave of Growth.”"},"properties":{"noteIndex":31},"schema":"https://github.com/citation-style-language/schema/raw/master/csl-citation.json"}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Porter and Kramer, “Creating Shared Value: How to Fix Capitalism and Unleast a New Wave of Growth.”</w:t>
      </w:r>
      <w:r w:rsidRPr="00501442">
        <w:rPr>
          <w:rFonts w:ascii="Adobe Garamond Pro" w:hAnsi="Adobe Garamond Pro"/>
        </w:rPr>
        <w:fldChar w:fldCharType="end"/>
      </w:r>
    </w:p>
  </w:footnote>
  <w:footnote w:id="32">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{"citationItems":[{"id":"ITEM-1","itemData":{"author":[{"dropping-particle":"","family":"PT Pertamina RU VI Balongan","given":"","non-dropping-particle":"","parse-names":false,"suffix":""}],"id":"ITEM-1","issued":{"date-parts":[["2016"]]},"publisher-place":"Balongan","title":"Menuju Kilang Terkemuka di Asia Tahun 2025","type":"report"},"uris":["http://www.mendeley.com/documents/?uuid=546898e3-f7c7-4eb2-9644-6eda153f3b82"]}],"mendeley":{"formattedCitation":"PT Pertamina RU VI Balongan, “Menuju Kilang Terkemuka Di Asia Tahun 2025” (Balongan, 2016).","plainTextFormattedCitation":"PT Pertamina RU VI Balongan, “Menuju Kilang Terkemuka Di Asia Tahun 2025” (Balongan, 2016).","previouslyFormattedCitation":"PT Pertamina RU VI Balongan, “Menuju Kilang Terkemuka Di Asia Tahun 2025” (Balongan, 2016)."},"properties":{"noteIndex":32},"schema":"https://github.com/citation-style-language/schema/raw/master/csl-citation.json"}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PT Pertamina RU VI Balongan, “Menuju Kilang Terkemuka Di Asia Tahun 2025” (Balongan, 2016).</w:t>
      </w:r>
      <w:r w:rsidRPr="00501442">
        <w:rPr>
          <w:rFonts w:ascii="Adobe Garamond Pro" w:hAnsi="Adobe Garamond Pro"/>
        </w:rPr>
        <w:fldChar w:fldCharType="end"/>
      </w:r>
    </w:p>
  </w:footnote>
  <w:footnote w:id="33">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Porter","given":"M.","non-dropping-particle":"","parse-names":false,"suffix":""},{"dropping-particle":"","family":"Kramer","given":"M.","non-dropping-particle":"","parse-names":false,"suffix":""}],"container-title":"Harvard Business Review","id":"ITEM-1","issue":"1","issued":{"date-parts":[["2011"]]},"page":"62-77","title":"Creating Shared Value: How to Fix Capitalism and Unleast a New Wave of Growth","type":"article-journal","volume":"89"},"uris":["http://www.mendeley.com/documents/?uuid=297dccd2-dd7e-43d0-9e80-4350cdaa4787"]}],"mendeley":{"formattedCitation":"Porter and Kramer, “Creating Shared Value: How to Fix Capitalism and Unleast a New Wave of Growth.”","plainTextFormattedCitation":"Porter and Kramer, “Creating Shared Value: How to Fix Capitalism and Unleast a New Wave of Growth.”","previouslyFormattedCitation":"Porter and Kramer, “Creating Shared Value: How to Fix Capitalism and Unleast a New Wave of Growth.”"},"properties":{"noteIndex":33},"schema":"https://github.com/citation-style-language/schema/raw/master/csl-citation.json"}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Porter and Kramer, “Creating Shared Value: How to Fix Capitalism and Unleast a New Wave of Growth.”</w:t>
      </w:r>
      <w:r w:rsidRPr="00501442">
        <w:rPr>
          <w:rFonts w:ascii="Adobe Garamond Pro" w:hAnsi="Adobe Garamond Pro"/>
        </w:rPr>
        <w:fldChar w:fldCharType="end"/>
      </w:r>
    </w:p>
  </w:footnote>
  <w:footnote w:id="34">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{"citationItems":[{"id":"ITEM-1","itemData":{"author":[{"dropping-particle":"","family":"Sairin","given":"S","non-dropping-particle":"","parse-names":false,"suffix":""}],"container-title":"Pidato Pengukuhan Jabatan Guru Besar Antropologi pada Fakultas Sastra Universitas Gadjah Mada","id":"ITEM-1","issued":{"date-parts":[["1999"]]},"publisher":"Universitas Gadjah Mada","publisher-place":"Yogyakarta","title":"Mobilitas Sosial dan Beban Kultural: Tinjauan Antropologis Fenomena KKN di Indonesia","type":"paper-conference"},"uris":["http://www.mendeley.com/documents/?uuid=f3e18c02-9c86-4d04-bee7-4b20bb641925"]}],"mendeley":{"formattedCitation":"S Sairin, “Mobilitas Sosial Dan Beban Kultural: Tinjauan Antropologis Fenomena KKN Di Indonesia,” in &lt;i&gt;Pidato Pengukuhan Jabatan Guru Besar Antropologi Pada Fakultas Sastra Universitas Gadjah Mada&lt;/i&gt; (Yogyakarta: Universitas Gadjah Mada, 1999).","plainTextFormattedCitation":"S Sairin, “Mobilitas Sosial Dan Beban Kultural: Tinjauan Antropologis Fenomena KKN Di Indonesia,” in Pidato Pengukuhan Jabatan Guru Besar Antropologi Pada Fakultas Sastra Universitas Gadjah Mada (Yogyakarta: Universitas Gadjah Mada, 1999).","previouslyFormattedCitation":"S Sairin, “Mobilitas Sosial Dan Beban Kultural: Tinjauan Antropologis Fenomena KKN Di Indonesia,” in &lt;i&gt;Pidato Pengukuhan Jabatan Guru Besar Antropologi Pada Fakultas Sastra Universitas Gadjah Mada&lt;/i&gt; (Yogyakarta: Universitas Gadjah Mada, 1999)."},"properties":{"noteIndex":34},"schema":"https://github.com/citation-style-language/schema/raw/master/csl-citation.json"}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S Sairin, “Mobilitas Sosial Dan Beban Kultural: Tinjauan Antropologis Fenomena KKN Di Indonesia,” in </w:t>
      </w:r>
      <w:r w:rsidRPr="00501442">
        <w:rPr>
          <w:rFonts w:ascii="Adobe Garamond Pro" w:hAnsi="Adobe Garamond Pro"/>
          <w:i/>
          <w:noProof/>
        </w:rPr>
        <w:t>Pidato Pengukuhan Jabatan Guru Besar Antropologi Pada Fakultas Sastra Universitas Gadjah Mada</w:t>
      </w:r>
      <w:r w:rsidRPr="00501442">
        <w:rPr>
          <w:rFonts w:ascii="Adobe Garamond Pro" w:hAnsi="Adobe Garamond Pro"/>
          <w:noProof/>
        </w:rPr>
        <w:t xml:space="preserve"> (Yogyakarta: Universitas Gadjah Mada, 1999).</w:t>
      </w:r>
      <w:r w:rsidRPr="00501442">
        <w:rPr>
          <w:rFonts w:ascii="Adobe Garamond Pro" w:hAnsi="Adobe Garamond Pro"/>
        </w:rPr>
        <w:fldChar w:fldCharType="end"/>
      </w:r>
    </w:p>
  </w:footnote>
  <w:footnote w:id="35">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Koentjaraningrat","given":"","non-dropping-particle":"","parse-names":false,"suffix":""}],"id":"ITEM-1","issued":{"date-parts":[["1969"]]},"publisher":"Bharatara","publisher-place":"Jakarta","title":"Rintangan-Rintangan Mental Dalam Pembangunan Ekonomi Indonesia","type":"book"},"uris":["http://www.mendeley.com/documents/?uuid=0dc1cd69-d639-466a-a7be-1a64c40e1440"]}],"mendeley":{"formattedCitation":"Koentjaraningrat, &lt;i&gt;Rintangan-Rintangan Mental Dalam Pembangunan Ekonomi Indonesia&lt;/i&gt; (Jakarta: Bharatara, 1969).","plainTextFormattedCitation":"Koentjaraningrat, Rintangan-Rintangan Mental Dalam Pembangunan Ekonomi Indonesia (Jakarta: Bharatara, 1969).","previouslyFormattedCitation":"Koentjaraningrat, &lt;i&gt;Rintangan-Rintangan Mental Dalam Pembangunan Ekonomi Indonesia&lt;/i&gt; (Jakarta: Bharatara, 1969)."},"properties":{"noteIndex":35},"schema":"https://github.com/citation-style-language/schema/raw/master/csl-citation.json"}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 xml:space="preserve">Koentjaraningrat, </w:t>
      </w:r>
      <w:r w:rsidRPr="00501442">
        <w:rPr>
          <w:rFonts w:ascii="Adobe Garamond Pro" w:hAnsi="Adobe Garamond Pro"/>
          <w:i/>
          <w:noProof/>
        </w:rPr>
        <w:t>Rintangan-Rintangan Mental Dalam Pembangunan Ekonomi Indonesia</w:t>
      </w:r>
      <w:r w:rsidRPr="00501442">
        <w:rPr>
          <w:rFonts w:ascii="Adobe Garamond Pro" w:hAnsi="Adobe Garamond Pro"/>
          <w:noProof/>
        </w:rPr>
        <w:t xml:space="preserve"> (Jakarta: Bharatara, 1969).</w:t>
      </w:r>
      <w:r w:rsidRPr="00501442">
        <w:rPr>
          <w:rFonts w:ascii="Adobe Garamond Pro" w:hAnsi="Adobe Garamond Pro"/>
        </w:rPr>
        <w:fldChar w:fldCharType="end"/>
      </w:r>
    </w:p>
  </w:footnote>
  <w:footnote w:id="36">
    <w:p w:rsidR="004D5671" w:rsidRPr="00501442" w:rsidRDefault="004D5671" w:rsidP="00966489">
      <w:pPr>
        <w:spacing w:line="240" w:lineRule="auto"/>
        <w:jc w:val="both"/>
        <w:rPr>
          <w:rFonts w:ascii="Adobe Garamond Pro" w:hAnsi="Adobe Garamond Pro" w:cs="Times New Roman"/>
          <w:sz w:val="20"/>
          <w:szCs w:val="20"/>
        </w:rPr>
      </w:pPr>
      <w:r w:rsidRPr="00501442">
        <w:rPr>
          <w:rStyle w:val="FootnoteReference"/>
          <w:rFonts w:ascii="Adobe Garamond Pro" w:hAnsi="Adobe Garamond Pro" w:cs="Times New Roman"/>
          <w:sz w:val="20"/>
          <w:szCs w:val="20"/>
        </w:rPr>
        <w:footnoteRef/>
      </w:r>
      <w:r w:rsidRPr="00501442">
        <w:rPr>
          <w:rFonts w:ascii="Adobe Garamond Pro" w:hAnsi="Adobe Garamond Pro" w:cs="Times New Roman"/>
          <w:sz w:val="20"/>
          <w:szCs w:val="20"/>
        </w:rPr>
        <w:t xml:space="preserve"> </w:t>
      </w:r>
      <w:r w:rsidRPr="00501442">
        <w:rPr>
          <w:rFonts w:ascii="Adobe Garamond Pro" w:hAnsi="Adobe Garamond Pro" w:cs="Times New Roman"/>
          <w:sz w:val="20"/>
          <w:szCs w:val="20"/>
        </w:rPr>
        <w:t xml:space="preserve">Saat penelitian berlangsung, hanya dua anggota FOKSI yang masih belum bekerja dari keseluruhan 54 orang. </w:t>
      </w:r>
    </w:p>
  </w:footnote>
  <w:footnote w:id="37">
    <w:p w:rsidR="00522DB2" w:rsidRPr="00501442" w:rsidRDefault="00522DB2" w:rsidP="00966489">
      <w:pPr>
        <w:pStyle w:val="FootnoteText"/>
        <w:spacing w:after="0" w:line="240" w:lineRule="auto"/>
        <w:jc w:val="both"/>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t xml:space="preserve">Wawancara dengan Agus Purwanto, 27/07/2017. </w:t>
      </w:r>
    </w:p>
  </w:footnote>
  <w:footnote w:id="38">
    <w:p w:rsidR="00951443" w:rsidRPr="00501442" w:rsidRDefault="00951443" w:rsidP="00966489">
      <w:pPr>
        <w:pStyle w:val="FootnoteText"/>
        <w:spacing w:after="0" w:line="240" w:lineRule="auto"/>
        <w:jc w:val="both"/>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t xml:space="preserve">Wawancara dengan Asep Abdullah, 26/07/2017.  </w:t>
      </w:r>
    </w:p>
  </w:footnote>
  <w:footnote w:id="39">
    <w:p w:rsidR="004D5671" w:rsidRPr="00501442" w:rsidRDefault="004D5671" w:rsidP="00966489">
      <w:pPr>
        <w:spacing w:line="240" w:lineRule="auto"/>
        <w:jc w:val="both"/>
        <w:rPr>
          <w:rFonts w:ascii="Adobe Garamond Pro" w:hAnsi="Adobe Garamond Pro" w:cs="Times New Roman"/>
          <w:sz w:val="20"/>
          <w:szCs w:val="20"/>
        </w:rPr>
      </w:pPr>
      <w:r w:rsidRPr="00501442">
        <w:rPr>
          <w:rStyle w:val="FootnoteReference"/>
          <w:rFonts w:ascii="Adobe Garamond Pro" w:hAnsi="Adobe Garamond Pro" w:cs="Times New Roman"/>
          <w:sz w:val="20"/>
          <w:szCs w:val="20"/>
        </w:rPr>
        <w:footnoteRef/>
      </w:r>
      <w:r w:rsidRPr="00501442">
        <w:rPr>
          <w:rFonts w:ascii="Adobe Garamond Pro" w:hAnsi="Adobe Garamond Pro" w:cs="Times New Roman"/>
          <w:sz w:val="20"/>
          <w:szCs w:val="20"/>
        </w:rPr>
        <w:t xml:space="preserve"> </w:t>
      </w:r>
      <w:r w:rsidRPr="00501442">
        <w:rPr>
          <w:rFonts w:ascii="Adobe Garamond Pro" w:hAnsi="Adobe Garamond Pro" w:cs="Times New Roman"/>
          <w:sz w:val="20"/>
          <w:szCs w:val="20"/>
        </w:rPr>
        <w:t xml:space="preserve">Terkait simpan pinjam, aturan mainnya memang belum ada. Namun, selama anggota mendapat restu peminjaman dari pengurus, maka dana pinajaman bisa dicairkan. </w:t>
      </w:r>
    </w:p>
  </w:footnote>
  <w:footnote w:id="40">
    <w:p w:rsidR="00951443" w:rsidRPr="00501442" w:rsidRDefault="00951443" w:rsidP="00966489">
      <w:pPr>
        <w:pStyle w:val="FootnoteText"/>
        <w:spacing w:after="0" w:line="240" w:lineRule="auto"/>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t xml:space="preserve">Wawancara dengan Sunanta, 26/07/2017.  </w:t>
      </w:r>
    </w:p>
  </w:footnote>
  <w:footnote w:id="41">
    <w:p w:rsidR="00993E0D" w:rsidRPr="00501442" w:rsidRDefault="00993E0D" w:rsidP="00966489">
      <w:pPr>
        <w:pStyle w:val="FootnoteText"/>
        <w:spacing w:after="0"/>
        <w:rPr>
          <w:rFonts w:ascii="Adobe Garamond Pro" w:hAnsi="Adobe Garamond Pro"/>
        </w:rPr>
      </w:pPr>
      <w:r w:rsidRPr="00501442">
        <w:rPr>
          <w:rStyle w:val="FootnoteReference"/>
          <w:rFonts w:ascii="Adobe Garamond Pro" w:hAnsi="Adobe Garamond Pro"/>
        </w:rPr>
        <w:footnoteRef/>
      </w:r>
      <w:r w:rsidRPr="00501442">
        <w:rPr>
          <w:rFonts w:ascii="Adobe Garamond Pro" w:hAnsi="Adobe Garamond Pro"/>
        </w:rPr>
        <w:t xml:space="preserve"> </w:t>
      </w:r>
      <w:r w:rsidRPr="00501442">
        <w:rPr>
          <w:rFonts w:ascii="Adobe Garamond Pro" w:hAnsi="Adobe Garamond Pro"/>
        </w:rPr>
        <w:fldChar w:fldCharType="begin" w:fldLock="1"/>
      </w:r>
      <w:r w:rsidRPr="00501442">
        <w:rPr>
          <w:rFonts w:ascii="Adobe Garamond Pro" w:hAnsi="Adobe Garamond Pro"/>
        </w:rPr>
        <w:instrText>ADDIN CSL_CITATION {"citationItems":[{"id":"ITEM-1","itemData":{"author":[{"dropping-particle":"","family":"BPS Indramayu","given":"","non-dropping-particle":"","parse-names":false,"suffix":""}],"id":"ITEM-1","issued":{"date-parts":[["2016"]]},"publisher-place":"Indramayu","title":"Indramayu dalam Angka 2016","type":"report"},"uris":["http://www.mendeley.com/documents/?uuid=e5229fbc-9bba-4cce-b8f8-aa5a81b47c8c"]}],"mendeley":{"formattedCitation":"BPS Indramayu, “Indramayu Dalam Angka 2016” (Indramayu, 2016).","plainTextFormattedCitation":"BPS Indramayu, “Indramayu Dalam Angka 2016” (Indramayu, 2016).","previouslyFormattedCitation":"BPS Indramayu, “Indramayu Dalam Angka 2016” (Indramayu, 2016)."},"properties":{"noteIndex":41},"schema":"https://github.com/citation-style-language/schema/raw/master/csl-citation.json"}</w:instrText>
      </w:r>
      <w:r w:rsidRPr="00501442">
        <w:rPr>
          <w:rFonts w:ascii="Adobe Garamond Pro" w:hAnsi="Adobe Garamond Pro"/>
        </w:rPr>
        <w:fldChar w:fldCharType="separate"/>
      </w:r>
      <w:r w:rsidRPr="00501442">
        <w:rPr>
          <w:rFonts w:ascii="Adobe Garamond Pro" w:hAnsi="Adobe Garamond Pro"/>
          <w:noProof/>
        </w:rPr>
        <w:t>BPS Indramayu, “Indramayu Dalam Angka 2016” (Indramayu, 2016).</w:t>
      </w:r>
      <w:r w:rsidRPr="00501442">
        <w:rPr>
          <w:rFonts w:ascii="Adobe Garamond Pro" w:hAnsi="Adobe Garamond Pro"/>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44"/>
    <w:rsid w:val="00012303"/>
    <w:rsid w:val="000315E1"/>
    <w:rsid w:val="000A26D1"/>
    <w:rsid w:val="000D626C"/>
    <w:rsid w:val="000E777D"/>
    <w:rsid w:val="00162357"/>
    <w:rsid w:val="001850F0"/>
    <w:rsid w:val="001C55A4"/>
    <w:rsid w:val="00214669"/>
    <w:rsid w:val="00241FDB"/>
    <w:rsid w:val="00243EC8"/>
    <w:rsid w:val="002B512B"/>
    <w:rsid w:val="002D203D"/>
    <w:rsid w:val="002F7218"/>
    <w:rsid w:val="003044AA"/>
    <w:rsid w:val="00332BF8"/>
    <w:rsid w:val="00386FCB"/>
    <w:rsid w:val="003A10D9"/>
    <w:rsid w:val="003B02F1"/>
    <w:rsid w:val="003C0994"/>
    <w:rsid w:val="003E676B"/>
    <w:rsid w:val="00410FE7"/>
    <w:rsid w:val="004142C6"/>
    <w:rsid w:val="004307C6"/>
    <w:rsid w:val="00432269"/>
    <w:rsid w:val="00435C6A"/>
    <w:rsid w:val="00441DED"/>
    <w:rsid w:val="00476E47"/>
    <w:rsid w:val="004B255E"/>
    <w:rsid w:val="004C4A08"/>
    <w:rsid w:val="004D0AA9"/>
    <w:rsid w:val="004D5671"/>
    <w:rsid w:val="004E609D"/>
    <w:rsid w:val="004E773A"/>
    <w:rsid w:val="00501442"/>
    <w:rsid w:val="00520CB0"/>
    <w:rsid w:val="00522DB2"/>
    <w:rsid w:val="005759AD"/>
    <w:rsid w:val="005D0942"/>
    <w:rsid w:val="005D28F9"/>
    <w:rsid w:val="005E4741"/>
    <w:rsid w:val="006035FE"/>
    <w:rsid w:val="00610FD9"/>
    <w:rsid w:val="00611303"/>
    <w:rsid w:val="0061630D"/>
    <w:rsid w:val="00671577"/>
    <w:rsid w:val="006A0455"/>
    <w:rsid w:val="006C1378"/>
    <w:rsid w:val="006D1721"/>
    <w:rsid w:val="007213A4"/>
    <w:rsid w:val="00752092"/>
    <w:rsid w:val="00785389"/>
    <w:rsid w:val="007A0D24"/>
    <w:rsid w:val="007C5E2F"/>
    <w:rsid w:val="007C7044"/>
    <w:rsid w:val="007F228E"/>
    <w:rsid w:val="008130C1"/>
    <w:rsid w:val="008167B0"/>
    <w:rsid w:val="00830843"/>
    <w:rsid w:val="00845EAD"/>
    <w:rsid w:val="0088502C"/>
    <w:rsid w:val="008A0DF0"/>
    <w:rsid w:val="00951443"/>
    <w:rsid w:val="00954BC6"/>
    <w:rsid w:val="00966489"/>
    <w:rsid w:val="0098651E"/>
    <w:rsid w:val="00993E0D"/>
    <w:rsid w:val="009C5AC2"/>
    <w:rsid w:val="009E73D4"/>
    <w:rsid w:val="009F71C9"/>
    <w:rsid w:val="00A06FD7"/>
    <w:rsid w:val="00A24AAF"/>
    <w:rsid w:val="00A327BA"/>
    <w:rsid w:val="00AF455A"/>
    <w:rsid w:val="00B127CE"/>
    <w:rsid w:val="00B15BB0"/>
    <w:rsid w:val="00B1707B"/>
    <w:rsid w:val="00B3535F"/>
    <w:rsid w:val="00B47898"/>
    <w:rsid w:val="00BA4264"/>
    <w:rsid w:val="00BC735A"/>
    <w:rsid w:val="00BE2D75"/>
    <w:rsid w:val="00BE56E8"/>
    <w:rsid w:val="00BF59C3"/>
    <w:rsid w:val="00C43FBD"/>
    <w:rsid w:val="00C72E0A"/>
    <w:rsid w:val="00C75D6E"/>
    <w:rsid w:val="00C952A3"/>
    <w:rsid w:val="00CA0C4A"/>
    <w:rsid w:val="00CC07AD"/>
    <w:rsid w:val="00CC7BF1"/>
    <w:rsid w:val="00CF1C4E"/>
    <w:rsid w:val="00D008A2"/>
    <w:rsid w:val="00D16568"/>
    <w:rsid w:val="00D47B55"/>
    <w:rsid w:val="00D5675D"/>
    <w:rsid w:val="00D82EF0"/>
    <w:rsid w:val="00D86606"/>
    <w:rsid w:val="00DA1C1D"/>
    <w:rsid w:val="00DF77BE"/>
    <w:rsid w:val="00E27F75"/>
    <w:rsid w:val="00E37C7B"/>
    <w:rsid w:val="00E466D0"/>
    <w:rsid w:val="00E725B3"/>
    <w:rsid w:val="00E85097"/>
    <w:rsid w:val="00E9359C"/>
    <w:rsid w:val="00F237D3"/>
    <w:rsid w:val="00F510AF"/>
    <w:rsid w:val="00F6665F"/>
    <w:rsid w:val="00F66930"/>
    <w:rsid w:val="00F832A9"/>
    <w:rsid w:val="00FA58AB"/>
    <w:rsid w:val="00FE23B0"/>
    <w:rsid w:val="00FF32E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1405E8-1055-4CE2-A491-A153996B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d-ID" w:eastAsia="id-ID"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4D5671"/>
    <w:pPr>
      <w:spacing w:after="160" w:line="259" w:lineRule="auto"/>
    </w:pPr>
    <w:rPr>
      <w:rFonts w:ascii="Calibri" w:eastAsia="Calibri" w:hAnsi="Calibri" w:cs="Times New Roman"/>
      <w:sz w:val="20"/>
      <w:szCs w:val="20"/>
      <w:lang w:eastAsia="x-none"/>
    </w:rPr>
  </w:style>
  <w:style w:type="character" w:customStyle="1" w:styleId="FootnoteTextChar">
    <w:name w:val="Footnote Text Char"/>
    <w:basedOn w:val="DefaultParagraphFont"/>
    <w:link w:val="FootnoteText"/>
    <w:uiPriority w:val="99"/>
    <w:rsid w:val="004D5671"/>
    <w:rPr>
      <w:rFonts w:ascii="Calibri" w:eastAsia="Calibri" w:hAnsi="Calibri" w:cs="Times New Roman"/>
      <w:sz w:val="20"/>
      <w:szCs w:val="20"/>
      <w:lang w:eastAsia="x-none"/>
    </w:rPr>
  </w:style>
  <w:style w:type="character" w:styleId="FootnoteReference">
    <w:name w:val="footnote reference"/>
    <w:uiPriority w:val="99"/>
    <w:semiHidden/>
    <w:unhideWhenUsed/>
    <w:rsid w:val="004D5671"/>
    <w:rPr>
      <w:vertAlign w:val="superscript"/>
    </w:rPr>
  </w:style>
  <w:style w:type="character" w:customStyle="1" w:styleId="st">
    <w:name w:val="st"/>
    <w:basedOn w:val="DefaultParagraphFont"/>
    <w:rsid w:val="00CC07AD"/>
  </w:style>
  <w:style w:type="character" w:styleId="Emphasis">
    <w:name w:val="Emphasis"/>
    <w:basedOn w:val="DefaultParagraphFont"/>
    <w:uiPriority w:val="20"/>
    <w:qFormat/>
    <w:rsid w:val="00CC07AD"/>
    <w:rPr>
      <w:i/>
      <w:iCs/>
    </w:rPr>
  </w:style>
  <w:style w:type="character" w:styleId="Hyperlink">
    <w:name w:val="Hyperlink"/>
    <w:basedOn w:val="DefaultParagraphFont"/>
    <w:uiPriority w:val="99"/>
    <w:unhideWhenUsed/>
    <w:rsid w:val="003044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winton.simatupang@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97819-AE7E-4585-A824-2CA4F8C7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26</Pages>
  <Words>6985</Words>
  <Characters>39816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Erwinton</dc:creator>
  <cp:lastModifiedBy>ASUS-X200</cp:lastModifiedBy>
  <cp:revision>11</cp:revision>
  <dcterms:created xsi:type="dcterms:W3CDTF">2018-10-22T21:53:00Z</dcterms:created>
  <dcterms:modified xsi:type="dcterms:W3CDTF">2019-01-05T15:01:00Z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a2f2fdc9-c07f-334b-ae7f-0b6a0b584cfb</vt:lpwstr>
  </property>
  <property fmtid="{D5CDD505-2E9C-101B-9397-08002B2CF9AE}" pid="24" name="Mendeley Citation Style_1">
    <vt:lpwstr>http://www.zotero.org/styles/chicago-fullnote-bibliography</vt:lpwstr>
  </property>
</Properties>
</file>