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B6" w:rsidRPr="00A43AB6" w:rsidRDefault="00A43AB6" w:rsidP="00A43AB6">
      <w:pPr>
        <w:spacing w:after="0" w:line="240" w:lineRule="auto"/>
        <w:jc w:val="center"/>
        <w:rPr>
          <w:rFonts w:ascii="Cambria" w:hAnsi="Cambria"/>
          <w:b/>
          <w:bCs/>
          <w:sz w:val="26"/>
          <w:szCs w:val="26"/>
        </w:rPr>
      </w:pPr>
      <w:r>
        <w:rPr>
          <w:rFonts w:ascii="Cambria" w:hAnsi="Cambria"/>
          <w:b/>
          <w:bCs/>
          <w:sz w:val="26"/>
          <w:szCs w:val="26"/>
        </w:rPr>
        <w:t>KONTROL DIRI PADA REMAJA PENGHAFAL AL-QURAN</w:t>
      </w:r>
    </w:p>
    <w:p w:rsidR="00A43AB6" w:rsidRDefault="00A43AB6" w:rsidP="00A43AB6">
      <w:pPr>
        <w:spacing w:after="0" w:line="276" w:lineRule="auto"/>
        <w:jc w:val="center"/>
        <w:rPr>
          <w:rFonts w:ascii="Cambria" w:hAnsi="Cambria"/>
          <w:b/>
          <w:bCs/>
          <w:sz w:val="24"/>
          <w:szCs w:val="24"/>
        </w:rPr>
      </w:pPr>
    </w:p>
    <w:p w:rsidR="00A43AB6" w:rsidRPr="00B10013" w:rsidRDefault="00A43AB6" w:rsidP="00A43AB6">
      <w:pPr>
        <w:spacing w:after="0" w:line="276" w:lineRule="auto"/>
        <w:jc w:val="center"/>
        <w:rPr>
          <w:rFonts w:ascii="Cambria" w:hAnsi="Cambria"/>
          <w:b/>
          <w:bCs/>
          <w:sz w:val="24"/>
          <w:szCs w:val="24"/>
        </w:rPr>
      </w:pPr>
      <w:r>
        <w:rPr>
          <w:rFonts w:ascii="Cambria" w:hAnsi="Cambria"/>
          <w:b/>
          <w:bCs/>
          <w:sz w:val="24"/>
          <w:szCs w:val="24"/>
        </w:rPr>
        <w:t>Nining Mirsanti</w:t>
      </w:r>
    </w:p>
    <w:p w:rsidR="00A43AB6" w:rsidRPr="00B10013" w:rsidRDefault="00A43AB6" w:rsidP="007E63E0">
      <w:pPr>
        <w:spacing w:after="0" w:line="276" w:lineRule="auto"/>
        <w:jc w:val="center"/>
        <w:rPr>
          <w:rFonts w:ascii="Cambria" w:hAnsi="Cambria"/>
        </w:rPr>
      </w:pPr>
      <w:r>
        <w:rPr>
          <w:rFonts w:ascii="Cambria" w:hAnsi="Cambria"/>
        </w:rPr>
        <w:t xml:space="preserve">Program Magister Pascasarjana Prodi Interdisciplinary Islamic Studies, Universitas Islam Negeri </w:t>
      </w:r>
      <w:r w:rsidR="007E63E0">
        <w:rPr>
          <w:rFonts w:ascii="Cambria" w:hAnsi="Cambria"/>
        </w:rPr>
        <w:t xml:space="preserve">Sunan Kalijaga </w:t>
      </w:r>
      <w:r>
        <w:rPr>
          <w:rFonts w:ascii="Cambria" w:hAnsi="Cambria"/>
        </w:rPr>
        <w:t>Yogyakarta</w:t>
      </w:r>
    </w:p>
    <w:p w:rsidR="00A43AB6" w:rsidRPr="00B10013" w:rsidRDefault="00A43AB6" w:rsidP="007E63E0">
      <w:pPr>
        <w:spacing w:after="0" w:line="276" w:lineRule="auto"/>
        <w:jc w:val="center"/>
        <w:rPr>
          <w:rFonts w:ascii="Cambria" w:hAnsi="Cambria"/>
          <w:i/>
          <w:iCs/>
        </w:rPr>
      </w:pPr>
      <w:r>
        <w:rPr>
          <w:rFonts w:ascii="Cambria" w:hAnsi="Cambria"/>
        </w:rPr>
        <w:t>*E</w:t>
      </w:r>
      <w:r w:rsidRPr="00B10013">
        <w:rPr>
          <w:rFonts w:ascii="Cambria" w:hAnsi="Cambria"/>
          <w:i/>
          <w:iCs/>
        </w:rPr>
        <w:t>-mail:</w:t>
      </w:r>
      <w:r>
        <w:rPr>
          <w:rFonts w:ascii="Cambria" w:hAnsi="Cambria"/>
          <w:i/>
          <w:iCs/>
        </w:rPr>
        <w:t xml:space="preserve"> </w:t>
      </w:r>
      <w:r w:rsidR="007E63E0">
        <w:rPr>
          <w:rFonts w:ascii="Cambria" w:hAnsi="Cambria"/>
        </w:rPr>
        <w:t>niningmirsanti97@gmail.com</w:t>
      </w:r>
    </w:p>
    <w:p w:rsidR="00A43AB6" w:rsidRDefault="00A43AB6" w:rsidP="00A43AB6">
      <w:pPr>
        <w:spacing w:after="0" w:line="276" w:lineRule="auto"/>
        <w:jc w:val="center"/>
        <w:rPr>
          <w:rFonts w:ascii="Cambria" w:hAnsi="Cambria"/>
          <w:sz w:val="24"/>
          <w:szCs w:val="24"/>
        </w:rPr>
      </w:pPr>
    </w:p>
    <w:p w:rsidR="00A43AB6" w:rsidRPr="00E70933" w:rsidRDefault="00A43AB6" w:rsidP="007E63E0">
      <w:pPr>
        <w:spacing w:after="0" w:line="360" w:lineRule="auto"/>
        <w:jc w:val="center"/>
        <w:rPr>
          <w:rFonts w:ascii="Cambria" w:hAnsi="Cambria"/>
          <w:b/>
          <w:bCs/>
          <w:sz w:val="24"/>
          <w:szCs w:val="24"/>
        </w:rPr>
      </w:pPr>
      <w:r>
        <w:rPr>
          <w:rFonts w:ascii="Cambria" w:hAnsi="Cambria"/>
          <w:b/>
          <w:bCs/>
          <w:i/>
          <w:iCs/>
          <w:sz w:val="24"/>
          <w:szCs w:val="24"/>
        </w:rPr>
        <w:t>Abstract</w:t>
      </w:r>
    </w:p>
    <w:p w:rsidR="007E63E0" w:rsidRPr="00111A5E" w:rsidRDefault="002B0944" w:rsidP="002B0944">
      <w:pPr>
        <w:spacing w:after="0" w:line="240" w:lineRule="auto"/>
        <w:ind w:left="284" w:right="283"/>
        <w:jc w:val="both"/>
        <w:rPr>
          <w:rFonts w:ascii="Cambria"/>
          <w:i/>
          <w:color w:val="000000" w:themeColor="text1"/>
          <w:sz w:val="24"/>
          <w:szCs w:val="24"/>
        </w:rPr>
      </w:pPr>
      <w:r>
        <w:rPr>
          <w:rFonts w:asciiTheme="majorHAnsi" w:hAnsiTheme="majorHAnsi" w:cstheme="majorBidi"/>
          <w:i/>
          <w:iCs/>
          <w:color w:val="000000" w:themeColor="text1"/>
          <w:sz w:val="24"/>
          <w:szCs w:val="24"/>
        </w:rPr>
        <w:t>T</w:t>
      </w:r>
      <w:r w:rsidR="007E63E0" w:rsidRPr="00111A5E">
        <w:rPr>
          <w:rFonts w:asciiTheme="majorHAnsi" w:hAnsiTheme="majorHAnsi" w:cstheme="majorBidi"/>
          <w:i/>
          <w:iCs/>
          <w:color w:val="000000" w:themeColor="text1"/>
          <w:sz w:val="24"/>
          <w:szCs w:val="24"/>
        </w:rPr>
        <w:t xml:space="preserve">his article </w:t>
      </w:r>
      <w:r>
        <w:rPr>
          <w:rFonts w:asciiTheme="majorHAnsi" w:hAnsiTheme="majorHAnsi" w:cstheme="majorBidi"/>
          <w:i/>
          <w:iCs/>
          <w:color w:val="000000" w:themeColor="text1"/>
          <w:sz w:val="24"/>
          <w:szCs w:val="24"/>
        </w:rPr>
        <w:t>discusses</w:t>
      </w:r>
      <w:r w:rsidR="007E63E0" w:rsidRPr="00111A5E">
        <w:rPr>
          <w:rFonts w:asciiTheme="majorHAnsi" w:hAnsiTheme="majorHAnsi" w:cstheme="majorBidi"/>
          <w:i/>
          <w:iCs/>
          <w:color w:val="000000" w:themeColor="text1"/>
          <w:sz w:val="24"/>
          <w:szCs w:val="24"/>
        </w:rPr>
        <w:t xml:space="preserve"> the self-control of adolescents who memorize the Koran at the Muhammadiyah Boarding School (MBS) Modern Islamic Boarding School 2 Yogyakarta. The research method used is a qualitative method of phenomenological approach through interviews with </w:t>
      </w:r>
      <w:r w:rsidR="007E63E0" w:rsidRPr="00111A5E">
        <w:rPr>
          <w:rFonts w:ascii="Cambria"/>
          <w:i/>
          <w:color w:val="000000" w:themeColor="text1"/>
          <w:sz w:val="24"/>
          <w:szCs w:val="24"/>
        </w:rPr>
        <w:t>two</w:t>
      </w:r>
      <w:r w:rsidR="007E63E0" w:rsidRPr="00111A5E">
        <w:rPr>
          <w:rFonts w:asciiTheme="majorHAnsi" w:hAnsiTheme="majorHAnsi" w:cstheme="majorBidi"/>
          <w:i/>
          <w:iCs/>
          <w:color w:val="000000" w:themeColor="text1"/>
          <w:sz w:val="24"/>
          <w:szCs w:val="24"/>
        </w:rPr>
        <w:t xml:space="preserve"> subjects. The results of the study indicate that good self-control is very necessary for Al-Quran memorizing santri especially for teenager</w:t>
      </w:r>
      <w:r>
        <w:rPr>
          <w:rFonts w:asciiTheme="majorHAnsi" w:hAnsiTheme="majorHAnsi" w:cstheme="majorBidi"/>
          <w:i/>
          <w:iCs/>
          <w:color w:val="000000" w:themeColor="text1"/>
          <w:sz w:val="24"/>
          <w:szCs w:val="24"/>
        </w:rPr>
        <w:t>s</w:t>
      </w:r>
      <w:r w:rsidR="00ED65FA">
        <w:rPr>
          <w:rFonts w:asciiTheme="majorHAnsi" w:hAnsiTheme="majorHAnsi" w:cstheme="majorBidi"/>
          <w:i/>
          <w:iCs/>
          <w:color w:val="000000" w:themeColor="text1"/>
          <w:sz w:val="24"/>
          <w:szCs w:val="24"/>
        </w:rPr>
        <w:t xml:space="preserve"> who have many challenges. Challenges</w:t>
      </w:r>
      <w:r w:rsidR="007E63E0" w:rsidRPr="00111A5E">
        <w:rPr>
          <w:rFonts w:asciiTheme="majorHAnsi" w:hAnsiTheme="majorHAnsi" w:cstheme="majorBidi"/>
          <w:i/>
          <w:iCs/>
          <w:color w:val="000000" w:themeColor="text1"/>
          <w:sz w:val="24"/>
          <w:szCs w:val="24"/>
        </w:rPr>
        <w:t xml:space="preserve"> faced by the santri at the Muhammadiyah Boarding School (MBS) 2 Yogyakarta Modern Islamic Boarding School, such as the influence of immorality and listening to music that is not Islamic in nature, can be overcome by cultivating self-motivation about the benefits of memorizing the Koran, repeating memorization, routinely listen to and read the Koran.</w:t>
      </w:r>
    </w:p>
    <w:p w:rsidR="00A43AB6" w:rsidRPr="00E70933" w:rsidRDefault="00A43AB6" w:rsidP="00A43AB6">
      <w:pPr>
        <w:spacing w:after="0" w:line="276" w:lineRule="auto"/>
        <w:ind w:left="284" w:right="283"/>
        <w:jc w:val="center"/>
        <w:rPr>
          <w:rFonts w:ascii="Cambria" w:hAnsi="Cambria"/>
          <w:sz w:val="16"/>
          <w:szCs w:val="16"/>
        </w:rPr>
      </w:pPr>
    </w:p>
    <w:p w:rsidR="00A43AB6" w:rsidRPr="007E63E0" w:rsidRDefault="00A43AB6" w:rsidP="007E63E0">
      <w:pPr>
        <w:spacing w:after="0" w:line="276" w:lineRule="auto"/>
        <w:ind w:left="284" w:right="283"/>
        <w:jc w:val="both"/>
        <w:rPr>
          <w:rFonts w:ascii="Cambria" w:hAnsi="Cambria"/>
          <w:i/>
          <w:iCs/>
          <w:sz w:val="24"/>
          <w:szCs w:val="24"/>
        </w:rPr>
      </w:pPr>
      <w:r w:rsidRPr="007E63E0">
        <w:rPr>
          <w:rFonts w:ascii="Cambria" w:hAnsi="Cambria"/>
          <w:b/>
          <w:bCs/>
          <w:i/>
          <w:iCs/>
          <w:sz w:val="24"/>
          <w:szCs w:val="24"/>
        </w:rPr>
        <w:t>Keywords</w:t>
      </w:r>
      <w:r w:rsidRPr="00EA020B">
        <w:rPr>
          <w:rFonts w:ascii="Cambria" w:hAnsi="Cambria"/>
          <w:b/>
          <w:bCs/>
          <w:sz w:val="24"/>
          <w:szCs w:val="24"/>
        </w:rPr>
        <w:t xml:space="preserve">: </w:t>
      </w:r>
      <w:r w:rsidR="007E63E0">
        <w:rPr>
          <w:rFonts w:ascii="Cambria" w:hAnsi="Cambria"/>
          <w:i/>
          <w:iCs/>
          <w:sz w:val="24"/>
          <w:szCs w:val="24"/>
        </w:rPr>
        <w:t>Self Control, Youth, Al-Quran</w:t>
      </w:r>
    </w:p>
    <w:p w:rsidR="00A43AB6" w:rsidRDefault="00A43AB6" w:rsidP="00A43AB6">
      <w:pPr>
        <w:spacing w:after="0" w:line="276" w:lineRule="auto"/>
        <w:rPr>
          <w:rFonts w:ascii="Cambria" w:hAnsi="Cambria"/>
          <w:sz w:val="24"/>
          <w:szCs w:val="24"/>
        </w:rPr>
      </w:pPr>
    </w:p>
    <w:p w:rsidR="00A43AB6" w:rsidRPr="00497F57" w:rsidRDefault="00A43AB6" w:rsidP="00914ED7">
      <w:pPr>
        <w:pStyle w:val="ListParagraph"/>
        <w:numPr>
          <w:ilvl w:val="0"/>
          <w:numId w:val="1"/>
        </w:numPr>
        <w:spacing w:before="90" w:after="90" w:line="360" w:lineRule="auto"/>
        <w:jc w:val="both"/>
        <w:rPr>
          <w:rFonts w:asciiTheme="majorHAnsi" w:hAnsiTheme="majorHAnsi"/>
          <w:b/>
          <w:bCs/>
          <w:sz w:val="24"/>
          <w:szCs w:val="24"/>
        </w:rPr>
      </w:pPr>
      <w:r w:rsidRPr="00497F57">
        <w:rPr>
          <w:rFonts w:asciiTheme="majorHAnsi" w:hAnsiTheme="majorHAnsi"/>
          <w:b/>
          <w:bCs/>
          <w:sz w:val="24"/>
          <w:szCs w:val="24"/>
        </w:rPr>
        <w:t xml:space="preserve">Pendahuluan </w:t>
      </w:r>
    </w:p>
    <w:p w:rsidR="00914ED7" w:rsidRPr="00497F57" w:rsidRDefault="00914ED7" w:rsidP="00A25F36">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sz w:val="24"/>
          <w:szCs w:val="24"/>
        </w:rPr>
        <w:t>Perjalanan hidup setiap manusia oleh para ahli psikologi dibagi dalam beberapa tahapan kehidupan</w:t>
      </w:r>
      <w:r w:rsidR="00A25F36">
        <w:rPr>
          <w:rFonts w:asciiTheme="majorHAnsi" w:hAnsiTheme="majorHAnsi" w:cstheme="majorBidi"/>
          <w:sz w:val="24"/>
          <w:szCs w:val="24"/>
        </w:rPr>
        <w:t xml:space="preserve"> yaitu</w:t>
      </w:r>
      <w:r w:rsidRPr="00497F57">
        <w:rPr>
          <w:rFonts w:asciiTheme="majorHAnsi" w:hAnsiTheme="majorHAnsi" w:cstheme="majorBidi"/>
          <w:sz w:val="24"/>
          <w:szCs w:val="24"/>
        </w:rPr>
        <w:t xml:space="preserve"> </w:t>
      </w:r>
      <w:r w:rsidR="00A25F36" w:rsidRPr="00A25F36">
        <w:rPr>
          <w:rFonts w:asciiTheme="majorHAnsi" w:hAnsiTheme="majorHAnsi"/>
          <w:sz w:val="24"/>
          <w:szCs w:val="24"/>
        </w:rPr>
        <w:t>masa pra kelahiran, masa bayi, masa kanak-kanak, masa remaja, dan masa dewasa.</w:t>
      </w:r>
      <w:r w:rsidR="00A25F36">
        <w:rPr>
          <w:rFonts w:asciiTheme="majorHAnsi" w:hAnsiTheme="majorHAnsi" w:cstheme="majorBidi"/>
          <w:sz w:val="24"/>
          <w:szCs w:val="24"/>
        </w:rPr>
        <w:t xml:space="preserve"> </w:t>
      </w:r>
      <w:r w:rsidRPr="00497F57">
        <w:rPr>
          <w:rFonts w:asciiTheme="majorHAnsi" w:hAnsiTheme="majorHAnsi" w:cstheme="majorBidi"/>
          <w:sz w:val="24"/>
          <w:szCs w:val="24"/>
        </w:rPr>
        <w:t>Masa remaja merupakan masa yang sangat penting, sangat kritis dan sangat rentan, karena bila masa remaja itu diisi dengan penuh kesuksesan, kegiatan yang sangat produktif dan berhasil guna dalam rangka menyiapkan diri untuk memasuki tahapan kehidupan selanjutnya, kemungkinan manusia itu akan mendapatkan kesuksesan dalam perjalanan hidupnya. Dengan demikian, masa remaja menjadi kunci sukses dalam memasuki tahapan kehidupan selanjutnya.</w:t>
      </w:r>
      <w:r w:rsidR="00490E28">
        <w:rPr>
          <w:rStyle w:val="FootnoteReference"/>
          <w:rFonts w:asciiTheme="majorHAnsi" w:hAnsiTheme="majorHAnsi" w:cstheme="majorBidi"/>
          <w:sz w:val="24"/>
          <w:szCs w:val="24"/>
        </w:rPr>
        <w:footnoteReference w:id="1"/>
      </w:r>
    </w:p>
    <w:p w:rsidR="002D638B" w:rsidRDefault="00914ED7" w:rsidP="002D638B">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sz w:val="24"/>
          <w:szCs w:val="24"/>
        </w:rPr>
        <w:t xml:space="preserve">Perubahan yang terjadi pada masa remaja seperti pertumbuhan secara cepat baik fisik, psikis (stress, anxiety, depresi) dan sosial menimbulkan banyak persoalan dan tantangan. Salah satu </w:t>
      </w:r>
      <w:r w:rsidR="002D638B">
        <w:rPr>
          <w:rFonts w:asciiTheme="majorHAnsi" w:hAnsiTheme="majorHAnsi" w:cstheme="majorBidi"/>
          <w:sz w:val="24"/>
          <w:szCs w:val="24"/>
        </w:rPr>
        <w:t>tantangan</w:t>
      </w:r>
      <w:r w:rsidRPr="00497F57">
        <w:rPr>
          <w:rFonts w:asciiTheme="majorHAnsi" w:hAnsiTheme="majorHAnsi" w:cstheme="majorBidi"/>
          <w:sz w:val="24"/>
          <w:szCs w:val="24"/>
        </w:rPr>
        <w:t xml:space="preserve"> yang dialami oleh remaja yaitu</w:t>
      </w:r>
      <w:r w:rsidR="00643872">
        <w:rPr>
          <w:rFonts w:asciiTheme="majorHAnsi" w:hAnsiTheme="majorHAnsi" w:cstheme="majorBidi"/>
          <w:sz w:val="24"/>
          <w:szCs w:val="24"/>
        </w:rPr>
        <w:t xml:space="preserve"> dalam proses belajar mengajar.</w:t>
      </w:r>
      <w:r w:rsidR="00086794">
        <w:rPr>
          <w:rStyle w:val="FootnoteReference"/>
          <w:rFonts w:asciiTheme="majorHAnsi" w:hAnsiTheme="majorHAnsi" w:cstheme="majorBidi"/>
          <w:sz w:val="24"/>
          <w:szCs w:val="24"/>
        </w:rPr>
        <w:footnoteReference w:id="2"/>
      </w:r>
      <w:r w:rsidR="00643872">
        <w:rPr>
          <w:rFonts w:asciiTheme="majorHAnsi" w:hAnsiTheme="majorHAnsi" w:cstheme="majorBidi"/>
          <w:sz w:val="24"/>
          <w:szCs w:val="24"/>
        </w:rPr>
        <w:t xml:space="preserve"> </w:t>
      </w:r>
      <w:r w:rsidR="002D638B" w:rsidRPr="002D638B">
        <w:rPr>
          <w:rFonts w:asciiTheme="majorHAnsi" w:hAnsiTheme="majorHAnsi" w:cs="Times New Roman"/>
          <w:sz w:val="24"/>
          <w:szCs w:val="24"/>
        </w:rPr>
        <w:t>Slameto mengemukakan bahwa</w:t>
      </w:r>
      <w:r w:rsidR="002D638B">
        <w:rPr>
          <w:rFonts w:asciiTheme="majorHAnsi" w:hAnsiTheme="majorHAnsi" w:cstheme="majorBidi"/>
          <w:sz w:val="24"/>
          <w:szCs w:val="24"/>
        </w:rPr>
        <w:t xml:space="preserve"> </w:t>
      </w:r>
      <w:r w:rsidR="002D638B" w:rsidRPr="002D638B">
        <w:rPr>
          <w:rFonts w:asciiTheme="majorHAnsi" w:hAnsiTheme="majorHAnsi" w:cs="Times New Roman"/>
          <w:sz w:val="24"/>
          <w:szCs w:val="24"/>
        </w:rPr>
        <w:t>belajar adalah serangkaian kegiatan jiwa raga untuk</w:t>
      </w:r>
      <w:r w:rsidR="002D638B">
        <w:rPr>
          <w:rFonts w:asciiTheme="majorHAnsi" w:hAnsiTheme="majorHAnsi" w:cstheme="majorBidi"/>
          <w:sz w:val="24"/>
          <w:szCs w:val="24"/>
        </w:rPr>
        <w:t xml:space="preserve"> </w:t>
      </w:r>
      <w:r w:rsidR="002D638B" w:rsidRPr="002D638B">
        <w:rPr>
          <w:rFonts w:asciiTheme="majorHAnsi" w:hAnsiTheme="majorHAnsi" w:cs="Times New Roman"/>
          <w:sz w:val="24"/>
          <w:szCs w:val="24"/>
        </w:rPr>
        <w:t>memperoleh suatu perubahan tingkah laku sebagai</w:t>
      </w:r>
      <w:r w:rsidR="002D638B">
        <w:rPr>
          <w:rFonts w:asciiTheme="majorHAnsi" w:hAnsiTheme="majorHAnsi" w:cstheme="majorBidi"/>
          <w:sz w:val="24"/>
          <w:szCs w:val="24"/>
        </w:rPr>
        <w:t xml:space="preserve"> </w:t>
      </w:r>
      <w:r w:rsidR="002D638B" w:rsidRPr="002D638B">
        <w:rPr>
          <w:rFonts w:asciiTheme="majorHAnsi" w:hAnsiTheme="majorHAnsi" w:cs="Times New Roman"/>
          <w:sz w:val="24"/>
          <w:szCs w:val="24"/>
        </w:rPr>
        <w:t>hasil dari pengalaman individu dalam interaksi</w:t>
      </w:r>
      <w:r w:rsidR="002D638B">
        <w:rPr>
          <w:rFonts w:asciiTheme="majorHAnsi" w:hAnsiTheme="majorHAnsi" w:cstheme="majorBidi"/>
          <w:sz w:val="24"/>
          <w:szCs w:val="24"/>
        </w:rPr>
        <w:t xml:space="preserve"> </w:t>
      </w:r>
      <w:r w:rsidR="002D638B" w:rsidRPr="002D638B">
        <w:rPr>
          <w:rFonts w:asciiTheme="majorHAnsi" w:hAnsiTheme="majorHAnsi" w:cs="Times New Roman"/>
          <w:sz w:val="24"/>
          <w:szCs w:val="24"/>
        </w:rPr>
        <w:t>dengan lingkungannya menyangkut kognitif, afektif,</w:t>
      </w:r>
      <w:r w:rsidR="002D638B">
        <w:rPr>
          <w:rFonts w:asciiTheme="majorHAnsi" w:hAnsiTheme="majorHAnsi" w:cstheme="majorBidi"/>
          <w:sz w:val="24"/>
          <w:szCs w:val="24"/>
        </w:rPr>
        <w:t xml:space="preserve"> </w:t>
      </w:r>
      <w:r w:rsidR="002D638B" w:rsidRPr="002D638B">
        <w:rPr>
          <w:rFonts w:asciiTheme="majorHAnsi" w:hAnsiTheme="majorHAnsi" w:cs="Times New Roman"/>
          <w:sz w:val="24"/>
          <w:szCs w:val="24"/>
        </w:rPr>
        <w:t>dan psikomotorik. Dalam belajar, siswa mengalami</w:t>
      </w:r>
      <w:r w:rsidR="002D638B">
        <w:rPr>
          <w:rFonts w:asciiTheme="majorHAnsi" w:hAnsiTheme="majorHAnsi" w:cstheme="majorBidi"/>
          <w:sz w:val="24"/>
          <w:szCs w:val="24"/>
        </w:rPr>
        <w:t xml:space="preserve"> </w:t>
      </w:r>
      <w:r w:rsidR="002D638B" w:rsidRPr="002D638B">
        <w:rPr>
          <w:rFonts w:asciiTheme="majorHAnsi" w:hAnsiTheme="majorHAnsi" w:cs="Times New Roman"/>
          <w:sz w:val="24"/>
          <w:szCs w:val="24"/>
        </w:rPr>
        <w:t>sendiri proses dari tidak tahu menjadi tahu.</w:t>
      </w:r>
    </w:p>
    <w:p w:rsidR="00D931F8" w:rsidRDefault="002D638B" w:rsidP="00643872">
      <w:pPr>
        <w:spacing w:after="0" w:line="360" w:lineRule="auto"/>
        <w:ind w:firstLine="720"/>
        <w:jc w:val="both"/>
        <w:rPr>
          <w:rFonts w:asciiTheme="majorHAnsi" w:hAnsiTheme="majorHAnsi" w:cstheme="majorBidi"/>
          <w:sz w:val="24"/>
          <w:szCs w:val="24"/>
        </w:rPr>
      </w:pPr>
      <w:r w:rsidRPr="002D638B">
        <w:rPr>
          <w:rFonts w:asciiTheme="majorHAnsi" w:hAnsiTheme="majorHAnsi" w:cs="Times New Roman"/>
          <w:sz w:val="24"/>
          <w:szCs w:val="24"/>
        </w:rPr>
        <w:lastRenderedPageBreak/>
        <w:t>Mohamad Surya</w:t>
      </w:r>
      <w:r w:rsidRPr="002D638B">
        <w:rPr>
          <w:rFonts w:asciiTheme="majorHAnsi" w:hAnsiTheme="majorHAnsi" w:cs="Times New Roman"/>
          <w:i/>
          <w:iCs/>
          <w:sz w:val="24"/>
          <w:szCs w:val="24"/>
        </w:rPr>
        <w:t xml:space="preserve"> </w:t>
      </w:r>
      <w:r w:rsidRPr="002D638B">
        <w:rPr>
          <w:rFonts w:asciiTheme="majorHAnsi" w:hAnsiTheme="majorHAnsi" w:cs="Times New Roman"/>
          <w:sz w:val="24"/>
          <w:szCs w:val="24"/>
        </w:rPr>
        <w:t>mengungkapkan</w:t>
      </w:r>
      <w:r>
        <w:rPr>
          <w:rFonts w:asciiTheme="majorHAnsi" w:hAnsiTheme="majorHAnsi" w:cstheme="majorBidi"/>
          <w:sz w:val="24"/>
          <w:szCs w:val="24"/>
        </w:rPr>
        <w:t xml:space="preserve"> </w:t>
      </w:r>
      <w:r w:rsidRPr="002D638B">
        <w:rPr>
          <w:rFonts w:asciiTheme="majorHAnsi" w:hAnsiTheme="majorHAnsi" w:cs="Times New Roman"/>
          <w:sz w:val="24"/>
          <w:szCs w:val="24"/>
        </w:rPr>
        <w:t>bahwa pembela</w:t>
      </w:r>
      <w:bookmarkStart w:id="0" w:name="_GoBack"/>
      <w:bookmarkEnd w:id="0"/>
      <w:r w:rsidRPr="002D638B">
        <w:rPr>
          <w:rFonts w:asciiTheme="majorHAnsi" w:hAnsiTheme="majorHAnsi" w:cs="Times New Roman"/>
          <w:sz w:val="24"/>
          <w:szCs w:val="24"/>
        </w:rPr>
        <w:t>jaran merupakan suatu proses</w:t>
      </w:r>
      <w:r>
        <w:rPr>
          <w:rFonts w:asciiTheme="majorHAnsi" w:hAnsiTheme="majorHAnsi" w:cstheme="majorBidi"/>
          <w:sz w:val="24"/>
          <w:szCs w:val="24"/>
        </w:rPr>
        <w:t xml:space="preserve"> </w:t>
      </w:r>
      <w:r w:rsidRPr="002D638B">
        <w:rPr>
          <w:rFonts w:asciiTheme="majorHAnsi" w:hAnsiTheme="majorHAnsi" w:cs="Times New Roman"/>
          <w:sz w:val="24"/>
          <w:szCs w:val="24"/>
        </w:rPr>
        <w:t>perubahan yaitu perubahan perilaku sebagai hasil</w:t>
      </w:r>
      <w:r>
        <w:rPr>
          <w:rFonts w:asciiTheme="majorHAnsi" w:hAnsiTheme="majorHAnsi" w:cstheme="majorBidi"/>
          <w:sz w:val="24"/>
          <w:szCs w:val="24"/>
        </w:rPr>
        <w:t xml:space="preserve"> </w:t>
      </w:r>
      <w:r w:rsidRPr="002D638B">
        <w:rPr>
          <w:rFonts w:asciiTheme="majorHAnsi" w:hAnsiTheme="majorHAnsi" w:cs="Times New Roman"/>
          <w:sz w:val="24"/>
          <w:szCs w:val="24"/>
        </w:rPr>
        <w:t>interaksi antara dirinya dan lingkungannya dalam</w:t>
      </w:r>
      <w:r>
        <w:rPr>
          <w:rFonts w:asciiTheme="majorHAnsi" w:hAnsiTheme="majorHAnsi" w:cstheme="majorBidi"/>
          <w:sz w:val="24"/>
          <w:szCs w:val="24"/>
        </w:rPr>
        <w:t xml:space="preserve"> </w:t>
      </w:r>
      <w:r w:rsidRPr="002D638B">
        <w:rPr>
          <w:rFonts w:asciiTheme="majorHAnsi" w:hAnsiTheme="majorHAnsi" w:cs="Times New Roman"/>
          <w:sz w:val="24"/>
          <w:szCs w:val="24"/>
        </w:rPr>
        <w:t>memenuhi ke</w:t>
      </w:r>
      <w:r w:rsidR="00643872">
        <w:rPr>
          <w:rFonts w:asciiTheme="majorHAnsi" w:hAnsiTheme="majorHAnsi" w:cs="Times New Roman"/>
          <w:sz w:val="24"/>
          <w:szCs w:val="24"/>
        </w:rPr>
        <w:t>butuhan hidupnya. Secara keseluruhan</w:t>
      </w:r>
      <w:r w:rsidRPr="002D638B">
        <w:rPr>
          <w:rFonts w:asciiTheme="majorHAnsi" w:hAnsiTheme="majorHAnsi" w:cs="Times New Roman"/>
          <w:sz w:val="24"/>
          <w:szCs w:val="24"/>
        </w:rPr>
        <w:t>,</w:t>
      </w:r>
      <w:r>
        <w:rPr>
          <w:rFonts w:asciiTheme="majorHAnsi" w:hAnsiTheme="majorHAnsi" w:cstheme="majorBidi"/>
          <w:sz w:val="24"/>
          <w:szCs w:val="24"/>
        </w:rPr>
        <w:t xml:space="preserve"> </w:t>
      </w:r>
      <w:r w:rsidR="00643872">
        <w:rPr>
          <w:rFonts w:asciiTheme="majorHAnsi" w:hAnsiTheme="majorHAnsi" w:cs="Times New Roman"/>
          <w:sz w:val="24"/>
          <w:szCs w:val="24"/>
        </w:rPr>
        <w:t>pengertian</w:t>
      </w:r>
      <w:r w:rsidRPr="002D638B">
        <w:rPr>
          <w:rFonts w:asciiTheme="majorHAnsi" w:hAnsiTheme="majorHAnsi" w:cs="Times New Roman"/>
          <w:sz w:val="24"/>
          <w:szCs w:val="24"/>
        </w:rPr>
        <w:t xml:space="preserve"> pembelajaran dapat dirumuskan seb</w:t>
      </w:r>
      <w:r>
        <w:rPr>
          <w:rFonts w:asciiTheme="majorHAnsi" w:hAnsiTheme="majorHAnsi" w:cs="Times New Roman"/>
          <w:sz w:val="24"/>
          <w:szCs w:val="24"/>
        </w:rPr>
        <w:t>a</w:t>
      </w:r>
      <w:r w:rsidRPr="002D638B">
        <w:rPr>
          <w:rFonts w:asciiTheme="majorHAnsi" w:hAnsiTheme="majorHAnsi" w:cs="Times New Roman"/>
          <w:sz w:val="24"/>
          <w:szCs w:val="24"/>
        </w:rPr>
        <w:t>gai</w:t>
      </w:r>
      <w:r>
        <w:rPr>
          <w:rFonts w:asciiTheme="majorHAnsi" w:hAnsiTheme="majorHAnsi" w:cstheme="majorBidi"/>
          <w:sz w:val="24"/>
          <w:szCs w:val="24"/>
        </w:rPr>
        <w:t xml:space="preserve"> </w:t>
      </w:r>
      <w:r w:rsidRPr="002D638B">
        <w:rPr>
          <w:rFonts w:asciiTheme="majorHAnsi" w:hAnsiTheme="majorHAnsi" w:cs="Times New Roman"/>
          <w:sz w:val="24"/>
          <w:szCs w:val="24"/>
        </w:rPr>
        <w:t>berikut: “pembelajaran ialah suatu pro</w:t>
      </w:r>
      <w:r>
        <w:rPr>
          <w:rFonts w:asciiTheme="majorHAnsi" w:hAnsiTheme="majorHAnsi" w:cs="Times New Roman"/>
          <w:sz w:val="24"/>
          <w:szCs w:val="24"/>
        </w:rPr>
        <w:t>s</w:t>
      </w:r>
      <w:r w:rsidRPr="002D638B">
        <w:rPr>
          <w:rFonts w:asciiTheme="majorHAnsi" w:hAnsiTheme="majorHAnsi" w:cs="Times New Roman"/>
          <w:sz w:val="24"/>
          <w:szCs w:val="24"/>
        </w:rPr>
        <w:t>es yang</w:t>
      </w:r>
      <w:r>
        <w:rPr>
          <w:rFonts w:asciiTheme="majorHAnsi" w:hAnsiTheme="majorHAnsi" w:cstheme="majorBidi"/>
          <w:sz w:val="24"/>
          <w:szCs w:val="24"/>
        </w:rPr>
        <w:t xml:space="preserve"> </w:t>
      </w:r>
      <w:r w:rsidRPr="002D638B">
        <w:rPr>
          <w:rFonts w:asciiTheme="majorHAnsi" w:hAnsiTheme="majorHAnsi" w:cs="Times New Roman"/>
          <w:sz w:val="24"/>
          <w:szCs w:val="24"/>
        </w:rPr>
        <w:t>dilakukan oleh individu untuk memperoleh perubahan</w:t>
      </w:r>
      <w:r>
        <w:rPr>
          <w:rFonts w:asciiTheme="majorHAnsi" w:hAnsiTheme="majorHAnsi" w:cstheme="majorBidi"/>
          <w:sz w:val="24"/>
          <w:szCs w:val="24"/>
        </w:rPr>
        <w:t xml:space="preserve"> </w:t>
      </w:r>
      <w:r w:rsidRPr="002D638B">
        <w:rPr>
          <w:rFonts w:asciiTheme="majorHAnsi" w:hAnsiTheme="majorHAnsi" w:cs="Times New Roman"/>
          <w:sz w:val="24"/>
          <w:szCs w:val="24"/>
        </w:rPr>
        <w:t>perilaku yang baru secara keseluruhan, sebagai hasil</w:t>
      </w:r>
      <w:r>
        <w:rPr>
          <w:rFonts w:asciiTheme="majorHAnsi" w:hAnsiTheme="majorHAnsi" w:cstheme="majorBidi"/>
          <w:sz w:val="24"/>
          <w:szCs w:val="24"/>
        </w:rPr>
        <w:t xml:space="preserve"> </w:t>
      </w:r>
      <w:r w:rsidRPr="002D638B">
        <w:rPr>
          <w:rFonts w:asciiTheme="majorHAnsi" w:hAnsiTheme="majorHAnsi" w:cs="Times New Roman"/>
          <w:sz w:val="24"/>
          <w:szCs w:val="24"/>
        </w:rPr>
        <w:t>dari pengalam</w:t>
      </w:r>
      <w:r w:rsidR="00643872">
        <w:rPr>
          <w:rFonts w:asciiTheme="majorHAnsi" w:hAnsiTheme="majorHAnsi" w:cs="Times New Roman"/>
          <w:sz w:val="24"/>
          <w:szCs w:val="24"/>
        </w:rPr>
        <w:t>a</w:t>
      </w:r>
      <w:r w:rsidRPr="002D638B">
        <w:rPr>
          <w:rFonts w:asciiTheme="majorHAnsi" w:hAnsiTheme="majorHAnsi" w:cs="Times New Roman"/>
          <w:sz w:val="24"/>
          <w:szCs w:val="24"/>
        </w:rPr>
        <w:t>n individu itu sendiri dalam interaksi</w:t>
      </w:r>
      <w:r>
        <w:rPr>
          <w:rFonts w:asciiTheme="majorHAnsi" w:hAnsiTheme="majorHAnsi" w:cstheme="majorBidi"/>
          <w:sz w:val="24"/>
          <w:szCs w:val="24"/>
        </w:rPr>
        <w:t xml:space="preserve"> </w:t>
      </w:r>
      <w:r w:rsidRPr="002D638B">
        <w:rPr>
          <w:rFonts w:asciiTheme="majorHAnsi" w:hAnsiTheme="majorHAnsi" w:cs="Times New Roman"/>
          <w:sz w:val="24"/>
          <w:szCs w:val="24"/>
        </w:rPr>
        <w:t>dengan lingkungannya”.</w:t>
      </w:r>
      <w:r>
        <w:rPr>
          <w:rStyle w:val="FootnoteReference"/>
          <w:rFonts w:asciiTheme="majorHAnsi" w:hAnsiTheme="majorHAnsi" w:cs="Times New Roman"/>
          <w:sz w:val="24"/>
          <w:szCs w:val="24"/>
        </w:rPr>
        <w:footnoteReference w:id="3"/>
      </w:r>
      <w:r w:rsidR="00643872">
        <w:rPr>
          <w:rFonts w:asciiTheme="majorHAnsi" w:hAnsiTheme="majorHAnsi" w:cstheme="majorBidi"/>
          <w:sz w:val="24"/>
          <w:szCs w:val="24"/>
        </w:rPr>
        <w:t xml:space="preserve"> </w:t>
      </w:r>
      <w:r w:rsidR="00914ED7" w:rsidRPr="00497F57">
        <w:rPr>
          <w:rFonts w:asciiTheme="majorHAnsi" w:hAnsiTheme="majorHAnsi" w:cstheme="majorBidi"/>
          <w:sz w:val="24"/>
          <w:szCs w:val="24"/>
        </w:rPr>
        <w:t>Dalam proses pembelajaran, disadari atau tidak, menghafal menjadi sesuatu ya</w:t>
      </w:r>
      <w:r w:rsidR="00353F31">
        <w:rPr>
          <w:rFonts w:asciiTheme="majorHAnsi" w:hAnsiTheme="majorHAnsi" w:cstheme="majorBidi"/>
          <w:sz w:val="24"/>
          <w:szCs w:val="24"/>
        </w:rPr>
        <w:t xml:space="preserve">ng hampir bisa dikatakan mutlak baik itu menghafal kamus, buku, </w:t>
      </w:r>
      <w:r w:rsidR="00D931F8">
        <w:rPr>
          <w:rFonts w:asciiTheme="majorHAnsi" w:hAnsiTheme="majorHAnsi" w:cstheme="majorBidi"/>
          <w:sz w:val="24"/>
          <w:szCs w:val="24"/>
        </w:rPr>
        <w:t xml:space="preserve">maupun Al-Quran. </w:t>
      </w:r>
    </w:p>
    <w:p w:rsidR="00643872" w:rsidRDefault="00643872" w:rsidP="00643872">
      <w:pPr>
        <w:spacing w:after="0" w:line="360" w:lineRule="auto"/>
        <w:ind w:firstLine="720"/>
        <w:jc w:val="both"/>
        <w:rPr>
          <w:rFonts w:asciiTheme="majorHAnsi" w:hAnsiTheme="majorHAnsi" w:cstheme="majorBidi"/>
          <w:sz w:val="24"/>
          <w:szCs w:val="24"/>
        </w:rPr>
      </w:pPr>
      <w:r>
        <w:rPr>
          <w:rFonts w:asciiTheme="majorHAnsi" w:hAnsiTheme="majorHAnsi" w:cstheme="majorBidi"/>
          <w:sz w:val="24"/>
          <w:szCs w:val="24"/>
        </w:rPr>
        <w:t xml:space="preserve">Menghafal Al-Quran telah membudaya bahkan berkembang terutama di kalangan santri, hal ini disebabkan karena bagi masyarakat Islam khususnya di Indonesia menganggap Al-Quran sebagai sesuatu hal yang </w:t>
      </w:r>
      <w:r w:rsidR="00B174A1">
        <w:rPr>
          <w:rFonts w:asciiTheme="majorHAnsi" w:hAnsiTheme="majorHAnsi" w:cstheme="majorBidi"/>
          <w:sz w:val="24"/>
          <w:szCs w:val="24"/>
        </w:rPr>
        <w:t>sak</w:t>
      </w:r>
      <w:r>
        <w:rPr>
          <w:rFonts w:asciiTheme="majorHAnsi" w:hAnsiTheme="majorHAnsi" w:cstheme="majorBidi"/>
          <w:sz w:val="24"/>
          <w:szCs w:val="24"/>
        </w:rPr>
        <w:t>ral yang harus diagungkan</w:t>
      </w:r>
      <w:r w:rsidR="00B174A1">
        <w:rPr>
          <w:rFonts w:asciiTheme="majorHAnsi" w:hAnsiTheme="majorHAnsi" w:cstheme="majorBidi"/>
          <w:sz w:val="24"/>
          <w:szCs w:val="24"/>
        </w:rPr>
        <w:t xml:space="preserve"> sehingga mereka beranggapan bahwa menghafal Al-Quran merupakan perbuatan yang mulia yang dapat mendatangkan suatu barokah.</w:t>
      </w:r>
      <w:r w:rsidR="00B174A1">
        <w:rPr>
          <w:rStyle w:val="FootnoteReference"/>
          <w:rFonts w:asciiTheme="majorHAnsi" w:hAnsiTheme="majorHAnsi" w:cstheme="majorBidi"/>
          <w:sz w:val="24"/>
          <w:szCs w:val="24"/>
        </w:rPr>
        <w:footnoteReference w:id="4"/>
      </w:r>
    </w:p>
    <w:p w:rsidR="00312005" w:rsidRDefault="00D931F8" w:rsidP="00B174A1">
      <w:pPr>
        <w:spacing w:after="0" w:line="360" w:lineRule="auto"/>
        <w:ind w:firstLine="720"/>
        <w:jc w:val="both"/>
        <w:rPr>
          <w:rFonts w:asciiTheme="majorHAnsi" w:hAnsiTheme="majorHAnsi" w:cstheme="majorBidi"/>
          <w:sz w:val="24"/>
          <w:szCs w:val="24"/>
        </w:rPr>
      </w:pPr>
      <w:r>
        <w:rPr>
          <w:rFonts w:asciiTheme="majorHAnsi" w:hAnsiTheme="majorHAnsi" w:cstheme="majorBidi"/>
          <w:sz w:val="24"/>
          <w:szCs w:val="24"/>
        </w:rPr>
        <w:t xml:space="preserve">Pondok pesantren merupakan salah satu pendidikan yang menyelenggarakan program </w:t>
      </w:r>
      <w:r w:rsidR="00BA1AC3">
        <w:rPr>
          <w:rFonts w:asciiTheme="majorHAnsi" w:hAnsiTheme="majorHAnsi" w:cstheme="majorBidi"/>
          <w:sz w:val="24"/>
          <w:szCs w:val="24"/>
        </w:rPr>
        <w:t>menghafal Al-Quran. Men</w:t>
      </w:r>
      <w:r w:rsidR="00C41A0C">
        <w:rPr>
          <w:rFonts w:asciiTheme="majorHAnsi" w:hAnsiTheme="majorHAnsi" w:cstheme="majorBidi"/>
          <w:sz w:val="24"/>
          <w:szCs w:val="24"/>
        </w:rPr>
        <w:t>ghafal Al-Quran sangat berbeda dengan menghafal kamus atau buku, dalam menghafal Al-Quran harus benar tajwid dan fasih dalam melafalkannya. Jika</w:t>
      </w:r>
      <w:r w:rsidR="00B174A1">
        <w:rPr>
          <w:rFonts w:asciiTheme="majorHAnsi" w:hAnsiTheme="majorHAnsi" w:cstheme="majorBidi"/>
          <w:sz w:val="24"/>
          <w:szCs w:val="24"/>
        </w:rPr>
        <w:t xml:space="preserve"> penghafal Al-Quran belum bisa </w:t>
      </w:r>
      <w:r w:rsidR="00C41A0C">
        <w:rPr>
          <w:rFonts w:asciiTheme="majorHAnsi" w:hAnsiTheme="majorHAnsi" w:cstheme="majorBidi"/>
          <w:sz w:val="24"/>
          <w:szCs w:val="24"/>
        </w:rPr>
        <w:t xml:space="preserve">membaca dan belum mengetahui tajwidnya maka hal itu menjadi hambatan dalam menghafal Al-Quran. </w:t>
      </w:r>
    </w:p>
    <w:p w:rsidR="00914ED7" w:rsidRPr="00497F57" w:rsidRDefault="00312005" w:rsidP="00B174A1">
      <w:pPr>
        <w:spacing w:after="0" w:line="360" w:lineRule="auto"/>
        <w:ind w:firstLine="720"/>
        <w:jc w:val="both"/>
        <w:rPr>
          <w:rFonts w:asciiTheme="majorHAnsi" w:hAnsiTheme="majorHAnsi" w:cstheme="majorBidi"/>
          <w:sz w:val="24"/>
          <w:szCs w:val="24"/>
        </w:rPr>
      </w:pPr>
      <w:r>
        <w:rPr>
          <w:rFonts w:asciiTheme="majorHAnsi" w:hAnsiTheme="majorHAnsi" w:cstheme="majorBidi"/>
          <w:sz w:val="24"/>
          <w:szCs w:val="24"/>
        </w:rPr>
        <w:t>Saat ini b</w:t>
      </w:r>
      <w:r w:rsidR="00FA295E">
        <w:rPr>
          <w:rFonts w:asciiTheme="majorHAnsi" w:hAnsiTheme="majorHAnsi" w:cstheme="majorBidi"/>
          <w:sz w:val="24"/>
          <w:szCs w:val="24"/>
        </w:rPr>
        <w:t>ahkan sudah ada muncul pemalsuan Al-Quran di tengah majunya teknologi sebagai salah satu upaya menetang kebenaran Al-Quran. Oleh karena itu, upaya untuk menjaga kemurnian dan keaslian Al-Quran yaitu dengan menghafalnya.</w:t>
      </w:r>
      <w:r>
        <w:rPr>
          <w:rStyle w:val="FootnoteReference"/>
          <w:rFonts w:asciiTheme="majorHAnsi" w:hAnsiTheme="majorHAnsi" w:cstheme="majorBidi"/>
          <w:sz w:val="24"/>
          <w:szCs w:val="24"/>
        </w:rPr>
        <w:footnoteReference w:id="5"/>
      </w:r>
      <w:r w:rsidR="00FA295E">
        <w:rPr>
          <w:rFonts w:asciiTheme="majorHAnsi" w:hAnsiTheme="majorHAnsi" w:cstheme="majorBidi"/>
          <w:sz w:val="24"/>
          <w:szCs w:val="24"/>
        </w:rPr>
        <w:t xml:space="preserve"> </w:t>
      </w:r>
      <w:r w:rsidR="00914ED7" w:rsidRPr="00497F57">
        <w:rPr>
          <w:rFonts w:asciiTheme="majorHAnsi" w:hAnsiTheme="majorHAnsi" w:cstheme="majorBidi"/>
          <w:sz w:val="24"/>
          <w:szCs w:val="24"/>
        </w:rPr>
        <w:t xml:space="preserve">Namun, tidak semua orang dengan mudah menghafal, karena </w:t>
      </w:r>
      <w:r w:rsidR="007312B4">
        <w:rPr>
          <w:rFonts w:asciiTheme="majorHAnsi" w:hAnsiTheme="majorHAnsi" w:cstheme="majorBidi"/>
          <w:sz w:val="24"/>
          <w:szCs w:val="24"/>
        </w:rPr>
        <w:t>sebagian</w:t>
      </w:r>
      <w:r w:rsidR="005D1412">
        <w:rPr>
          <w:rFonts w:asciiTheme="majorHAnsi" w:hAnsiTheme="majorHAnsi" w:cstheme="majorBidi"/>
          <w:sz w:val="24"/>
          <w:szCs w:val="24"/>
        </w:rPr>
        <w:t xml:space="preserve"> orang </w:t>
      </w:r>
      <w:r w:rsidR="00914ED7" w:rsidRPr="00497F57">
        <w:rPr>
          <w:rFonts w:asciiTheme="majorHAnsi" w:hAnsiTheme="majorHAnsi" w:cstheme="majorBidi"/>
          <w:sz w:val="24"/>
          <w:szCs w:val="24"/>
        </w:rPr>
        <w:t xml:space="preserve">mengalami kesulitan dalam proses menghafal </w:t>
      </w:r>
      <w:r w:rsidR="00DC4134">
        <w:rPr>
          <w:rFonts w:asciiTheme="majorHAnsi" w:hAnsiTheme="majorHAnsi" w:cstheme="majorBidi"/>
          <w:sz w:val="24"/>
          <w:szCs w:val="24"/>
        </w:rPr>
        <w:t>terkhusus santri</w:t>
      </w:r>
      <w:r w:rsidR="00914ED7" w:rsidRPr="00497F57">
        <w:rPr>
          <w:rFonts w:asciiTheme="majorHAnsi" w:hAnsiTheme="majorHAnsi" w:cstheme="majorBidi"/>
          <w:sz w:val="24"/>
          <w:szCs w:val="24"/>
        </w:rPr>
        <w:t xml:space="preserve"> yang memasuki masa remaja.</w:t>
      </w:r>
    </w:p>
    <w:p w:rsidR="00914ED7" w:rsidRDefault="00914ED7" w:rsidP="002A23AF">
      <w:pPr>
        <w:spacing w:after="0" w:line="360" w:lineRule="auto"/>
        <w:ind w:firstLine="720"/>
        <w:jc w:val="both"/>
        <w:rPr>
          <w:rFonts w:asciiTheme="majorHAnsi" w:hAnsiTheme="majorHAnsi" w:cstheme="majorBidi"/>
          <w:i/>
          <w:iCs/>
          <w:sz w:val="24"/>
          <w:szCs w:val="24"/>
        </w:rPr>
      </w:pPr>
      <w:r w:rsidRPr="00497F57">
        <w:rPr>
          <w:rFonts w:asciiTheme="majorHAnsi" w:hAnsiTheme="majorHAnsi" w:cstheme="majorBidi"/>
          <w:sz w:val="24"/>
          <w:szCs w:val="24"/>
        </w:rPr>
        <w:t xml:space="preserve">Adapun faktor penyebab terjadinya kesulitan menghafal yaitu kurangnya motivasi, rendahnya daya ingat, pengucapan yang rumit, kurangnya kosentrasi, dan banyaknya kegiatan, yang telah dijelaskan oleh Ibnu dalam artikelnya </w:t>
      </w:r>
      <w:r w:rsidRPr="00497F57">
        <w:rPr>
          <w:rFonts w:asciiTheme="majorHAnsi" w:hAnsiTheme="majorHAnsi" w:cstheme="majorBidi"/>
          <w:i/>
          <w:iCs/>
          <w:sz w:val="24"/>
          <w:szCs w:val="24"/>
        </w:rPr>
        <w:t>Penerapam Metode Sorogan dalam Menghafal Al-Quran.</w:t>
      </w:r>
      <w:r w:rsidR="002A23AF" w:rsidRPr="00B10A6C">
        <w:rPr>
          <w:rStyle w:val="FootnoteReference"/>
          <w:rFonts w:asciiTheme="majorHAnsi" w:hAnsiTheme="majorHAnsi" w:cstheme="majorBidi"/>
          <w:sz w:val="24"/>
          <w:szCs w:val="24"/>
        </w:rPr>
        <w:footnoteReference w:id="6"/>
      </w:r>
    </w:p>
    <w:p w:rsidR="00176E7F" w:rsidRPr="00497F57" w:rsidRDefault="00914ED7" w:rsidP="007312B4">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sz w:val="24"/>
          <w:szCs w:val="24"/>
        </w:rPr>
        <w:t xml:space="preserve">Peneliti </w:t>
      </w:r>
      <w:r w:rsidR="007312B4">
        <w:rPr>
          <w:rFonts w:asciiTheme="majorHAnsi" w:hAnsiTheme="majorHAnsi" w:cstheme="majorBidi"/>
          <w:sz w:val="24"/>
          <w:szCs w:val="24"/>
        </w:rPr>
        <w:t>terdahulu</w:t>
      </w:r>
      <w:r w:rsidRPr="00497F57">
        <w:rPr>
          <w:rFonts w:asciiTheme="majorHAnsi" w:hAnsiTheme="majorHAnsi" w:cstheme="majorBidi"/>
          <w:sz w:val="24"/>
          <w:szCs w:val="24"/>
        </w:rPr>
        <w:t xml:space="preserve"> telah membahas salah satu keterampilan dalam menghafal, seperti yang ditulis oleh Fithriani Gade dalam artikelnya </w:t>
      </w:r>
      <w:r w:rsidRPr="00497F57">
        <w:rPr>
          <w:rFonts w:asciiTheme="majorHAnsi" w:hAnsiTheme="majorHAnsi" w:cstheme="majorBidi"/>
          <w:i/>
          <w:iCs/>
          <w:sz w:val="24"/>
          <w:szCs w:val="24"/>
        </w:rPr>
        <w:t xml:space="preserve">Iplementasi Metode Takrar dalam </w:t>
      </w:r>
      <w:r w:rsidRPr="00497F57">
        <w:rPr>
          <w:rFonts w:asciiTheme="majorHAnsi" w:hAnsiTheme="majorHAnsi" w:cstheme="majorBidi"/>
          <w:i/>
          <w:iCs/>
          <w:sz w:val="24"/>
          <w:szCs w:val="24"/>
        </w:rPr>
        <w:lastRenderedPageBreak/>
        <w:t>Pembelajaran Menghafal Al-Qur’an</w:t>
      </w:r>
      <w:r w:rsidRPr="00497F57">
        <w:rPr>
          <w:rFonts w:asciiTheme="majorHAnsi" w:hAnsiTheme="majorHAnsi" w:cstheme="majorBidi"/>
          <w:sz w:val="24"/>
          <w:szCs w:val="24"/>
        </w:rPr>
        <w:t>. Dalam artikelnya, ia menjelaskan bahwa metode takrar ini bertujuan untuk memelihara hafalan Al-Qur’an dan memudahkan hafalan Al-Qur’an.</w:t>
      </w:r>
      <w:r w:rsidR="002A23AF" w:rsidRPr="00B10A6C">
        <w:rPr>
          <w:rStyle w:val="FootnoteReference"/>
          <w:rFonts w:asciiTheme="majorHAnsi" w:hAnsiTheme="majorHAnsi" w:cstheme="majorBidi"/>
          <w:sz w:val="24"/>
          <w:szCs w:val="24"/>
        </w:rPr>
        <w:footnoteReference w:id="7"/>
      </w:r>
    </w:p>
    <w:p w:rsidR="00176E7F" w:rsidRPr="00497F57" w:rsidRDefault="00176E7F" w:rsidP="00176E7F">
      <w:pPr>
        <w:spacing w:after="0" w:line="360" w:lineRule="auto"/>
        <w:ind w:firstLine="720"/>
        <w:jc w:val="both"/>
        <w:rPr>
          <w:rFonts w:asciiTheme="majorHAnsi" w:hAnsiTheme="majorHAnsi" w:cstheme="majorBidi"/>
          <w:color w:val="000000"/>
          <w:sz w:val="24"/>
          <w:szCs w:val="24"/>
        </w:rPr>
      </w:pPr>
      <w:r w:rsidRPr="00497F57">
        <w:rPr>
          <w:rFonts w:asciiTheme="majorHAnsi" w:hAnsiTheme="majorHAnsi" w:cstheme="majorBidi"/>
          <w:sz w:val="24"/>
          <w:szCs w:val="24"/>
        </w:rPr>
        <w:t xml:space="preserve">Peneliti lainnya juga menyebutkan keterampilan menghafal seperti metode </w:t>
      </w:r>
      <w:r w:rsidRPr="00497F57">
        <w:rPr>
          <w:rFonts w:asciiTheme="majorHAnsi" w:hAnsiTheme="majorHAnsi" w:cstheme="majorBidi"/>
          <w:i/>
          <w:iCs/>
          <w:sz w:val="24"/>
          <w:szCs w:val="24"/>
        </w:rPr>
        <w:t>talaqqi</w:t>
      </w:r>
      <w:r w:rsidRPr="00497F57">
        <w:rPr>
          <w:rFonts w:asciiTheme="majorHAnsi" w:hAnsiTheme="majorHAnsi" w:cstheme="majorBidi"/>
          <w:sz w:val="24"/>
          <w:szCs w:val="24"/>
        </w:rPr>
        <w:t xml:space="preserve"> dalam artikel </w:t>
      </w:r>
      <w:r w:rsidRPr="00497F57">
        <w:rPr>
          <w:rFonts w:asciiTheme="majorHAnsi" w:hAnsiTheme="majorHAnsi" w:cstheme="majorBidi"/>
          <w:i/>
          <w:iCs/>
          <w:sz w:val="24"/>
          <w:szCs w:val="24"/>
        </w:rPr>
        <w:t xml:space="preserve">Efektivitas Metode Talaqqi dalam Meningkatkan Kemampuan Menghafal Al-Qur’an Anak Usia Dini </w:t>
      </w:r>
      <w:r w:rsidRPr="00497F57">
        <w:rPr>
          <w:rFonts w:asciiTheme="majorHAnsi" w:hAnsiTheme="majorHAnsi" w:cstheme="majorBidi"/>
          <w:sz w:val="24"/>
          <w:szCs w:val="24"/>
        </w:rPr>
        <w:t xml:space="preserve">oleh Cucu Susianti. Ia menjelaskan bahwa metode </w:t>
      </w:r>
      <w:r w:rsidRPr="00497F57">
        <w:rPr>
          <w:rFonts w:asciiTheme="majorHAnsi" w:hAnsiTheme="majorHAnsi" w:cstheme="majorBidi"/>
          <w:i/>
          <w:iCs/>
          <w:sz w:val="24"/>
          <w:szCs w:val="24"/>
        </w:rPr>
        <w:t xml:space="preserve">talaqqi </w:t>
      </w:r>
      <w:r w:rsidRPr="00497F57">
        <w:rPr>
          <w:rFonts w:asciiTheme="majorHAnsi" w:hAnsiTheme="majorHAnsi" w:cstheme="majorBidi"/>
          <w:sz w:val="24"/>
          <w:szCs w:val="24"/>
        </w:rPr>
        <w:t>dapat mempermudah anak usia dini dalam menghafal karena adanya kerjasama yang maksimal dengan gurunya.</w:t>
      </w:r>
      <w:r w:rsidR="002A23AF" w:rsidRPr="00B10A6C">
        <w:rPr>
          <w:rStyle w:val="FootnoteReference"/>
          <w:rFonts w:asciiTheme="majorHAnsi" w:hAnsiTheme="majorHAnsi" w:cstheme="majorBidi"/>
          <w:sz w:val="24"/>
          <w:szCs w:val="24"/>
        </w:rPr>
        <w:footnoteReference w:id="8"/>
      </w:r>
      <w:r w:rsidRPr="00497F57">
        <w:rPr>
          <w:rFonts w:asciiTheme="majorHAnsi" w:hAnsiTheme="majorHAnsi" w:cstheme="majorBidi"/>
          <w:color w:val="000000"/>
          <w:sz w:val="24"/>
          <w:szCs w:val="24"/>
        </w:rPr>
        <w:t xml:space="preserve"> </w:t>
      </w:r>
    </w:p>
    <w:p w:rsidR="001D5FEA" w:rsidRDefault="00176E7F" w:rsidP="00A1212D">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color w:val="000000"/>
          <w:sz w:val="24"/>
          <w:szCs w:val="24"/>
        </w:rPr>
        <w:t xml:space="preserve">Santri penghafal Al-Quran merupakan seorang individu yang dituntut untuk disiplin. Setiap hari mereka harus menyelesaikan target bacaan Al-Quran serta setoran hafalan. </w:t>
      </w:r>
      <w:r w:rsidRPr="00497F57">
        <w:rPr>
          <w:rFonts w:asciiTheme="majorHAnsi" w:hAnsiTheme="majorHAnsi" w:cstheme="majorBidi"/>
          <w:sz w:val="24"/>
          <w:szCs w:val="24"/>
        </w:rPr>
        <w:t xml:space="preserve">Bukan hanya itu, santri penghafal Al-Quran juga memiliki beberapa persyaratan dan juga adab yang harus dipenuhi. </w:t>
      </w:r>
    </w:p>
    <w:p w:rsidR="00176E7F" w:rsidRPr="00A1212D" w:rsidRDefault="00176E7F" w:rsidP="00A1212D">
      <w:pPr>
        <w:spacing w:after="0" w:line="360" w:lineRule="auto"/>
        <w:ind w:firstLine="720"/>
        <w:jc w:val="both"/>
        <w:rPr>
          <w:rFonts w:asciiTheme="majorHAnsi" w:hAnsiTheme="majorHAnsi" w:cstheme="majorBidi"/>
          <w:color w:val="000000"/>
          <w:sz w:val="24"/>
          <w:szCs w:val="24"/>
        </w:rPr>
      </w:pPr>
      <w:r w:rsidRPr="00497F57">
        <w:rPr>
          <w:rFonts w:asciiTheme="majorHAnsi" w:hAnsiTheme="majorHAnsi" w:cstheme="majorBidi"/>
          <w:sz w:val="24"/>
          <w:szCs w:val="24"/>
        </w:rPr>
        <w:t xml:space="preserve">Adapun syarat yang harus dimiliki oleh calon penghafal Al-Quran </w:t>
      </w:r>
      <w:r w:rsidR="00A25F36">
        <w:rPr>
          <w:rFonts w:asciiTheme="majorHAnsi" w:hAnsiTheme="majorHAnsi" w:cstheme="majorBidi"/>
          <w:sz w:val="24"/>
          <w:szCs w:val="24"/>
        </w:rPr>
        <w:t xml:space="preserve">diantaranya yaitu </w:t>
      </w:r>
      <w:r w:rsidR="00A25F36">
        <w:rPr>
          <w:rFonts w:asciiTheme="majorHAnsi" w:hAnsiTheme="majorHAnsi" w:cstheme="majorBidi"/>
          <w:color w:val="000000"/>
          <w:sz w:val="24"/>
          <w:szCs w:val="24"/>
        </w:rPr>
        <w:t>m</w:t>
      </w:r>
      <w:r w:rsidRPr="00A25F36">
        <w:rPr>
          <w:rFonts w:asciiTheme="majorHAnsi" w:hAnsiTheme="majorHAnsi" w:cstheme="majorBidi"/>
          <w:color w:val="000000"/>
          <w:sz w:val="24"/>
          <w:szCs w:val="24"/>
        </w:rPr>
        <w:t>ampu mengosongkan benaknya dari pikiran-pikiran dan perma</w:t>
      </w:r>
      <w:r w:rsidR="00A25F36">
        <w:rPr>
          <w:rFonts w:asciiTheme="majorHAnsi" w:hAnsiTheme="majorHAnsi" w:cstheme="majorBidi"/>
          <w:color w:val="000000"/>
          <w:sz w:val="24"/>
          <w:szCs w:val="24"/>
        </w:rPr>
        <w:t>salahan yang akan mengganggunya, memiliki niat yang ikhlas, m</w:t>
      </w:r>
      <w:r w:rsidRPr="00A25F36">
        <w:rPr>
          <w:rFonts w:asciiTheme="majorHAnsi" w:hAnsiTheme="majorHAnsi" w:cstheme="majorBidi"/>
          <w:color w:val="000000"/>
          <w:sz w:val="24"/>
          <w:szCs w:val="24"/>
        </w:rPr>
        <w:t>emili</w:t>
      </w:r>
      <w:r w:rsidR="00A25F36">
        <w:rPr>
          <w:rFonts w:asciiTheme="majorHAnsi" w:hAnsiTheme="majorHAnsi" w:cstheme="majorBidi"/>
          <w:color w:val="000000"/>
          <w:sz w:val="24"/>
          <w:szCs w:val="24"/>
        </w:rPr>
        <w:t>ki keteguhan hati dan kesabaran, b</w:t>
      </w:r>
      <w:r w:rsidR="00A1212D">
        <w:rPr>
          <w:rFonts w:asciiTheme="majorHAnsi" w:hAnsiTheme="majorHAnsi" w:cstheme="majorBidi"/>
          <w:color w:val="000000"/>
          <w:sz w:val="24"/>
          <w:szCs w:val="24"/>
        </w:rPr>
        <w:t>ersikap konsisten (Istiqomah), m</w:t>
      </w:r>
      <w:r w:rsidRPr="00A1212D">
        <w:rPr>
          <w:rFonts w:asciiTheme="majorHAnsi" w:hAnsiTheme="majorHAnsi" w:cstheme="majorBidi"/>
          <w:color w:val="000000"/>
          <w:sz w:val="24"/>
          <w:szCs w:val="24"/>
        </w:rPr>
        <w:t>enjauhi</w:t>
      </w:r>
      <w:r w:rsidR="00A1212D">
        <w:rPr>
          <w:rFonts w:asciiTheme="majorHAnsi" w:hAnsiTheme="majorHAnsi" w:cs="Times New Roman"/>
          <w:color w:val="000000"/>
          <w:sz w:val="24"/>
          <w:szCs w:val="24"/>
        </w:rPr>
        <w:t xml:space="preserve"> dari sifat tercela (Madzmumah), mendapatkan izin dari orang tua, dan mampu membaca dengan baik. A</w:t>
      </w:r>
      <w:r w:rsidRPr="00A1212D">
        <w:rPr>
          <w:rFonts w:asciiTheme="majorHAnsi" w:hAnsiTheme="majorHAnsi" w:cs="Times New Roman"/>
          <w:color w:val="000000"/>
          <w:sz w:val="24"/>
          <w:szCs w:val="24"/>
        </w:rPr>
        <w:t>dapun adab membaca Al</w:t>
      </w:r>
      <w:r w:rsidR="00A1212D">
        <w:rPr>
          <w:rFonts w:asciiTheme="majorHAnsi" w:hAnsiTheme="majorHAnsi" w:cs="Times New Roman"/>
          <w:color w:val="000000"/>
          <w:sz w:val="24"/>
          <w:szCs w:val="24"/>
        </w:rPr>
        <w:t>-Quran yang terpenting diantaranya yaitu selalu menjaga keikhlasan</w:t>
      </w:r>
      <w:r w:rsidR="00A1212D">
        <w:rPr>
          <w:rFonts w:asciiTheme="majorHAnsi" w:hAnsiTheme="majorHAnsi" w:cstheme="majorBidi"/>
          <w:color w:val="000000"/>
          <w:sz w:val="24"/>
          <w:szCs w:val="24"/>
        </w:rPr>
        <w:t>, t</w:t>
      </w:r>
      <w:r w:rsidRPr="00A1212D">
        <w:rPr>
          <w:rFonts w:asciiTheme="majorHAnsi" w:hAnsiTheme="majorHAnsi" w:cs="Times New Roman"/>
          <w:color w:val="000000"/>
          <w:sz w:val="24"/>
          <w:szCs w:val="24"/>
        </w:rPr>
        <w:t>idak mencari popularitas atau berniat m</w:t>
      </w:r>
      <w:r w:rsidR="00A1212D">
        <w:rPr>
          <w:rFonts w:asciiTheme="majorHAnsi" w:hAnsiTheme="majorHAnsi" w:cs="Times New Roman"/>
          <w:color w:val="000000"/>
          <w:sz w:val="24"/>
          <w:szCs w:val="24"/>
        </w:rPr>
        <w:t>enjadikan sarana mencari nafkah, d</w:t>
      </w:r>
      <w:r w:rsidRPr="00A1212D">
        <w:rPr>
          <w:rFonts w:asciiTheme="majorHAnsi" w:hAnsiTheme="majorHAnsi" w:cs="Times New Roman"/>
          <w:color w:val="000000"/>
          <w:sz w:val="24"/>
          <w:szCs w:val="24"/>
        </w:rPr>
        <w:t>isunatkan me</w:t>
      </w:r>
      <w:r w:rsidR="00A1212D">
        <w:rPr>
          <w:rFonts w:asciiTheme="majorHAnsi" w:hAnsiTheme="majorHAnsi" w:cs="Times New Roman"/>
          <w:color w:val="000000"/>
          <w:sz w:val="24"/>
          <w:szCs w:val="24"/>
        </w:rPr>
        <w:t>mbaca Al-Quran setelah berwudhu, t</w:t>
      </w:r>
      <w:r w:rsidRPr="00A1212D">
        <w:rPr>
          <w:rFonts w:asciiTheme="majorHAnsi" w:hAnsiTheme="majorHAnsi" w:cs="Times New Roman"/>
          <w:color w:val="000000"/>
          <w:sz w:val="24"/>
          <w:szCs w:val="24"/>
        </w:rPr>
        <w:t>empat yang baik membaca dan menghafal Al-Quran a</w:t>
      </w:r>
      <w:r w:rsidR="00A1212D">
        <w:rPr>
          <w:rFonts w:asciiTheme="majorHAnsi" w:hAnsiTheme="majorHAnsi" w:cs="Times New Roman"/>
          <w:color w:val="000000"/>
          <w:sz w:val="24"/>
          <w:szCs w:val="24"/>
        </w:rPr>
        <w:t>dalah tempat yang baik dan suci, d</w:t>
      </w:r>
      <w:r w:rsidRPr="00A1212D">
        <w:rPr>
          <w:rFonts w:asciiTheme="majorHAnsi" w:hAnsiTheme="majorHAnsi" w:cs="Times New Roman"/>
          <w:color w:val="000000"/>
          <w:sz w:val="24"/>
          <w:szCs w:val="24"/>
        </w:rPr>
        <w:t xml:space="preserve">isunatkan membaca dengan khusyukan dengan menghadap </w:t>
      </w:r>
      <w:r w:rsidR="00A1212D">
        <w:rPr>
          <w:rFonts w:asciiTheme="majorHAnsi" w:hAnsiTheme="majorHAnsi" w:cs="Times New Roman"/>
          <w:color w:val="000000"/>
          <w:sz w:val="24"/>
          <w:szCs w:val="24"/>
        </w:rPr>
        <w:t>kiblat, w</w:t>
      </w:r>
      <w:r w:rsidRPr="00A1212D">
        <w:rPr>
          <w:rFonts w:asciiTheme="majorHAnsi" w:hAnsiTheme="majorHAnsi" w:cs="Times New Roman"/>
          <w:color w:val="000000"/>
          <w:sz w:val="24"/>
          <w:szCs w:val="24"/>
        </w:rPr>
        <w:t>aktu membaca Al-Quran mulut dalam keadaan bersih dan sebaiknya</w:t>
      </w:r>
      <w:r w:rsidR="00A1212D">
        <w:rPr>
          <w:rFonts w:asciiTheme="majorHAnsi" w:hAnsiTheme="majorHAnsi" w:cs="Times New Roman"/>
          <w:color w:val="000000"/>
          <w:sz w:val="24"/>
          <w:szCs w:val="24"/>
        </w:rPr>
        <w:t xml:space="preserve"> berkumur-kumur terlebih dahulu, d</w:t>
      </w:r>
      <w:r w:rsidRPr="00A1212D">
        <w:rPr>
          <w:rFonts w:asciiTheme="majorHAnsi" w:hAnsiTheme="majorHAnsi" w:cs="Times New Roman"/>
          <w:color w:val="000000"/>
          <w:sz w:val="24"/>
          <w:szCs w:val="24"/>
        </w:rPr>
        <w:t>isunatkan terlebih dahul</w:t>
      </w:r>
      <w:r w:rsidR="00A1212D">
        <w:rPr>
          <w:rFonts w:asciiTheme="majorHAnsi" w:hAnsiTheme="majorHAnsi" w:cs="Times New Roman"/>
          <w:color w:val="000000"/>
          <w:sz w:val="24"/>
          <w:szCs w:val="24"/>
        </w:rPr>
        <w:t>u membaca Ta’awuz dan basmalah, m</w:t>
      </w:r>
      <w:r w:rsidRPr="00A1212D">
        <w:rPr>
          <w:rFonts w:asciiTheme="majorHAnsi" w:hAnsiTheme="majorHAnsi" w:cs="Times New Roman"/>
          <w:color w:val="000000"/>
          <w:sz w:val="24"/>
          <w:szCs w:val="24"/>
        </w:rPr>
        <w:t>embaca dengan tartil.</w:t>
      </w:r>
      <w:r w:rsidR="00A1212D">
        <w:rPr>
          <w:rFonts w:asciiTheme="majorHAnsi" w:hAnsiTheme="majorHAnsi" w:cstheme="majorBidi"/>
          <w:color w:val="000000"/>
          <w:sz w:val="24"/>
          <w:szCs w:val="24"/>
        </w:rPr>
        <w:t xml:space="preserve"> m</w:t>
      </w:r>
      <w:r w:rsidRPr="00A1212D">
        <w:rPr>
          <w:rFonts w:asciiTheme="majorHAnsi" w:hAnsiTheme="majorHAnsi" w:cs="Times New Roman"/>
          <w:color w:val="000000"/>
          <w:sz w:val="24"/>
          <w:szCs w:val="24"/>
        </w:rPr>
        <w:t>emikirkan</w:t>
      </w:r>
      <w:r w:rsidR="00A1212D">
        <w:rPr>
          <w:rFonts w:asciiTheme="majorHAnsi" w:hAnsiTheme="majorHAnsi" w:cs="Times New Roman"/>
          <w:color w:val="000000"/>
          <w:sz w:val="24"/>
          <w:szCs w:val="24"/>
        </w:rPr>
        <w:t xml:space="preserve"> terhadap ayat-ayat yang dibaca, m</w:t>
      </w:r>
      <w:r w:rsidRPr="00A1212D">
        <w:rPr>
          <w:rFonts w:asciiTheme="majorHAnsi" w:hAnsiTheme="majorHAnsi" w:cs="Times New Roman"/>
          <w:color w:val="000000"/>
          <w:sz w:val="24"/>
          <w:szCs w:val="24"/>
        </w:rPr>
        <w:t>embacanya dengan suara yang keras dan irama lagu tartil yang baik.</w:t>
      </w:r>
    </w:p>
    <w:p w:rsidR="00176E7F" w:rsidRPr="00497F57" w:rsidRDefault="00176E7F" w:rsidP="0031490D">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sz w:val="24"/>
          <w:szCs w:val="24"/>
        </w:rPr>
        <w:t>Kondisi</w:t>
      </w:r>
      <w:r w:rsidRPr="00497F57">
        <w:rPr>
          <w:rFonts w:asciiTheme="majorHAnsi" w:hAnsiTheme="majorHAnsi"/>
          <w:color w:val="000000"/>
          <w:sz w:val="24"/>
          <w:szCs w:val="24"/>
        </w:rPr>
        <w:t xml:space="preserve"> ini tentunya membuat para santri penghafal Al-Quran menjadi pribadi yang </w:t>
      </w:r>
      <w:r w:rsidRPr="00497F57">
        <w:rPr>
          <w:rFonts w:asciiTheme="majorHAnsi" w:hAnsiTheme="majorHAnsi" w:cstheme="majorBidi"/>
          <w:sz w:val="24"/>
          <w:szCs w:val="24"/>
        </w:rPr>
        <w:t>senantiasa</w:t>
      </w:r>
      <w:r w:rsidRPr="00497F57">
        <w:rPr>
          <w:rFonts w:asciiTheme="majorHAnsi" w:hAnsiTheme="majorHAnsi"/>
          <w:color w:val="000000"/>
          <w:sz w:val="24"/>
          <w:szCs w:val="24"/>
        </w:rPr>
        <w:t xml:space="preserve"> disiplin, </w:t>
      </w:r>
      <w:r w:rsidRPr="00497F57">
        <w:rPr>
          <w:rFonts w:asciiTheme="majorHAnsi" w:hAnsiTheme="majorHAnsi" w:cstheme="majorBidi"/>
          <w:sz w:val="24"/>
          <w:szCs w:val="24"/>
        </w:rPr>
        <w:t>sehingga mereka memiliki kontrol diri yang baik.</w:t>
      </w:r>
      <w:r w:rsidR="00554717" w:rsidRPr="00B10A6C">
        <w:rPr>
          <w:rStyle w:val="FootnoteReference"/>
          <w:rFonts w:asciiTheme="majorHAnsi" w:hAnsiTheme="majorHAnsi" w:cstheme="majorBidi"/>
          <w:sz w:val="24"/>
          <w:szCs w:val="24"/>
        </w:rPr>
        <w:footnoteReference w:id="9"/>
      </w:r>
      <w:r w:rsidRPr="00497F57">
        <w:rPr>
          <w:rFonts w:asciiTheme="majorHAnsi" w:hAnsiTheme="majorHAnsi" w:cstheme="majorBidi"/>
          <w:sz w:val="24"/>
          <w:szCs w:val="24"/>
        </w:rPr>
        <w:t xml:space="preserve"> </w:t>
      </w:r>
      <w:r w:rsidRPr="00497F57">
        <w:rPr>
          <w:rFonts w:asciiTheme="majorHAnsi" w:hAnsiTheme="majorHAnsi"/>
          <w:sz w:val="24"/>
          <w:szCs w:val="24"/>
        </w:rPr>
        <w:t>Kontrol diri dapat diartikan sebagai suatu</w:t>
      </w:r>
      <w:r w:rsidRPr="00497F57">
        <w:rPr>
          <w:rFonts w:asciiTheme="majorHAnsi" w:hAnsiTheme="majorHAnsi" w:cstheme="majorBidi"/>
          <w:sz w:val="24"/>
          <w:szCs w:val="24"/>
        </w:rPr>
        <w:t xml:space="preserve"> </w:t>
      </w:r>
      <w:r w:rsidRPr="00497F57">
        <w:rPr>
          <w:rFonts w:asciiTheme="majorHAnsi" w:hAnsiTheme="majorHAnsi"/>
          <w:sz w:val="24"/>
          <w:szCs w:val="24"/>
        </w:rPr>
        <w:t>aktivitas pengendalian tingkah laku. Kemampuan</w:t>
      </w:r>
      <w:r w:rsidRPr="00497F57">
        <w:rPr>
          <w:rFonts w:asciiTheme="majorHAnsi" w:hAnsiTheme="majorHAnsi" w:cstheme="majorBidi"/>
          <w:sz w:val="24"/>
          <w:szCs w:val="24"/>
        </w:rPr>
        <w:t xml:space="preserve"> </w:t>
      </w:r>
      <w:r w:rsidRPr="00497F57">
        <w:rPr>
          <w:rFonts w:asciiTheme="majorHAnsi" w:hAnsiTheme="majorHAnsi"/>
          <w:sz w:val="24"/>
          <w:szCs w:val="24"/>
        </w:rPr>
        <w:t>untuk menyusun, membimbing, mengatur</w:t>
      </w:r>
      <w:r w:rsidRPr="00497F57">
        <w:rPr>
          <w:rFonts w:asciiTheme="majorHAnsi" w:hAnsiTheme="majorHAnsi" w:cstheme="majorBidi"/>
          <w:sz w:val="24"/>
          <w:szCs w:val="24"/>
        </w:rPr>
        <w:t xml:space="preserve"> </w:t>
      </w:r>
      <w:r w:rsidRPr="00497F57">
        <w:rPr>
          <w:rFonts w:asciiTheme="majorHAnsi" w:hAnsiTheme="majorHAnsi"/>
          <w:sz w:val="24"/>
          <w:szCs w:val="24"/>
        </w:rPr>
        <w:t>dan mengarahkan bentuk perilaku yang dapat</w:t>
      </w:r>
      <w:r w:rsidRPr="00497F57">
        <w:rPr>
          <w:rFonts w:asciiTheme="majorHAnsi" w:hAnsiTheme="majorHAnsi" w:cstheme="majorBidi"/>
          <w:sz w:val="24"/>
          <w:szCs w:val="24"/>
        </w:rPr>
        <w:t xml:space="preserve"> </w:t>
      </w:r>
      <w:r w:rsidRPr="00497F57">
        <w:rPr>
          <w:rFonts w:asciiTheme="majorHAnsi" w:hAnsiTheme="majorHAnsi"/>
          <w:sz w:val="24"/>
          <w:szCs w:val="24"/>
        </w:rPr>
        <w:t>membawa individu ke arah konsekuensi positif.</w:t>
      </w:r>
      <w:r w:rsidRPr="00497F57">
        <w:rPr>
          <w:rFonts w:asciiTheme="majorHAnsi" w:hAnsiTheme="majorHAnsi" w:cstheme="majorBidi"/>
          <w:sz w:val="24"/>
          <w:szCs w:val="24"/>
        </w:rPr>
        <w:t xml:space="preserve"> </w:t>
      </w:r>
      <w:r w:rsidRPr="00497F57">
        <w:rPr>
          <w:rFonts w:asciiTheme="majorHAnsi" w:hAnsiTheme="majorHAnsi"/>
          <w:sz w:val="24"/>
          <w:szCs w:val="24"/>
        </w:rPr>
        <w:t>Aspek-aspek sebagai berikut: a)Kemampuan</w:t>
      </w:r>
      <w:r w:rsidRPr="00497F57">
        <w:rPr>
          <w:rFonts w:asciiTheme="majorHAnsi" w:hAnsiTheme="majorHAnsi" w:cstheme="majorBidi"/>
          <w:sz w:val="24"/>
          <w:szCs w:val="24"/>
        </w:rPr>
        <w:t xml:space="preserve"> </w:t>
      </w:r>
      <w:r w:rsidRPr="00497F57">
        <w:rPr>
          <w:rFonts w:asciiTheme="majorHAnsi" w:hAnsiTheme="majorHAnsi"/>
          <w:sz w:val="24"/>
          <w:szCs w:val="24"/>
        </w:rPr>
        <w:t xml:space="preserve">mengontrol perilaku </w:t>
      </w:r>
      <w:r w:rsidRPr="00497F57">
        <w:rPr>
          <w:rFonts w:asciiTheme="majorHAnsi" w:hAnsiTheme="majorHAnsi"/>
          <w:sz w:val="24"/>
          <w:szCs w:val="24"/>
        </w:rPr>
        <w:lastRenderedPageBreak/>
        <w:t>impulsive, b)Kemampuan</w:t>
      </w:r>
      <w:r w:rsidRPr="00497F57">
        <w:rPr>
          <w:rFonts w:asciiTheme="majorHAnsi" w:hAnsiTheme="majorHAnsi" w:cstheme="majorBidi"/>
          <w:sz w:val="24"/>
          <w:szCs w:val="24"/>
        </w:rPr>
        <w:t xml:space="preserve"> </w:t>
      </w:r>
      <w:r w:rsidRPr="00497F57">
        <w:rPr>
          <w:rFonts w:asciiTheme="majorHAnsi" w:hAnsiTheme="majorHAnsi"/>
          <w:sz w:val="24"/>
          <w:szCs w:val="24"/>
        </w:rPr>
        <w:t>mengontrol stimulus, c)Kemampuan mengantisipasi</w:t>
      </w:r>
      <w:r w:rsidRPr="00497F57">
        <w:rPr>
          <w:rFonts w:asciiTheme="majorHAnsi" w:hAnsiTheme="majorHAnsi" w:cstheme="majorBidi"/>
          <w:sz w:val="24"/>
          <w:szCs w:val="24"/>
        </w:rPr>
        <w:t xml:space="preserve"> </w:t>
      </w:r>
      <w:r w:rsidRPr="00497F57">
        <w:rPr>
          <w:rFonts w:asciiTheme="majorHAnsi" w:hAnsiTheme="majorHAnsi"/>
          <w:sz w:val="24"/>
          <w:szCs w:val="24"/>
        </w:rPr>
        <w:t>suatu peristiwa atau kejadian, d)Kemampuan</w:t>
      </w:r>
      <w:r w:rsidRPr="00497F57">
        <w:rPr>
          <w:rFonts w:asciiTheme="majorHAnsi" w:hAnsiTheme="majorHAnsi" w:cstheme="majorBidi"/>
          <w:sz w:val="24"/>
          <w:szCs w:val="24"/>
        </w:rPr>
        <w:t xml:space="preserve"> mengambil keputusan.</w:t>
      </w:r>
      <w:r w:rsidR="00324EDD" w:rsidRPr="00B10A6C">
        <w:rPr>
          <w:rStyle w:val="FootnoteReference"/>
          <w:rFonts w:asciiTheme="majorHAnsi" w:hAnsiTheme="majorHAnsi" w:cstheme="majorBidi"/>
          <w:sz w:val="24"/>
          <w:szCs w:val="24"/>
        </w:rPr>
        <w:footnoteReference w:id="10"/>
      </w:r>
    </w:p>
    <w:p w:rsidR="00485BF7" w:rsidRPr="00111A5E" w:rsidRDefault="00176E7F" w:rsidP="00111A5E">
      <w:pPr>
        <w:spacing w:after="0" w:line="360" w:lineRule="auto"/>
        <w:ind w:firstLine="720"/>
        <w:jc w:val="both"/>
        <w:rPr>
          <w:rFonts w:asciiTheme="majorHAnsi" w:hAnsiTheme="majorHAnsi" w:cstheme="majorBidi"/>
          <w:b/>
          <w:bCs/>
          <w:color w:val="FF0000"/>
          <w:sz w:val="24"/>
          <w:szCs w:val="24"/>
        </w:rPr>
      </w:pPr>
      <w:r w:rsidRPr="00497F57">
        <w:rPr>
          <w:rFonts w:asciiTheme="majorHAnsi" w:hAnsiTheme="majorHAnsi" w:cstheme="majorBidi"/>
          <w:sz w:val="24"/>
          <w:szCs w:val="24"/>
        </w:rPr>
        <w:t>Berdasarkan teori yang dikemukakan oleh Averill, kontol diri adalah variabel psikologis yang sederhana karena di dalamnya tercakup tiga konsep yang berbeda tentang kemampuan mengontrol diri yaitu kemampuan individu untuk memodifikasi perilaku, kemampuan individu dalam mengelola informasi yang tidak diinginkan dengan cara menginterpretasi serta kemampuan individu untuk mengambil suatu tindakan berdasarkan suatu yang diyakininya.</w:t>
      </w:r>
      <w:r w:rsidR="00324EDD">
        <w:rPr>
          <w:rStyle w:val="FootnoteReference"/>
          <w:rFonts w:asciiTheme="majorHAnsi" w:hAnsiTheme="majorHAnsi" w:cstheme="majorBidi"/>
          <w:sz w:val="24"/>
          <w:szCs w:val="24"/>
        </w:rPr>
        <w:footnoteReference w:id="11"/>
      </w:r>
    </w:p>
    <w:p w:rsidR="0031490D" w:rsidRPr="00497F57" w:rsidRDefault="00176E7F" w:rsidP="0031490D">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color w:val="000000"/>
          <w:sz w:val="24"/>
          <w:szCs w:val="24"/>
        </w:rPr>
        <w:t>Kontrol diri pada satu</w:t>
      </w:r>
      <w:r w:rsidRPr="00497F57">
        <w:rPr>
          <w:rFonts w:asciiTheme="majorHAnsi" w:hAnsiTheme="majorHAnsi" w:cstheme="majorBidi"/>
          <w:sz w:val="24"/>
          <w:szCs w:val="24"/>
        </w:rPr>
        <w:t xml:space="preserve"> </w:t>
      </w:r>
      <w:r w:rsidRPr="00497F57">
        <w:rPr>
          <w:rFonts w:asciiTheme="majorHAnsi" w:hAnsiTheme="majorHAnsi" w:cstheme="majorBidi"/>
          <w:color w:val="000000"/>
          <w:sz w:val="24"/>
          <w:szCs w:val="24"/>
        </w:rPr>
        <w:t xml:space="preserve">individu dengan individu yang lain tidaklah </w:t>
      </w:r>
      <w:r w:rsidRPr="00497F57">
        <w:rPr>
          <w:rFonts w:asciiTheme="majorHAnsi" w:hAnsiTheme="majorHAnsi" w:cstheme="majorBidi"/>
          <w:sz w:val="24"/>
          <w:szCs w:val="24"/>
        </w:rPr>
        <w:t>sama</w:t>
      </w:r>
      <w:r w:rsidRPr="00497F57">
        <w:rPr>
          <w:rFonts w:asciiTheme="majorHAnsi" w:hAnsiTheme="majorHAnsi" w:cstheme="majorBidi"/>
          <w:color w:val="000000"/>
          <w:sz w:val="24"/>
          <w:szCs w:val="24"/>
        </w:rPr>
        <w:t>.</w:t>
      </w:r>
      <w:r w:rsidRPr="00497F57">
        <w:rPr>
          <w:rFonts w:asciiTheme="majorHAnsi" w:hAnsiTheme="majorHAnsi" w:cstheme="majorBidi"/>
          <w:sz w:val="24"/>
          <w:szCs w:val="24"/>
        </w:rPr>
        <w:t xml:space="preserve"> </w:t>
      </w:r>
      <w:r w:rsidRPr="00497F57">
        <w:rPr>
          <w:rFonts w:asciiTheme="majorHAnsi" w:hAnsiTheme="majorHAnsi" w:cstheme="majorBidi"/>
          <w:color w:val="000000"/>
          <w:sz w:val="24"/>
          <w:szCs w:val="24"/>
        </w:rPr>
        <w:t>Ada individu yang memiliki kontrol diri yang</w:t>
      </w:r>
      <w:r w:rsidRPr="00497F57">
        <w:rPr>
          <w:rFonts w:asciiTheme="majorHAnsi" w:hAnsiTheme="majorHAnsi" w:cstheme="majorBidi"/>
          <w:sz w:val="24"/>
          <w:szCs w:val="24"/>
        </w:rPr>
        <w:t xml:space="preserve"> </w:t>
      </w:r>
      <w:r w:rsidRPr="00497F57">
        <w:rPr>
          <w:rFonts w:asciiTheme="majorHAnsi" w:hAnsiTheme="majorHAnsi" w:cstheme="majorBidi"/>
          <w:color w:val="000000"/>
          <w:sz w:val="24"/>
          <w:szCs w:val="24"/>
        </w:rPr>
        <w:t>tinggi dan ada individu yang memlilki kontrol diri</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yang rendah. Individu yang memiliki kontrol diri</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tinggi mampu mengubah kejadian dan menjadi</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agen utama dalam mengarahkan dan mengatur</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perilaku yang membawa kepada konsekuensi</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positif.</w:t>
      </w:r>
    </w:p>
    <w:p w:rsidR="0031490D" w:rsidRPr="00497F57" w:rsidRDefault="00176E7F" w:rsidP="0031490D">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color w:val="000000"/>
          <w:sz w:val="24"/>
          <w:szCs w:val="24"/>
        </w:rPr>
        <w:t>Suatu perilaku kadangkala menghasilkan</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konsekuensi yang positif akan tetapi juga</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dimungkinkan menghasilkan konsekuensi yang</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negatif. Oleh karena kontrol diri selain berupa</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kemampuan untuk mendapatkan konsekuensi</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positif juga merupakan kemampuan untuk</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mengatasi konsekuensi negatif. Rodin mengungkapkan bahwa kontrol diri adalah</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perasaan bahwa seseorang dapat membuat</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keputusan dan mengambil tindakan yang efektif</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untuk menghasilkan akibat yang diinginkan dan</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menghindari akibat yang tidak diinginkan.</w:t>
      </w:r>
    </w:p>
    <w:p w:rsidR="00BF693C" w:rsidRPr="00A1212D" w:rsidRDefault="00176E7F" w:rsidP="001513A4">
      <w:pPr>
        <w:spacing w:after="0" w:line="360" w:lineRule="auto"/>
        <w:ind w:firstLine="720"/>
        <w:jc w:val="both"/>
        <w:rPr>
          <w:rFonts w:asciiTheme="majorHAnsi" w:hAnsiTheme="majorHAnsi" w:cstheme="majorBidi"/>
          <w:color w:val="000000"/>
          <w:sz w:val="24"/>
          <w:szCs w:val="24"/>
        </w:rPr>
      </w:pPr>
      <w:r w:rsidRPr="00497F57">
        <w:rPr>
          <w:rFonts w:asciiTheme="majorHAnsi" w:hAnsiTheme="majorHAnsi" w:cstheme="majorBidi"/>
          <w:color w:val="000000"/>
          <w:sz w:val="24"/>
          <w:szCs w:val="24"/>
        </w:rPr>
        <w:t>Kontrol diri melibatkan tiga hal. Pertama,</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memilih dengan sengaja. Kedua, pilihan antara</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dua perilaku yang bertentangan; satu perilaku</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menawarkan kepuasan dengan segera, sedangkan</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perilaku yang lain menawarkan ganjaran jangka</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panjang. Ketiga, memanipulasi stimulus agar satu</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perilaku kurang mungkin dilakukan sedangkan</w:t>
      </w:r>
      <w:r w:rsidRPr="00497F57">
        <w:rPr>
          <w:rFonts w:asciiTheme="majorHAnsi" w:hAnsiTheme="majorHAnsi" w:cstheme="majorBidi"/>
          <w:color w:val="231F20"/>
          <w:sz w:val="24"/>
          <w:szCs w:val="24"/>
        </w:rPr>
        <w:t xml:space="preserve"> </w:t>
      </w:r>
      <w:r w:rsidRPr="00497F57">
        <w:rPr>
          <w:rFonts w:asciiTheme="majorHAnsi" w:hAnsiTheme="majorHAnsi" w:cstheme="majorBidi"/>
          <w:color w:val="000000"/>
          <w:sz w:val="24"/>
          <w:szCs w:val="24"/>
        </w:rPr>
        <w:t>perilaku yang lain lebih mungkin dilakukan.</w:t>
      </w:r>
      <w:r w:rsidR="001513A4" w:rsidRPr="00B10A6C">
        <w:rPr>
          <w:rStyle w:val="FootnoteReference"/>
          <w:rFonts w:asciiTheme="majorHAnsi" w:hAnsiTheme="majorHAnsi" w:cstheme="majorBidi"/>
          <w:color w:val="000000"/>
          <w:sz w:val="24"/>
          <w:szCs w:val="24"/>
        </w:rPr>
        <w:footnoteReference w:id="12"/>
      </w:r>
    </w:p>
    <w:p w:rsidR="00A43AB6" w:rsidRPr="00497F57" w:rsidRDefault="00F0347D" w:rsidP="009860F0">
      <w:pPr>
        <w:spacing w:line="360" w:lineRule="auto"/>
        <w:ind w:firstLine="720"/>
        <w:jc w:val="both"/>
        <w:rPr>
          <w:rFonts w:asciiTheme="majorHAnsi" w:hAnsiTheme="majorHAnsi" w:cstheme="majorBidi"/>
          <w:sz w:val="24"/>
          <w:szCs w:val="24"/>
        </w:rPr>
      </w:pPr>
      <w:r w:rsidRPr="00497F57">
        <w:rPr>
          <w:rFonts w:asciiTheme="majorHAnsi" w:hAnsiTheme="majorHAnsi" w:cstheme="majorBidi"/>
          <w:color w:val="000000" w:themeColor="text1"/>
          <w:sz w:val="24"/>
          <w:szCs w:val="24"/>
        </w:rPr>
        <w:t>Melihat fenomena yang terjadi pada remaja</w:t>
      </w:r>
      <w:r w:rsidR="00B174A1">
        <w:rPr>
          <w:rFonts w:asciiTheme="majorHAnsi" w:hAnsiTheme="majorHAnsi" w:cstheme="majorBidi"/>
          <w:color w:val="000000" w:themeColor="text1"/>
          <w:sz w:val="24"/>
          <w:szCs w:val="24"/>
        </w:rPr>
        <w:t xml:space="preserve"> yang dihadapkan dengan berbagai tantangan</w:t>
      </w:r>
      <w:r w:rsidRPr="00497F57">
        <w:rPr>
          <w:rFonts w:asciiTheme="majorHAnsi" w:hAnsiTheme="majorHAnsi" w:cstheme="majorBidi"/>
          <w:color w:val="000000" w:themeColor="text1"/>
          <w:sz w:val="24"/>
          <w:szCs w:val="24"/>
        </w:rPr>
        <w:t xml:space="preserve">, kontrol diri memang sangat penting sebagai salah satu cara untuk mengendalikan tingkah laku, namun belum ada yang menyentuh kontrol diri pada remaja penghafal Al-Quran. Oleh karena itu, tulisan ini akan memaparkan kontrol diri yang dilakukan remaja penghafal Al-Quran di </w:t>
      </w:r>
      <w:r w:rsidRPr="00497F57">
        <w:rPr>
          <w:rFonts w:asciiTheme="majorHAnsi" w:hAnsiTheme="majorHAnsi" w:cstheme="majorBidi"/>
          <w:sz w:val="24"/>
          <w:szCs w:val="24"/>
        </w:rPr>
        <w:t xml:space="preserve">Pondok Pesantren Modern Muhammadiyah </w:t>
      </w:r>
      <w:r w:rsidRPr="00497F57">
        <w:rPr>
          <w:rFonts w:asciiTheme="majorHAnsi" w:hAnsiTheme="majorHAnsi" w:cstheme="majorBidi"/>
          <w:i/>
          <w:iCs/>
          <w:sz w:val="24"/>
          <w:szCs w:val="24"/>
        </w:rPr>
        <w:t>Boarding School</w:t>
      </w:r>
      <w:r w:rsidRPr="00497F57">
        <w:rPr>
          <w:rFonts w:asciiTheme="majorHAnsi" w:hAnsiTheme="majorHAnsi" w:cstheme="majorBidi"/>
          <w:sz w:val="24"/>
          <w:szCs w:val="24"/>
        </w:rPr>
        <w:t xml:space="preserve"> (MBS) 2 Yogyakarta.</w:t>
      </w:r>
    </w:p>
    <w:p w:rsidR="00A43AB6" w:rsidRPr="00497F57" w:rsidRDefault="00A43AB6" w:rsidP="009860F0">
      <w:pPr>
        <w:pStyle w:val="ListParagraph"/>
        <w:numPr>
          <w:ilvl w:val="0"/>
          <w:numId w:val="1"/>
        </w:numPr>
        <w:spacing w:before="240" w:after="0" w:line="360" w:lineRule="auto"/>
        <w:jc w:val="both"/>
        <w:rPr>
          <w:rFonts w:asciiTheme="majorHAnsi" w:hAnsiTheme="majorHAnsi" w:cstheme="majorBidi"/>
          <w:b/>
          <w:bCs/>
          <w:sz w:val="24"/>
          <w:szCs w:val="24"/>
        </w:rPr>
      </w:pPr>
      <w:r w:rsidRPr="00497F57">
        <w:rPr>
          <w:rFonts w:asciiTheme="majorHAnsi" w:hAnsiTheme="majorHAnsi" w:cstheme="majorBidi"/>
          <w:b/>
          <w:bCs/>
          <w:sz w:val="24"/>
          <w:szCs w:val="24"/>
        </w:rPr>
        <w:lastRenderedPageBreak/>
        <w:t xml:space="preserve">Metode Penelitian </w:t>
      </w:r>
    </w:p>
    <w:p w:rsidR="00F0347D" w:rsidRPr="00497F57" w:rsidRDefault="00F0347D" w:rsidP="009860F0">
      <w:pPr>
        <w:spacing w:after="0" w:line="360" w:lineRule="auto"/>
        <w:ind w:firstLine="720"/>
        <w:jc w:val="both"/>
        <w:rPr>
          <w:rFonts w:asciiTheme="majorHAnsi" w:hAnsiTheme="majorHAnsi"/>
          <w:sz w:val="24"/>
          <w:szCs w:val="24"/>
        </w:rPr>
      </w:pPr>
      <w:r w:rsidRPr="00497F57">
        <w:rPr>
          <w:rFonts w:asciiTheme="majorHAnsi" w:hAnsiTheme="majorHAnsi"/>
          <w:color w:val="000000"/>
          <w:sz w:val="24"/>
          <w:szCs w:val="24"/>
        </w:rPr>
        <w:t xml:space="preserve">Peneliti menggunakan metode kualitatif pendekatan fenomenologis sebagai upaya untuk memahami makna dari suatu peristiwa, </w:t>
      </w:r>
      <w:r w:rsidRPr="00497F57">
        <w:rPr>
          <w:rFonts w:asciiTheme="majorHAnsi" w:hAnsiTheme="majorHAnsi"/>
          <w:sz w:val="24"/>
          <w:szCs w:val="24"/>
        </w:rPr>
        <w:t>mengungkapkan</w:t>
      </w:r>
      <w:r w:rsidRPr="00497F57">
        <w:rPr>
          <w:rFonts w:asciiTheme="majorHAnsi" w:hAnsiTheme="majorHAnsi"/>
          <w:color w:val="000000"/>
          <w:sz w:val="24"/>
          <w:szCs w:val="24"/>
        </w:rPr>
        <w:t xml:space="preserve"> interpretasi dari hasil wawancara tanpa adanya asumsi sebelum melakukan penelitian, memberikan gambaran perjuangan-perjuangan melewati banyaknya tatangan hidup sebagai seorang penghafal Al-Quran secara mendalam dimulai dari awal memasuki pondok pesantren sampai mempertahankan hafalan-hafalannya. Peneliti</w:t>
      </w:r>
      <w:r w:rsidR="001D5FEA">
        <w:rPr>
          <w:rFonts w:asciiTheme="majorHAnsi" w:hAnsiTheme="majorHAnsi"/>
          <w:color w:val="000000"/>
          <w:sz w:val="24"/>
          <w:szCs w:val="24"/>
        </w:rPr>
        <w:t>an</w:t>
      </w:r>
      <w:r w:rsidRPr="00497F57">
        <w:rPr>
          <w:rFonts w:asciiTheme="majorHAnsi" w:hAnsiTheme="majorHAnsi"/>
          <w:color w:val="000000"/>
          <w:sz w:val="24"/>
          <w:szCs w:val="24"/>
        </w:rPr>
        <w:t xml:space="preserve"> fenomenologi berupaya mencari arti secara psikologis dari suatu perjuangan penghafal Al-Quran terhadap suatu fenomena melalui penelitian yang mendalam dalam konteks kehidupan sehari-hari subjek yang diteliti. </w:t>
      </w:r>
    </w:p>
    <w:p w:rsidR="00BB4391" w:rsidRDefault="001D5FEA" w:rsidP="00BB4391">
      <w:pPr>
        <w:spacing w:after="0" w:line="360" w:lineRule="auto"/>
        <w:ind w:firstLine="720"/>
        <w:jc w:val="both"/>
        <w:rPr>
          <w:rFonts w:asciiTheme="majorHAnsi" w:eastAsia="Times New Roman" w:hAnsiTheme="majorHAnsi"/>
          <w:sz w:val="24"/>
          <w:szCs w:val="24"/>
        </w:rPr>
      </w:pPr>
      <w:r>
        <w:rPr>
          <w:rFonts w:asciiTheme="majorHAnsi" w:hAnsiTheme="majorHAnsi"/>
          <w:sz w:val="24"/>
          <w:szCs w:val="24"/>
        </w:rPr>
        <w:t xml:space="preserve">Pengumpulan data yang dilakukan peneliti ada tiga yaitu observasi, wawancara </w:t>
      </w:r>
      <w:r w:rsidRPr="00BB4391">
        <w:rPr>
          <w:rFonts w:asciiTheme="majorHAnsi" w:hAnsiTheme="majorHAnsi"/>
          <w:sz w:val="24"/>
          <w:szCs w:val="24"/>
        </w:rPr>
        <w:t xml:space="preserve">dokumentasi. Observasi </w:t>
      </w:r>
      <w:r w:rsidR="00BB4391" w:rsidRPr="00BB4391">
        <w:rPr>
          <w:rFonts w:asciiTheme="majorHAnsi" w:eastAsia="Times New Roman" w:hAnsiTheme="majorHAnsi"/>
          <w:sz w:val="24"/>
          <w:szCs w:val="24"/>
        </w:rPr>
        <w:t>adalah pengamatan yang dilakukan secara sengaja, sistematis, mengenai fenomena sosial yang diselidiki untuk kemudian dilakukan pencatatan. Suharsimi Arikunto mengemukakan bahwa observasi atau disebut juga dengan pengamatan meliputi kegiatan pemusatan perhatian terhadap suatu objek dengan menggunakan segala indra.</w:t>
      </w:r>
    </w:p>
    <w:p w:rsidR="00BB4391" w:rsidRDefault="00BB4391" w:rsidP="00BB4391">
      <w:pPr>
        <w:spacing w:after="0" w:line="360" w:lineRule="auto"/>
        <w:ind w:firstLine="720"/>
        <w:jc w:val="both"/>
        <w:rPr>
          <w:rFonts w:asciiTheme="majorHAnsi" w:hAnsiTheme="majorHAnsi"/>
          <w:sz w:val="24"/>
          <w:szCs w:val="24"/>
        </w:rPr>
      </w:pPr>
      <w:r>
        <w:rPr>
          <w:rFonts w:asciiTheme="majorHAnsi" w:eastAsia="Times New Roman" w:hAnsiTheme="majorHAnsi"/>
          <w:sz w:val="24"/>
          <w:szCs w:val="24"/>
        </w:rPr>
        <w:t>P</w:t>
      </w:r>
      <w:r w:rsidR="00F0347D" w:rsidRPr="00BB4391">
        <w:rPr>
          <w:rFonts w:asciiTheme="majorHAnsi" w:hAnsiTheme="majorHAnsi"/>
          <w:sz w:val="24"/>
          <w:szCs w:val="24"/>
        </w:rPr>
        <w:t>eneliti menggunakan teknik wawancara dalam penelitian</w:t>
      </w:r>
      <w:r w:rsidR="00F0347D" w:rsidRPr="00497F57">
        <w:rPr>
          <w:rFonts w:asciiTheme="majorHAnsi" w:hAnsiTheme="majorHAnsi"/>
          <w:sz w:val="24"/>
          <w:szCs w:val="24"/>
        </w:rPr>
        <w:t xml:space="preserve"> ini mengingat pentingnya data wawancara untuk analisis data. Peneliti melakukan penelitian dengan bentuk pertanyaan terbuka, dan akan menambahkan secara spontan pertanyaan-pertanyaan yang dikembangkan dari proses tanya jawab antara peneliti dan subjek sesuai dengan situasi dan kondisi saat wawancara berlangsung. </w:t>
      </w:r>
    </w:p>
    <w:p w:rsidR="00BB4391" w:rsidRDefault="00F0347D" w:rsidP="00BB4391">
      <w:pPr>
        <w:spacing w:after="0" w:line="360" w:lineRule="auto"/>
        <w:ind w:firstLine="720"/>
        <w:jc w:val="both"/>
        <w:rPr>
          <w:rFonts w:asciiTheme="majorHAnsi" w:hAnsiTheme="majorHAnsi"/>
          <w:sz w:val="24"/>
          <w:szCs w:val="24"/>
        </w:rPr>
      </w:pPr>
      <w:r w:rsidRPr="00497F57">
        <w:rPr>
          <w:rFonts w:asciiTheme="majorHAnsi" w:hAnsiTheme="majorHAnsi"/>
          <w:sz w:val="24"/>
          <w:szCs w:val="24"/>
        </w:rPr>
        <w:t xml:space="preserve">Saat melakukan proses wawancara, peneliti menggunakan handphone (telepon genggam) yang berisi note. Alat ini digunakan untuk membantu peneliti dalam menangkap setiap pembicaraan yang dilakukan berupa kata per kata yang diucapkan subjek, sehingga tidak menghilangkan makna apapun yang diperoleh dari ucapan subjek saat wawancara berlangsung. </w:t>
      </w:r>
    </w:p>
    <w:p w:rsidR="000F32D8" w:rsidRDefault="00BB4391" w:rsidP="000F32D8">
      <w:pPr>
        <w:spacing w:after="0" w:line="360" w:lineRule="auto"/>
        <w:ind w:firstLine="720"/>
        <w:jc w:val="both"/>
        <w:rPr>
          <w:rFonts w:asciiTheme="majorHAnsi" w:eastAsia="Times New Roman" w:hAnsiTheme="majorHAnsi"/>
          <w:sz w:val="24"/>
          <w:szCs w:val="24"/>
        </w:rPr>
      </w:pPr>
      <w:r w:rsidRPr="00BB4391">
        <w:rPr>
          <w:rFonts w:asciiTheme="majorHAnsi" w:eastAsia="Times New Roman" w:hAnsiTheme="majorHAnsi"/>
          <w:sz w:val="24"/>
          <w:szCs w:val="24"/>
        </w:rPr>
        <w:t>Metode dokumentasi dalam penelitian ini dimaksudkan untuk memperoleh data dengan cara dokumentasi, yaitu mempelajari dokumen yang berkaitan dengan seluruh data yang diperlukan dalam penelitian</w:t>
      </w:r>
      <w:r w:rsidRPr="00EB7884">
        <w:rPr>
          <w:rFonts w:asciiTheme="majorHAnsi" w:eastAsia="Times New Roman" w:hAnsiTheme="majorHAnsi"/>
          <w:sz w:val="24"/>
          <w:szCs w:val="24"/>
        </w:rPr>
        <w:t>. Dokumentasi dari asal kata dokumen yang artinya barang-barang tertulis.</w:t>
      </w:r>
      <w:r w:rsidRPr="00EB7884">
        <w:rPr>
          <w:rStyle w:val="FootnoteReference"/>
          <w:rFonts w:asciiTheme="majorHAnsi" w:eastAsia="Times New Roman" w:hAnsiTheme="majorHAnsi"/>
          <w:sz w:val="24"/>
          <w:szCs w:val="24"/>
        </w:rPr>
        <w:footnoteReference w:id="13"/>
      </w:r>
      <w:r w:rsidRPr="00EB7884">
        <w:rPr>
          <w:rFonts w:asciiTheme="majorHAnsi" w:eastAsia="Times New Roman" w:hAnsiTheme="majorHAnsi"/>
          <w:sz w:val="24"/>
          <w:szCs w:val="24"/>
        </w:rPr>
        <w:t xml:space="preserve"> Metode dokumentasi adalah metode mencari data mengenai variabel yang berupa catatan, transkip, buku, surat kabar, majalah, notulen, rapat, leger, dan agenda.</w:t>
      </w:r>
      <w:r w:rsidR="00EB7884" w:rsidRPr="00EB7884">
        <w:rPr>
          <w:rFonts w:asciiTheme="majorHAnsi" w:eastAsia="Times New Roman" w:hAnsiTheme="majorHAnsi"/>
          <w:sz w:val="24"/>
          <w:szCs w:val="24"/>
        </w:rPr>
        <w:t>Dokumen merupakan catatan peristiwa yang sudah berlalu. Dokumen biasa berbentuk tulisan misalnya catatan harian, sejarah kehidupan (</w:t>
      </w:r>
      <w:r w:rsidR="00EB7884" w:rsidRPr="00EB7884">
        <w:rPr>
          <w:rFonts w:asciiTheme="majorHAnsi" w:eastAsia="Times New Roman" w:hAnsiTheme="majorHAnsi"/>
          <w:i/>
          <w:sz w:val="24"/>
          <w:szCs w:val="24"/>
        </w:rPr>
        <w:t>Life History</w:t>
      </w:r>
      <w:r w:rsidR="00EB7884" w:rsidRPr="00EB7884">
        <w:rPr>
          <w:rFonts w:asciiTheme="majorHAnsi" w:eastAsia="Times New Roman" w:hAnsiTheme="majorHAnsi"/>
          <w:sz w:val="24"/>
          <w:szCs w:val="24"/>
        </w:rPr>
        <w:t xml:space="preserve">), cerita, biografi, </w:t>
      </w:r>
      <w:r w:rsidR="00EB7884" w:rsidRPr="00EB7884">
        <w:rPr>
          <w:rFonts w:asciiTheme="majorHAnsi" w:eastAsia="Times New Roman" w:hAnsiTheme="majorHAnsi"/>
          <w:sz w:val="24"/>
          <w:szCs w:val="24"/>
        </w:rPr>
        <w:lastRenderedPageBreak/>
        <w:t>peraturan, kebijakan, dokumen yang berbentuk gambar, misalnya foto, gambar hidup, seketsa.</w:t>
      </w:r>
      <w:r w:rsidR="00EB7884" w:rsidRPr="00EB7884">
        <w:rPr>
          <w:rStyle w:val="FootnoteReference"/>
          <w:rFonts w:asciiTheme="majorHAnsi" w:eastAsia="Times New Roman" w:hAnsiTheme="majorHAnsi"/>
          <w:sz w:val="24"/>
          <w:szCs w:val="24"/>
        </w:rPr>
        <w:footnoteReference w:id="14"/>
      </w:r>
      <w:r w:rsidR="00EB7884">
        <w:rPr>
          <w:rFonts w:eastAsia="Times New Roman"/>
          <w:sz w:val="24"/>
          <w:szCs w:val="24"/>
        </w:rPr>
        <w:t xml:space="preserve"> </w:t>
      </w:r>
    </w:p>
    <w:p w:rsidR="00A43AB6" w:rsidRDefault="00F0347D" w:rsidP="001513A4">
      <w:pPr>
        <w:spacing w:after="0" w:line="360" w:lineRule="auto"/>
        <w:ind w:firstLine="720"/>
        <w:jc w:val="both"/>
        <w:rPr>
          <w:sz w:val="24"/>
          <w:szCs w:val="24"/>
        </w:rPr>
      </w:pPr>
      <w:r w:rsidRPr="00EB7884">
        <w:rPr>
          <w:rFonts w:asciiTheme="majorHAnsi" w:hAnsiTheme="majorHAnsi"/>
          <w:sz w:val="24"/>
          <w:szCs w:val="24"/>
        </w:rPr>
        <w:t>Analisis data dalam metode penelitian kualitatif dengan pendekatan fenomenologis ini mengacu pada teknik eksplikasi data. Eksplikasi data merupakan proses penguraian atau pemaparan ungkapan responden yang masih tersirat.</w:t>
      </w:r>
      <w:r w:rsidR="001513A4" w:rsidRPr="00C77DA2">
        <w:rPr>
          <w:rStyle w:val="FootnoteReference"/>
          <w:rFonts w:asciiTheme="majorHAnsi" w:hAnsiTheme="majorHAnsi"/>
          <w:sz w:val="24"/>
          <w:szCs w:val="24"/>
        </w:rPr>
        <w:footnoteReference w:id="15"/>
      </w:r>
      <w:r w:rsidR="00EB7884" w:rsidRPr="00EB7884">
        <w:rPr>
          <w:rFonts w:asciiTheme="majorHAnsi" w:hAnsiTheme="majorHAnsi"/>
          <w:sz w:val="24"/>
          <w:szCs w:val="24"/>
        </w:rPr>
        <w:t xml:space="preserve"> Dalam penelitian ini penulis menggunakan tiga tahapan dalam melakukan analisis data, yaitu reduksi data, penyajian data, dan penarikan kesimpulan.</w:t>
      </w:r>
      <w:r w:rsidR="00EB7884" w:rsidRPr="00EB7884">
        <w:rPr>
          <w:sz w:val="24"/>
          <w:szCs w:val="24"/>
        </w:rPr>
        <w:t xml:space="preserve"> </w:t>
      </w:r>
      <w:r w:rsidR="00EB7884">
        <w:rPr>
          <w:rStyle w:val="FootnoteReference"/>
          <w:sz w:val="24"/>
          <w:szCs w:val="24"/>
        </w:rPr>
        <w:footnoteReference w:id="16"/>
      </w:r>
    </w:p>
    <w:p w:rsidR="000F32D8" w:rsidRPr="000F32D8" w:rsidRDefault="000F32D8" w:rsidP="001513A4">
      <w:pPr>
        <w:spacing w:after="0" w:line="360" w:lineRule="auto"/>
        <w:ind w:firstLine="720"/>
        <w:jc w:val="both"/>
        <w:rPr>
          <w:rFonts w:asciiTheme="majorHAnsi" w:eastAsia="Times New Roman" w:hAnsiTheme="majorHAnsi"/>
          <w:sz w:val="24"/>
          <w:szCs w:val="24"/>
        </w:rPr>
      </w:pPr>
      <w:r>
        <w:rPr>
          <w:rFonts w:asciiTheme="majorHAnsi" w:eastAsia="Times New Roman" w:hAnsiTheme="majorHAnsi"/>
          <w:sz w:val="24"/>
          <w:szCs w:val="24"/>
        </w:rPr>
        <w:t xml:space="preserve">Subyek dalam penelitian ini ada dua orang yaitu satu orang santri dan satu orang santriwati yang ada di </w:t>
      </w:r>
      <w:r w:rsidR="00CE5292" w:rsidRPr="00497F57">
        <w:rPr>
          <w:rFonts w:asciiTheme="majorHAnsi" w:hAnsiTheme="majorHAnsi" w:cstheme="majorBidi"/>
          <w:sz w:val="24"/>
          <w:szCs w:val="24"/>
        </w:rPr>
        <w:t xml:space="preserve">Pondok Pesantren Modern Muhammadiyah </w:t>
      </w:r>
      <w:r w:rsidR="00CE5292" w:rsidRPr="00497F57">
        <w:rPr>
          <w:rFonts w:asciiTheme="majorHAnsi" w:hAnsiTheme="majorHAnsi" w:cstheme="majorBidi"/>
          <w:i/>
          <w:iCs/>
          <w:sz w:val="24"/>
          <w:szCs w:val="24"/>
        </w:rPr>
        <w:t>Boarding School</w:t>
      </w:r>
      <w:r w:rsidR="00CE5292" w:rsidRPr="00497F57">
        <w:rPr>
          <w:rFonts w:asciiTheme="majorHAnsi" w:hAnsiTheme="majorHAnsi" w:cstheme="majorBidi"/>
          <w:sz w:val="24"/>
          <w:szCs w:val="24"/>
        </w:rPr>
        <w:t xml:space="preserve"> (MBS) 2 Yogyakarta</w:t>
      </w:r>
    </w:p>
    <w:p w:rsidR="00A43AB6" w:rsidRPr="00497F57" w:rsidRDefault="00A43AB6" w:rsidP="009860F0">
      <w:pPr>
        <w:pStyle w:val="ListParagraph"/>
        <w:numPr>
          <w:ilvl w:val="0"/>
          <w:numId w:val="1"/>
        </w:numPr>
        <w:spacing w:before="90" w:after="90" w:line="360" w:lineRule="auto"/>
        <w:jc w:val="both"/>
        <w:rPr>
          <w:rFonts w:asciiTheme="majorHAnsi" w:hAnsiTheme="majorHAnsi"/>
          <w:b/>
          <w:bCs/>
          <w:sz w:val="24"/>
          <w:szCs w:val="24"/>
        </w:rPr>
      </w:pPr>
      <w:r w:rsidRPr="00497F57">
        <w:rPr>
          <w:rFonts w:asciiTheme="majorHAnsi" w:hAnsiTheme="majorHAnsi"/>
          <w:b/>
          <w:bCs/>
          <w:sz w:val="24"/>
          <w:szCs w:val="24"/>
        </w:rPr>
        <w:t xml:space="preserve">Hasil dan Pembahasan </w:t>
      </w:r>
    </w:p>
    <w:p w:rsidR="004B06B4" w:rsidRDefault="009860F0" w:rsidP="000F32D8">
      <w:pPr>
        <w:spacing w:after="0" w:line="360" w:lineRule="auto"/>
        <w:ind w:firstLine="720"/>
        <w:jc w:val="lowKashida"/>
        <w:rPr>
          <w:rFonts w:asciiTheme="majorHAnsi" w:hAnsiTheme="majorHAnsi" w:cstheme="majorBidi"/>
          <w:sz w:val="24"/>
          <w:szCs w:val="24"/>
        </w:rPr>
      </w:pPr>
      <w:r w:rsidRPr="00497F57">
        <w:rPr>
          <w:rFonts w:asciiTheme="majorHAnsi" w:hAnsiTheme="majorHAnsi" w:cstheme="majorBidi"/>
          <w:sz w:val="24"/>
          <w:szCs w:val="24"/>
        </w:rPr>
        <w:t xml:space="preserve">Pondok Pesantren Modern Muhammadiyah </w:t>
      </w:r>
      <w:r w:rsidRPr="00497F57">
        <w:rPr>
          <w:rFonts w:asciiTheme="majorHAnsi" w:hAnsiTheme="majorHAnsi" w:cstheme="majorBidi"/>
          <w:i/>
          <w:iCs/>
          <w:sz w:val="24"/>
          <w:szCs w:val="24"/>
        </w:rPr>
        <w:t>Boarding School</w:t>
      </w:r>
      <w:r w:rsidRPr="00497F57">
        <w:rPr>
          <w:rFonts w:asciiTheme="majorHAnsi" w:hAnsiTheme="majorHAnsi" w:cstheme="majorBidi"/>
          <w:sz w:val="24"/>
          <w:szCs w:val="24"/>
        </w:rPr>
        <w:t xml:space="preserve"> (MBS) 2 Yogyakarta yang berada di Prambanan Klaten merupakan cabang resmi dari MBS Yogyakarta yang berbentuk Pondok Pesantren Modern dengan satuan pendidikan jenjang SMP yaitu SMP Muhammadiyah 17 Prambanan. Bentuk dari sekolah ini adalah </w:t>
      </w:r>
      <w:r w:rsidRPr="00497F57">
        <w:rPr>
          <w:rFonts w:asciiTheme="majorHAnsi" w:hAnsiTheme="majorHAnsi" w:cstheme="majorBidi"/>
          <w:i/>
          <w:iCs/>
          <w:sz w:val="24"/>
          <w:szCs w:val="24"/>
        </w:rPr>
        <w:t>Boarding School</w:t>
      </w:r>
      <w:r w:rsidRPr="00497F57">
        <w:rPr>
          <w:rFonts w:asciiTheme="majorHAnsi" w:hAnsiTheme="majorHAnsi" w:cstheme="majorBidi"/>
          <w:sz w:val="24"/>
          <w:szCs w:val="24"/>
        </w:rPr>
        <w:t xml:space="preserve">  (Sekolah Berasrama) yang mengharuskan peserta didik tinggal </w:t>
      </w:r>
      <w:r w:rsidR="004B06B4">
        <w:rPr>
          <w:rFonts w:asciiTheme="majorHAnsi" w:hAnsiTheme="majorHAnsi" w:cstheme="majorBidi"/>
          <w:sz w:val="24"/>
          <w:szCs w:val="24"/>
        </w:rPr>
        <w:t xml:space="preserve">dalam lingkungan asrama. </w:t>
      </w:r>
    </w:p>
    <w:p w:rsidR="009860F0" w:rsidRDefault="004B06B4" w:rsidP="004B06B4">
      <w:pPr>
        <w:spacing w:after="0" w:line="360" w:lineRule="auto"/>
        <w:ind w:firstLine="720"/>
        <w:jc w:val="lowKashida"/>
        <w:rPr>
          <w:rFonts w:asciiTheme="majorHAnsi" w:hAnsiTheme="majorHAnsi" w:cstheme="majorBidi"/>
          <w:sz w:val="24"/>
          <w:szCs w:val="24"/>
        </w:rPr>
      </w:pPr>
      <w:r>
        <w:rPr>
          <w:rFonts w:asciiTheme="majorHAnsi" w:hAnsiTheme="majorHAnsi" w:cstheme="majorBidi"/>
          <w:sz w:val="24"/>
          <w:szCs w:val="24"/>
        </w:rPr>
        <w:t>K</w:t>
      </w:r>
      <w:r w:rsidR="009860F0" w:rsidRPr="00497F57">
        <w:rPr>
          <w:rFonts w:asciiTheme="majorHAnsi" w:hAnsiTheme="majorHAnsi" w:cstheme="majorBidi"/>
          <w:sz w:val="24"/>
          <w:szCs w:val="24"/>
        </w:rPr>
        <w:t xml:space="preserve">onsep kurikulum </w:t>
      </w:r>
      <w:r>
        <w:rPr>
          <w:rFonts w:asciiTheme="majorHAnsi" w:hAnsiTheme="majorHAnsi" w:cstheme="majorBidi"/>
          <w:sz w:val="24"/>
          <w:szCs w:val="24"/>
        </w:rPr>
        <w:t>yang digunakan di</w:t>
      </w:r>
      <w:r w:rsidRPr="004B06B4">
        <w:rPr>
          <w:rFonts w:asciiTheme="majorHAnsi" w:hAnsiTheme="majorHAnsi" w:cstheme="majorBidi"/>
          <w:sz w:val="24"/>
          <w:szCs w:val="24"/>
        </w:rPr>
        <w:t xml:space="preserve"> </w:t>
      </w:r>
      <w:r w:rsidRPr="00497F57">
        <w:rPr>
          <w:rFonts w:asciiTheme="majorHAnsi" w:hAnsiTheme="majorHAnsi" w:cstheme="majorBidi"/>
          <w:sz w:val="24"/>
          <w:szCs w:val="24"/>
        </w:rPr>
        <w:t>Pondok Pesantren Modern</w:t>
      </w:r>
      <w:r>
        <w:rPr>
          <w:rFonts w:asciiTheme="majorHAnsi" w:hAnsiTheme="majorHAnsi" w:cstheme="majorBidi"/>
          <w:sz w:val="24"/>
          <w:szCs w:val="24"/>
        </w:rPr>
        <w:t xml:space="preserve"> MBS 2 Yogyakarta yaitu </w:t>
      </w:r>
      <w:r w:rsidR="009860F0" w:rsidRPr="00497F57">
        <w:rPr>
          <w:rFonts w:asciiTheme="majorHAnsi" w:hAnsiTheme="majorHAnsi" w:cstheme="majorBidi"/>
          <w:sz w:val="24"/>
          <w:szCs w:val="24"/>
        </w:rPr>
        <w:t>model perpaduan antara Ilmu Umum dan Ilmu Agama.</w:t>
      </w:r>
      <w:r>
        <w:rPr>
          <w:rFonts w:asciiTheme="majorHAnsi" w:hAnsiTheme="majorHAnsi"/>
          <w:sz w:val="24"/>
          <w:szCs w:val="24"/>
        </w:rPr>
        <w:t xml:space="preserve"> </w:t>
      </w:r>
      <w:r w:rsidR="009860F0" w:rsidRPr="00497F57">
        <w:rPr>
          <w:rFonts w:asciiTheme="majorHAnsi" w:hAnsiTheme="majorHAnsi" w:cstheme="majorBidi"/>
          <w:sz w:val="24"/>
          <w:szCs w:val="24"/>
        </w:rPr>
        <w:t xml:space="preserve">Santri yang ikut bersekolah di Pondok Pesantren Modern MBS 2 Yogyakarta wajib untuk mukim di dalam asrama. Persebaran asal santri juga merata dari penjuru Indonesia, dan bahkan untuk tahun ini santri di </w:t>
      </w:r>
      <w:r w:rsidR="00306FD4" w:rsidRPr="00497F57">
        <w:rPr>
          <w:rFonts w:asciiTheme="majorHAnsi" w:hAnsiTheme="majorHAnsi" w:cstheme="majorBidi"/>
          <w:sz w:val="24"/>
          <w:szCs w:val="24"/>
        </w:rPr>
        <w:t>Pondok Pesantren Modern</w:t>
      </w:r>
      <w:r w:rsidR="00306FD4">
        <w:rPr>
          <w:rFonts w:asciiTheme="majorHAnsi" w:hAnsiTheme="majorHAnsi" w:cstheme="majorBidi"/>
          <w:sz w:val="24"/>
          <w:szCs w:val="24"/>
        </w:rPr>
        <w:t xml:space="preserve"> </w:t>
      </w:r>
      <w:r w:rsidR="009860F0" w:rsidRPr="00497F57">
        <w:rPr>
          <w:rFonts w:asciiTheme="majorHAnsi" w:hAnsiTheme="majorHAnsi" w:cstheme="majorBidi"/>
          <w:sz w:val="24"/>
          <w:szCs w:val="24"/>
        </w:rPr>
        <w:t>MBS 2 Yogyakarta ada yang berasal dari Malaysia.</w:t>
      </w:r>
    </w:p>
    <w:p w:rsidR="005E52A7" w:rsidRPr="005E52A7" w:rsidRDefault="005E52A7" w:rsidP="005E52A7">
      <w:pPr>
        <w:pStyle w:val="ListParagraph"/>
        <w:numPr>
          <w:ilvl w:val="0"/>
          <w:numId w:val="5"/>
        </w:numPr>
        <w:spacing w:after="0" w:line="360" w:lineRule="auto"/>
        <w:ind w:left="567"/>
        <w:jc w:val="lowKashida"/>
        <w:rPr>
          <w:rFonts w:asciiTheme="majorHAnsi" w:hAnsiTheme="majorHAnsi" w:cstheme="majorBidi"/>
          <w:b/>
          <w:bCs/>
          <w:sz w:val="24"/>
          <w:szCs w:val="24"/>
        </w:rPr>
      </w:pPr>
      <w:r w:rsidRPr="005E52A7">
        <w:rPr>
          <w:rFonts w:asciiTheme="majorHAnsi" w:hAnsiTheme="majorHAnsi" w:cstheme="majorBidi"/>
          <w:b/>
          <w:bCs/>
          <w:sz w:val="24"/>
          <w:szCs w:val="24"/>
        </w:rPr>
        <w:t>Tantangan Remaja Penghafal Al-</w:t>
      </w:r>
      <w:r w:rsidRPr="00306FD4">
        <w:rPr>
          <w:rFonts w:asciiTheme="majorHAnsi" w:hAnsiTheme="majorHAnsi" w:cstheme="majorBidi"/>
          <w:b/>
          <w:bCs/>
          <w:sz w:val="24"/>
          <w:szCs w:val="24"/>
        </w:rPr>
        <w:t>Quran</w:t>
      </w:r>
      <w:r w:rsidR="00306FD4" w:rsidRPr="00306FD4">
        <w:rPr>
          <w:rFonts w:asciiTheme="majorHAnsi" w:hAnsiTheme="majorHAnsi" w:cstheme="majorBidi"/>
          <w:b/>
          <w:bCs/>
          <w:sz w:val="24"/>
          <w:szCs w:val="24"/>
        </w:rPr>
        <w:t xml:space="preserve"> </w:t>
      </w:r>
      <w:r w:rsidR="00306FD4" w:rsidRPr="00306FD4">
        <w:rPr>
          <w:rFonts w:asciiTheme="majorHAnsi" w:hAnsiTheme="majorHAnsi" w:cstheme="majorBidi"/>
          <w:b/>
          <w:bCs/>
          <w:sz w:val="24"/>
          <w:szCs w:val="24"/>
        </w:rPr>
        <w:t>Pondok Pesantren Modern MBS 2 Yogyakarta</w:t>
      </w:r>
    </w:p>
    <w:p w:rsidR="005E52A7" w:rsidRDefault="009860F0" w:rsidP="005E52A7">
      <w:pPr>
        <w:spacing w:after="0" w:line="360" w:lineRule="auto"/>
        <w:ind w:left="284" w:firstLine="720"/>
        <w:jc w:val="lowKashida"/>
        <w:rPr>
          <w:rFonts w:asciiTheme="majorHAnsi" w:hAnsiTheme="majorHAnsi"/>
          <w:sz w:val="24"/>
          <w:szCs w:val="24"/>
        </w:rPr>
      </w:pPr>
      <w:r w:rsidRPr="00497F57">
        <w:rPr>
          <w:rFonts w:asciiTheme="majorHAnsi" w:hAnsiTheme="majorHAnsi" w:cstheme="majorBidi"/>
          <w:sz w:val="24"/>
          <w:szCs w:val="24"/>
        </w:rPr>
        <w:t>Ada banyak tantangan yang harus dilewati oleh para santri</w:t>
      </w:r>
      <w:r w:rsidR="005E52A7">
        <w:rPr>
          <w:rFonts w:asciiTheme="majorHAnsi" w:hAnsiTheme="majorHAnsi" w:cstheme="majorBidi"/>
          <w:sz w:val="24"/>
          <w:szCs w:val="24"/>
        </w:rPr>
        <w:t xml:space="preserve"> dalam proses belajar</w:t>
      </w:r>
      <w:r w:rsidRPr="00497F57">
        <w:rPr>
          <w:rFonts w:asciiTheme="majorHAnsi" w:hAnsiTheme="majorHAnsi" w:cstheme="majorBidi"/>
          <w:sz w:val="24"/>
          <w:szCs w:val="24"/>
        </w:rPr>
        <w:t xml:space="preserve">, khususnya santri </w:t>
      </w:r>
      <w:r w:rsidR="005E52A7">
        <w:rPr>
          <w:rFonts w:asciiTheme="majorHAnsi" w:hAnsiTheme="majorHAnsi" w:cstheme="majorBidi"/>
          <w:sz w:val="24"/>
          <w:szCs w:val="24"/>
        </w:rPr>
        <w:t xml:space="preserve">remaja </w:t>
      </w:r>
      <w:r w:rsidRPr="00497F57">
        <w:rPr>
          <w:rFonts w:asciiTheme="majorHAnsi" w:hAnsiTheme="majorHAnsi" w:cstheme="majorBidi"/>
          <w:sz w:val="24"/>
          <w:szCs w:val="24"/>
        </w:rPr>
        <w:t>penghafal Al-Quran. Dari hasil penelitian, seorang santr</w:t>
      </w:r>
      <w:r w:rsidR="005E52A7">
        <w:rPr>
          <w:rFonts w:asciiTheme="majorHAnsi" w:hAnsiTheme="majorHAnsi" w:cstheme="majorBidi"/>
          <w:sz w:val="24"/>
          <w:szCs w:val="24"/>
        </w:rPr>
        <w:t>i (perempuan) yang berinisial NY</w:t>
      </w:r>
      <w:r w:rsidRPr="00497F57">
        <w:rPr>
          <w:rFonts w:asciiTheme="majorHAnsi" w:hAnsiTheme="majorHAnsi" w:cstheme="majorBidi"/>
          <w:sz w:val="24"/>
          <w:szCs w:val="24"/>
        </w:rPr>
        <w:t xml:space="preserve"> mengatakan bahwa, “Di era sekarang ini memang banyak sekali pengaruh yang negatif, untuk memulai menghafal memang sangat mudah namun untuk menjaga hafalan itu sangat sulit. Beberapa faktor yang menyebabkan hafalan bisa hilang seperti mendengarkan musik yang tidak berbau Islami, melakukan maksiat, saya pribadi ketika melakukan dua hal tersebut seketika hafalan saya langsung hilang”.</w:t>
      </w:r>
    </w:p>
    <w:p w:rsidR="00306FD4" w:rsidRDefault="009860F0" w:rsidP="00306FD4">
      <w:pPr>
        <w:spacing w:after="0" w:line="360" w:lineRule="auto"/>
        <w:ind w:left="284" w:firstLine="720"/>
        <w:jc w:val="lowKashida"/>
        <w:rPr>
          <w:rFonts w:asciiTheme="majorHAnsi" w:hAnsiTheme="majorHAnsi"/>
          <w:sz w:val="24"/>
          <w:szCs w:val="24"/>
        </w:rPr>
      </w:pPr>
      <w:r w:rsidRPr="00497F57">
        <w:rPr>
          <w:rFonts w:asciiTheme="majorHAnsi" w:hAnsiTheme="majorHAnsi" w:cstheme="majorBidi"/>
          <w:sz w:val="24"/>
          <w:szCs w:val="24"/>
        </w:rPr>
        <w:lastRenderedPageBreak/>
        <w:t>Santri l</w:t>
      </w:r>
      <w:r w:rsidR="005E52A7">
        <w:rPr>
          <w:rFonts w:asciiTheme="majorHAnsi" w:hAnsiTheme="majorHAnsi" w:cstheme="majorBidi"/>
          <w:sz w:val="24"/>
          <w:szCs w:val="24"/>
        </w:rPr>
        <w:t>ainnya (laki-laki) berinisial BY</w:t>
      </w:r>
      <w:r w:rsidRPr="00497F57">
        <w:rPr>
          <w:rFonts w:asciiTheme="majorHAnsi" w:hAnsiTheme="majorHAnsi" w:cstheme="majorBidi"/>
          <w:sz w:val="24"/>
          <w:szCs w:val="24"/>
        </w:rPr>
        <w:t xml:space="preserve"> juga mengatakan hal yang sama bahwa, “</w:t>
      </w:r>
      <w:r w:rsidR="00076A83">
        <w:rPr>
          <w:rFonts w:asciiTheme="majorHAnsi" w:hAnsiTheme="majorHAnsi" w:cstheme="majorBidi"/>
          <w:sz w:val="24"/>
          <w:szCs w:val="24"/>
        </w:rPr>
        <w:t>saya masih kesulitan dalam mengatur waktu, dan s</w:t>
      </w:r>
      <w:r w:rsidRPr="00497F57">
        <w:rPr>
          <w:rFonts w:asciiTheme="majorHAnsi" w:hAnsiTheme="majorHAnsi" w:cstheme="majorBidi"/>
          <w:sz w:val="24"/>
          <w:szCs w:val="24"/>
        </w:rPr>
        <w:t xml:space="preserve">aya belum bisa </w:t>
      </w:r>
      <w:r w:rsidRPr="00497F57">
        <w:rPr>
          <w:rFonts w:asciiTheme="majorHAnsi" w:hAnsiTheme="majorHAnsi" w:cstheme="majorBidi"/>
          <w:i/>
          <w:iCs/>
          <w:sz w:val="24"/>
          <w:szCs w:val="24"/>
        </w:rPr>
        <w:t>istiqomah</w:t>
      </w:r>
      <w:r w:rsidRPr="00497F57">
        <w:rPr>
          <w:rFonts w:asciiTheme="majorHAnsi" w:hAnsiTheme="majorHAnsi" w:cstheme="majorBidi"/>
          <w:sz w:val="24"/>
          <w:szCs w:val="24"/>
        </w:rPr>
        <w:t xml:space="preserve"> dalam menghafal, yang saya maksud </w:t>
      </w:r>
      <w:r w:rsidRPr="00497F57">
        <w:rPr>
          <w:rFonts w:asciiTheme="majorHAnsi" w:hAnsiTheme="majorHAnsi" w:cstheme="majorBidi"/>
          <w:i/>
          <w:iCs/>
          <w:sz w:val="24"/>
          <w:szCs w:val="24"/>
        </w:rPr>
        <w:t xml:space="preserve">istiqomah </w:t>
      </w:r>
      <w:r w:rsidRPr="00497F57">
        <w:rPr>
          <w:rFonts w:asciiTheme="majorHAnsi" w:hAnsiTheme="majorHAnsi" w:cstheme="majorBidi"/>
          <w:sz w:val="24"/>
          <w:szCs w:val="24"/>
        </w:rPr>
        <w:t>adalah hafalan saya belum bisa di luar kepala karena beberapa faktor seperti sering mendengarkan lagu, masih melakukan maksiat, intinya hal-hal yang berbau maksiat itu juga mengganggu hafalan seseorang khususnya saya pribadi.”</w:t>
      </w:r>
    </w:p>
    <w:p w:rsidR="00306FD4" w:rsidRDefault="004A4F25" w:rsidP="00306FD4">
      <w:pPr>
        <w:spacing w:after="0" w:line="360" w:lineRule="auto"/>
        <w:ind w:left="284" w:firstLine="720"/>
        <w:jc w:val="lowKashida"/>
        <w:rPr>
          <w:rFonts w:asciiTheme="majorHAnsi" w:hAnsiTheme="majorHAnsi"/>
          <w:sz w:val="24"/>
          <w:szCs w:val="24"/>
        </w:rPr>
      </w:pPr>
      <w:r>
        <w:rPr>
          <w:rFonts w:asciiTheme="majorHAnsi" w:hAnsiTheme="majorHAnsi" w:cstheme="majorBidi"/>
          <w:sz w:val="24"/>
          <w:szCs w:val="24"/>
        </w:rPr>
        <w:t xml:space="preserve">Hasil wawancara tersebut peneliti dapat memahami bahwa tantangan yang dihadapi remaja penghafal Al-Quran di </w:t>
      </w:r>
      <w:r w:rsidRPr="00497F57">
        <w:rPr>
          <w:rFonts w:asciiTheme="majorHAnsi" w:hAnsiTheme="majorHAnsi" w:cstheme="majorBidi"/>
          <w:sz w:val="24"/>
          <w:szCs w:val="24"/>
        </w:rPr>
        <w:t>Pondok Pesantren Modern MBS 2 Yogyakarta</w:t>
      </w:r>
      <w:r>
        <w:rPr>
          <w:rFonts w:asciiTheme="majorHAnsi" w:hAnsiTheme="majorHAnsi" w:cstheme="majorBidi"/>
          <w:sz w:val="24"/>
          <w:szCs w:val="24"/>
        </w:rPr>
        <w:t xml:space="preserve"> memang tidak mudah. Hal ini dapat dilihat dari semakin canggihnya teknologi, anak yang berada di generasi alpha yang </w:t>
      </w:r>
      <w:r w:rsidR="008313BE">
        <w:rPr>
          <w:rFonts w:asciiTheme="majorHAnsi" w:hAnsiTheme="majorHAnsi" w:cstheme="majorBidi"/>
          <w:sz w:val="24"/>
          <w:szCs w:val="24"/>
        </w:rPr>
        <w:t xml:space="preserve">memiliki karakter </w:t>
      </w:r>
      <w:r>
        <w:rPr>
          <w:rFonts w:asciiTheme="majorHAnsi" w:hAnsiTheme="majorHAnsi" w:cstheme="majorBidi"/>
          <w:sz w:val="24"/>
          <w:szCs w:val="24"/>
        </w:rPr>
        <w:t xml:space="preserve">akrab dan bergantung </w:t>
      </w:r>
      <w:r w:rsidR="008313BE">
        <w:rPr>
          <w:rFonts w:asciiTheme="majorHAnsi" w:hAnsiTheme="majorHAnsi" w:cstheme="majorBidi"/>
          <w:sz w:val="24"/>
          <w:szCs w:val="24"/>
        </w:rPr>
        <w:t xml:space="preserve">dengan </w:t>
      </w:r>
      <w:r>
        <w:rPr>
          <w:rFonts w:asciiTheme="majorHAnsi" w:hAnsiTheme="majorHAnsi" w:cstheme="majorBidi"/>
          <w:sz w:val="24"/>
          <w:szCs w:val="24"/>
        </w:rPr>
        <w:t>teknologi</w:t>
      </w:r>
      <w:r w:rsidR="008313BE">
        <w:rPr>
          <w:rFonts w:asciiTheme="majorHAnsi" w:hAnsiTheme="majorHAnsi" w:cstheme="majorBidi"/>
          <w:sz w:val="24"/>
          <w:szCs w:val="24"/>
        </w:rPr>
        <w:t>, dan ciri khasnya yang terbiasa dengan konten digital, terlebih lagi pada</w:t>
      </w:r>
      <w:r>
        <w:rPr>
          <w:rFonts w:asciiTheme="majorHAnsi" w:hAnsiTheme="majorHAnsi" w:cstheme="majorBidi"/>
          <w:sz w:val="24"/>
          <w:szCs w:val="24"/>
        </w:rPr>
        <w:t xml:space="preserve"> remaja di zaman sekarang atau anak yang berada di generasi Z </w:t>
      </w:r>
      <w:r w:rsidR="008313BE">
        <w:rPr>
          <w:rFonts w:asciiTheme="majorHAnsi" w:hAnsiTheme="majorHAnsi" w:cstheme="majorBidi"/>
          <w:sz w:val="24"/>
          <w:szCs w:val="24"/>
        </w:rPr>
        <w:t xml:space="preserve">yang menghabiskan waktu untuk </w:t>
      </w:r>
      <w:r w:rsidR="00756E85">
        <w:rPr>
          <w:rFonts w:asciiTheme="majorHAnsi" w:hAnsiTheme="majorHAnsi" w:cstheme="majorBidi"/>
          <w:sz w:val="24"/>
          <w:szCs w:val="24"/>
        </w:rPr>
        <w:t>membuka A</w:t>
      </w:r>
      <w:r w:rsidR="008313BE">
        <w:rPr>
          <w:rFonts w:asciiTheme="majorHAnsi" w:hAnsiTheme="majorHAnsi" w:cstheme="majorBidi"/>
          <w:sz w:val="24"/>
          <w:szCs w:val="24"/>
        </w:rPr>
        <w:t xml:space="preserve">pp Instagram </w:t>
      </w:r>
      <w:r w:rsidR="00756E85">
        <w:rPr>
          <w:rFonts w:asciiTheme="majorHAnsi" w:hAnsiTheme="majorHAnsi" w:cstheme="majorBidi"/>
          <w:sz w:val="24"/>
          <w:szCs w:val="24"/>
        </w:rPr>
        <w:t>dan App lainnya yang bisa mengakses informasi baik itu positif maupun yang negatif termasuk mendengarkan lagu dan hal yang berbau maksiat.</w:t>
      </w:r>
    </w:p>
    <w:p w:rsidR="00306FD4" w:rsidRDefault="00756E85" w:rsidP="00306FD4">
      <w:pPr>
        <w:spacing w:after="0" w:line="360" w:lineRule="auto"/>
        <w:ind w:left="284" w:firstLine="720"/>
        <w:jc w:val="lowKashida"/>
        <w:rPr>
          <w:rFonts w:asciiTheme="majorHAnsi" w:hAnsiTheme="majorHAnsi"/>
          <w:sz w:val="24"/>
          <w:szCs w:val="24"/>
        </w:rPr>
      </w:pPr>
      <w:r>
        <w:rPr>
          <w:rFonts w:asciiTheme="majorHAnsi" w:hAnsiTheme="majorHAnsi" w:cstheme="majorBidi"/>
          <w:sz w:val="24"/>
          <w:szCs w:val="24"/>
        </w:rPr>
        <w:t>Hal tersebut sudah jelas bahwa remaja penghafal Al-Quran memiliki tantangan yang sangat</w:t>
      </w:r>
      <w:r w:rsidR="00306FD4">
        <w:rPr>
          <w:rFonts w:asciiTheme="majorHAnsi" w:hAnsiTheme="majorHAnsi" w:cstheme="majorBidi"/>
          <w:sz w:val="24"/>
          <w:szCs w:val="24"/>
        </w:rPr>
        <w:t xml:space="preserve"> besar diusianya yang masih remaja</w:t>
      </w:r>
      <w:r>
        <w:rPr>
          <w:rFonts w:asciiTheme="majorHAnsi" w:hAnsiTheme="majorHAnsi" w:cstheme="majorBidi"/>
          <w:sz w:val="24"/>
          <w:szCs w:val="24"/>
        </w:rPr>
        <w:t xml:space="preserve">, karena kebanyakan teman sebayanya sedang bebas menikmati canggihnya teknologi sedangkan di sisi lain dia </w:t>
      </w:r>
      <w:r w:rsidR="00D33F7B">
        <w:rPr>
          <w:rFonts w:asciiTheme="majorHAnsi" w:hAnsiTheme="majorHAnsi" w:cstheme="majorBidi"/>
          <w:sz w:val="24"/>
          <w:szCs w:val="24"/>
        </w:rPr>
        <w:t>harus meminimalisir penggunaan teknologi yang berakibat negatif tersebut dan harus bisa melewati tantangan yang ada di depannya untuk mencapai impiannya sebagai penghafal Al-Quran.</w:t>
      </w:r>
    </w:p>
    <w:p w:rsidR="00306FD4" w:rsidRPr="00306FD4" w:rsidRDefault="00306FD4" w:rsidP="00306FD4">
      <w:pPr>
        <w:pStyle w:val="ListParagraph"/>
        <w:numPr>
          <w:ilvl w:val="0"/>
          <w:numId w:val="5"/>
        </w:numPr>
        <w:spacing w:after="0" w:line="360" w:lineRule="auto"/>
        <w:ind w:left="567"/>
        <w:jc w:val="lowKashida"/>
        <w:rPr>
          <w:rFonts w:asciiTheme="majorHAnsi" w:hAnsiTheme="majorHAnsi" w:cstheme="majorBidi"/>
          <w:b/>
          <w:bCs/>
          <w:sz w:val="24"/>
          <w:szCs w:val="24"/>
        </w:rPr>
      </w:pPr>
      <w:r w:rsidRPr="00306FD4">
        <w:rPr>
          <w:rFonts w:asciiTheme="majorHAnsi" w:hAnsiTheme="majorHAnsi"/>
          <w:b/>
          <w:bCs/>
          <w:sz w:val="24"/>
          <w:szCs w:val="24"/>
        </w:rPr>
        <w:t>Kontrol Diri Remaja Penghafal Al Quran</w:t>
      </w:r>
      <w:r>
        <w:rPr>
          <w:rFonts w:asciiTheme="majorHAnsi" w:hAnsiTheme="majorHAnsi"/>
          <w:b/>
          <w:bCs/>
          <w:sz w:val="24"/>
          <w:szCs w:val="24"/>
        </w:rPr>
        <w:t xml:space="preserve"> di </w:t>
      </w:r>
      <w:r w:rsidRPr="00306FD4">
        <w:rPr>
          <w:rFonts w:asciiTheme="majorHAnsi" w:hAnsiTheme="majorHAnsi" w:cstheme="majorBidi"/>
          <w:b/>
          <w:bCs/>
          <w:sz w:val="24"/>
          <w:szCs w:val="24"/>
        </w:rPr>
        <w:t>Pondok Pesantren Modern MBS 2 Yogyakarta</w:t>
      </w:r>
    </w:p>
    <w:p w:rsidR="00A0437A" w:rsidRDefault="009860F0" w:rsidP="00A0437A">
      <w:pPr>
        <w:spacing w:after="0" w:line="360" w:lineRule="auto"/>
        <w:ind w:left="284" w:firstLine="720"/>
        <w:jc w:val="lowKashida"/>
        <w:rPr>
          <w:rFonts w:asciiTheme="majorHAnsi" w:hAnsiTheme="majorHAnsi" w:cstheme="majorBidi"/>
          <w:sz w:val="24"/>
          <w:szCs w:val="24"/>
        </w:rPr>
      </w:pPr>
      <w:r w:rsidRPr="00497F57">
        <w:rPr>
          <w:rFonts w:asciiTheme="majorHAnsi" w:hAnsiTheme="majorHAnsi" w:cstheme="majorBidi"/>
          <w:sz w:val="24"/>
          <w:szCs w:val="24"/>
        </w:rPr>
        <w:t>Beberapa tantangan yang menjadi faktor penghambat dalam proses menghafal yang telah</w:t>
      </w:r>
      <w:r w:rsidR="00306FD4">
        <w:rPr>
          <w:rFonts w:asciiTheme="majorHAnsi" w:hAnsiTheme="majorHAnsi" w:cstheme="majorBidi"/>
          <w:sz w:val="24"/>
          <w:szCs w:val="24"/>
        </w:rPr>
        <w:t xml:space="preserve"> dijelaskan oleh subyek di atas membuat peneliti </w:t>
      </w:r>
      <w:r w:rsidR="00A0437A">
        <w:rPr>
          <w:rFonts w:asciiTheme="majorHAnsi" w:hAnsiTheme="majorHAnsi" w:cstheme="majorBidi"/>
          <w:sz w:val="24"/>
          <w:szCs w:val="24"/>
        </w:rPr>
        <w:t xml:space="preserve">juga </w:t>
      </w:r>
      <w:r w:rsidR="00306FD4">
        <w:rPr>
          <w:rFonts w:asciiTheme="majorHAnsi" w:hAnsiTheme="majorHAnsi" w:cstheme="majorBidi"/>
          <w:sz w:val="24"/>
          <w:szCs w:val="24"/>
        </w:rPr>
        <w:t xml:space="preserve">merasa </w:t>
      </w:r>
      <w:r w:rsidR="00A0437A">
        <w:rPr>
          <w:rFonts w:asciiTheme="majorHAnsi" w:hAnsiTheme="majorHAnsi" w:cstheme="majorBidi"/>
          <w:sz w:val="24"/>
          <w:szCs w:val="24"/>
        </w:rPr>
        <w:t xml:space="preserve">tertarik untuk </w:t>
      </w:r>
      <w:r w:rsidRPr="00497F57">
        <w:rPr>
          <w:rFonts w:asciiTheme="majorHAnsi" w:hAnsiTheme="majorHAnsi" w:cstheme="majorBidi"/>
          <w:sz w:val="24"/>
          <w:szCs w:val="24"/>
        </w:rPr>
        <w:t xml:space="preserve">mengetahui upaya santri mengontrol diri dari berbagai faktor penghambat tersebut terlebih santri masih dalam masa remaja yang dihadapkan dengan berbagai kontradiksi dan aneka ragam pengalaman moral, yang menyebabkan mereka bingung untuk memilih yang baik untuk mereka. </w:t>
      </w:r>
    </w:p>
    <w:p w:rsidR="00A0437A" w:rsidRDefault="009860F0" w:rsidP="0073643B">
      <w:pPr>
        <w:spacing w:after="0" w:line="360" w:lineRule="auto"/>
        <w:ind w:left="284" w:firstLine="720"/>
        <w:jc w:val="lowKashida"/>
        <w:rPr>
          <w:rFonts w:asciiTheme="majorHAnsi" w:hAnsiTheme="majorHAnsi"/>
          <w:sz w:val="24"/>
          <w:szCs w:val="24"/>
        </w:rPr>
      </w:pPr>
      <w:r w:rsidRPr="00497F57">
        <w:rPr>
          <w:rFonts w:asciiTheme="majorHAnsi" w:hAnsiTheme="majorHAnsi" w:cstheme="majorBidi"/>
          <w:sz w:val="24"/>
          <w:szCs w:val="24"/>
        </w:rPr>
        <w:t>Santri yang b</w:t>
      </w:r>
      <w:r w:rsidR="00A0437A">
        <w:rPr>
          <w:rFonts w:asciiTheme="majorHAnsi" w:hAnsiTheme="majorHAnsi" w:cstheme="majorBidi"/>
          <w:sz w:val="24"/>
          <w:szCs w:val="24"/>
        </w:rPr>
        <w:t>ernisial NY</w:t>
      </w:r>
      <w:r w:rsidRPr="00497F57">
        <w:rPr>
          <w:rFonts w:asciiTheme="majorHAnsi" w:hAnsiTheme="majorHAnsi" w:cstheme="majorBidi"/>
          <w:sz w:val="24"/>
          <w:szCs w:val="24"/>
        </w:rPr>
        <w:t xml:space="preserve"> kembali meng</w:t>
      </w:r>
      <w:r w:rsidR="00A0437A">
        <w:rPr>
          <w:rFonts w:asciiTheme="majorHAnsi" w:hAnsiTheme="majorHAnsi" w:cstheme="majorBidi"/>
          <w:sz w:val="24"/>
          <w:szCs w:val="24"/>
        </w:rPr>
        <w:t>ungkapkan</w:t>
      </w:r>
      <w:r w:rsidRPr="00497F57">
        <w:rPr>
          <w:rFonts w:asciiTheme="majorHAnsi" w:hAnsiTheme="majorHAnsi" w:cstheme="majorBidi"/>
          <w:sz w:val="24"/>
          <w:szCs w:val="24"/>
        </w:rPr>
        <w:t xml:space="preserve"> bahwa, “Saya pribadi mengontrol diri saya dengan rutin menghafalkan hafalan saya di rumah setiap kali setelah sholat, biasanya saya membaca Al-Quran habis maghrib sampai menjelang isya, saya membaca Al-Quran saya atau </w:t>
      </w:r>
      <w:r w:rsidRPr="00497F57">
        <w:rPr>
          <w:rFonts w:asciiTheme="majorHAnsi" w:hAnsiTheme="majorHAnsi" w:cstheme="majorBidi"/>
          <w:i/>
          <w:iCs/>
          <w:sz w:val="24"/>
          <w:szCs w:val="24"/>
        </w:rPr>
        <w:t>murojaah</w:t>
      </w:r>
      <w:r w:rsidRPr="00497F57">
        <w:rPr>
          <w:rFonts w:asciiTheme="majorHAnsi" w:hAnsiTheme="majorHAnsi" w:cstheme="majorBidi"/>
          <w:sz w:val="24"/>
          <w:szCs w:val="24"/>
        </w:rPr>
        <w:t xml:space="preserve"> dan biasanya sebelum tidur saya mendengar </w:t>
      </w:r>
      <w:r w:rsidRPr="00497F57">
        <w:rPr>
          <w:rFonts w:asciiTheme="majorHAnsi" w:hAnsiTheme="majorHAnsi" w:cstheme="majorBidi"/>
          <w:i/>
          <w:iCs/>
          <w:sz w:val="24"/>
          <w:szCs w:val="24"/>
        </w:rPr>
        <w:t>murottal.</w:t>
      </w:r>
      <w:r w:rsidRPr="00497F57">
        <w:rPr>
          <w:rFonts w:asciiTheme="majorHAnsi" w:hAnsiTheme="majorHAnsi" w:cstheme="majorBidi"/>
          <w:sz w:val="24"/>
          <w:szCs w:val="24"/>
        </w:rPr>
        <w:t>”</w:t>
      </w:r>
    </w:p>
    <w:p w:rsidR="00A0437A" w:rsidRDefault="009860F0" w:rsidP="00A0437A">
      <w:pPr>
        <w:spacing w:after="0" w:line="360" w:lineRule="auto"/>
        <w:ind w:left="284" w:firstLine="720"/>
        <w:jc w:val="lowKashida"/>
        <w:rPr>
          <w:rFonts w:asciiTheme="majorHAnsi" w:hAnsiTheme="majorHAnsi"/>
          <w:sz w:val="24"/>
          <w:szCs w:val="24"/>
        </w:rPr>
      </w:pPr>
      <w:r w:rsidRPr="00497F57">
        <w:rPr>
          <w:rFonts w:asciiTheme="majorHAnsi" w:hAnsiTheme="majorHAnsi" w:cstheme="majorBidi"/>
          <w:sz w:val="24"/>
          <w:szCs w:val="24"/>
        </w:rPr>
        <w:t xml:space="preserve">Hampir sama dengan yang dikatakan </w:t>
      </w:r>
      <w:r w:rsidR="00A0437A">
        <w:rPr>
          <w:rFonts w:asciiTheme="majorHAnsi" w:hAnsiTheme="majorHAnsi" w:cstheme="majorBidi"/>
          <w:sz w:val="24"/>
          <w:szCs w:val="24"/>
        </w:rPr>
        <w:t>NY, BY</w:t>
      </w:r>
      <w:r w:rsidRPr="00497F57">
        <w:rPr>
          <w:rFonts w:asciiTheme="majorHAnsi" w:hAnsiTheme="majorHAnsi" w:cstheme="majorBidi"/>
          <w:sz w:val="24"/>
          <w:szCs w:val="24"/>
        </w:rPr>
        <w:t xml:space="preserve"> juga </w:t>
      </w:r>
      <w:r w:rsidR="00A0437A" w:rsidRPr="00497F57">
        <w:rPr>
          <w:rFonts w:asciiTheme="majorHAnsi" w:hAnsiTheme="majorHAnsi" w:cstheme="majorBidi"/>
          <w:sz w:val="24"/>
          <w:szCs w:val="24"/>
        </w:rPr>
        <w:t>men</w:t>
      </w:r>
      <w:r w:rsidR="00A0437A">
        <w:rPr>
          <w:rFonts w:asciiTheme="majorHAnsi" w:hAnsiTheme="majorHAnsi" w:cstheme="majorBidi"/>
          <w:sz w:val="24"/>
          <w:szCs w:val="24"/>
        </w:rPr>
        <w:t>gungkapkan</w:t>
      </w:r>
      <w:r w:rsidRPr="00497F57">
        <w:rPr>
          <w:rFonts w:asciiTheme="majorHAnsi" w:hAnsiTheme="majorHAnsi" w:cstheme="majorBidi"/>
          <w:sz w:val="24"/>
          <w:szCs w:val="24"/>
        </w:rPr>
        <w:t xml:space="preserve"> bahwa, “Saya mengontrol diri saya dengan </w:t>
      </w:r>
      <w:r w:rsidR="00076A83">
        <w:rPr>
          <w:rFonts w:asciiTheme="majorHAnsi" w:hAnsiTheme="majorHAnsi" w:cstheme="majorBidi"/>
          <w:sz w:val="24"/>
          <w:szCs w:val="24"/>
        </w:rPr>
        <w:t xml:space="preserve">saya menanamkan di pikiran saya tujuan utama saya menghafal, </w:t>
      </w:r>
      <w:r w:rsidRPr="00497F57">
        <w:rPr>
          <w:rFonts w:asciiTheme="majorHAnsi" w:hAnsiTheme="majorHAnsi" w:cstheme="majorBidi"/>
          <w:sz w:val="24"/>
          <w:szCs w:val="24"/>
        </w:rPr>
        <w:t>saya</w:t>
      </w:r>
      <w:r w:rsidR="00076A83">
        <w:rPr>
          <w:rFonts w:asciiTheme="majorHAnsi" w:hAnsiTheme="majorHAnsi" w:cstheme="majorBidi"/>
          <w:sz w:val="24"/>
          <w:szCs w:val="24"/>
        </w:rPr>
        <w:t xml:space="preserve"> juga jadikan sebagai motivasi diri bahwa</w:t>
      </w:r>
      <w:r w:rsidRPr="00497F57">
        <w:rPr>
          <w:rFonts w:asciiTheme="majorHAnsi" w:hAnsiTheme="majorHAnsi" w:cstheme="majorBidi"/>
          <w:sz w:val="24"/>
          <w:szCs w:val="24"/>
        </w:rPr>
        <w:t xml:space="preserve"> janji Allah yang telah ditetapkan </w:t>
      </w:r>
      <w:r w:rsidRPr="00497F57">
        <w:rPr>
          <w:rFonts w:asciiTheme="majorHAnsi" w:hAnsiTheme="majorHAnsi" w:cstheme="majorBidi"/>
          <w:sz w:val="24"/>
          <w:szCs w:val="24"/>
        </w:rPr>
        <w:lastRenderedPageBreak/>
        <w:t xml:space="preserve">bahwa Al-Quran akan menjadi </w:t>
      </w:r>
      <w:r w:rsidRPr="00497F57">
        <w:rPr>
          <w:rFonts w:asciiTheme="majorHAnsi" w:hAnsiTheme="majorHAnsi" w:cstheme="majorBidi"/>
          <w:i/>
          <w:iCs/>
          <w:sz w:val="24"/>
          <w:szCs w:val="24"/>
        </w:rPr>
        <w:t>syafaat</w:t>
      </w:r>
      <w:r w:rsidRPr="00497F57">
        <w:rPr>
          <w:rFonts w:asciiTheme="majorHAnsi" w:hAnsiTheme="majorHAnsi" w:cstheme="majorBidi"/>
          <w:sz w:val="24"/>
          <w:szCs w:val="24"/>
        </w:rPr>
        <w:t xml:space="preserve"> bagi orang yang menyukainya. Dan di </w:t>
      </w:r>
      <w:r w:rsidRPr="00497F57">
        <w:rPr>
          <w:rFonts w:asciiTheme="majorHAnsi" w:hAnsiTheme="majorHAnsi" w:cstheme="majorBidi"/>
          <w:i/>
          <w:iCs/>
          <w:sz w:val="24"/>
          <w:szCs w:val="24"/>
        </w:rPr>
        <w:t>Yaumul Qiyamah</w:t>
      </w:r>
      <w:r w:rsidRPr="00497F57">
        <w:rPr>
          <w:rFonts w:asciiTheme="majorHAnsi" w:hAnsiTheme="majorHAnsi" w:cstheme="majorBidi"/>
          <w:sz w:val="24"/>
          <w:szCs w:val="24"/>
        </w:rPr>
        <w:t xml:space="preserve"> nanti para penghafal Al-Quran akan memberikan mahkota kepada kedua orang tuanya. Saya percaya bahwa saya bisa menjadi seorang penghafal Al-Quran dengan saya tetap mendengar dan membacanya berulang-ulang yang biasa saya lakukan setelah sholat subuh.</w:t>
      </w:r>
      <w:r w:rsidR="00076A83">
        <w:rPr>
          <w:rFonts w:asciiTheme="majorHAnsi" w:hAnsiTheme="majorHAnsi" w:cstheme="majorBidi"/>
          <w:sz w:val="24"/>
          <w:szCs w:val="24"/>
        </w:rPr>
        <w:t xml:space="preserve"> Selain itu, saya selalu mengingat pesan Rasul bahwa ketika kita sudah menghafal namun pada suatu waktu kita lupa dengan hafalan kita maka kita akan dilaknat oleh ayat yang sudah kita hafalkan.</w:t>
      </w:r>
      <w:r w:rsidRPr="00497F57">
        <w:rPr>
          <w:rFonts w:asciiTheme="majorHAnsi" w:hAnsiTheme="majorHAnsi" w:cstheme="majorBidi"/>
          <w:sz w:val="24"/>
          <w:szCs w:val="24"/>
        </w:rPr>
        <w:t>”</w:t>
      </w:r>
    </w:p>
    <w:p w:rsidR="00A0437A" w:rsidRDefault="00A0437A" w:rsidP="00A0437A">
      <w:pPr>
        <w:spacing w:after="0" w:line="360" w:lineRule="auto"/>
        <w:ind w:left="284" w:firstLine="720"/>
        <w:jc w:val="lowKashida"/>
        <w:rPr>
          <w:rFonts w:asciiTheme="majorHAnsi" w:hAnsiTheme="majorHAnsi"/>
          <w:sz w:val="24"/>
          <w:szCs w:val="24"/>
        </w:rPr>
      </w:pPr>
      <w:r>
        <w:rPr>
          <w:rFonts w:asciiTheme="majorHAnsi" w:hAnsiTheme="majorHAnsi" w:cstheme="majorBidi"/>
          <w:sz w:val="24"/>
          <w:szCs w:val="24"/>
        </w:rPr>
        <w:t>Ungkapan</w:t>
      </w:r>
      <w:r w:rsidR="00D33F7B">
        <w:rPr>
          <w:rFonts w:asciiTheme="majorHAnsi" w:hAnsiTheme="majorHAnsi" w:cstheme="majorBidi"/>
          <w:sz w:val="24"/>
          <w:szCs w:val="24"/>
        </w:rPr>
        <w:t xml:space="preserve"> dari dua santri di atas dapat dipahami bahwa sebesar </w:t>
      </w:r>
      <w:r w:rsidR="00B5118A">
        <w:rPr>
          <w:rFonts w:asciiTheme="majorHAnsi" w:hAnsiTheme="majorHAnsi" w:cstheme="majorBidi"/>
          <w:sz w:val="24"/>
          <w:szCs w:val="24"/>
        </w:rPr>
        <w:t>apapun tantangan yang dihadapi</w:t>
      </w:r>
      <w:r w:rsidR="00FA2B4D">
        <w:rPr>
          <w:rFonts w:asciiTheme="majorHAnsi" w:hAnsiTheme="majorHAnsi" w:cstheme="majorBidi"/>
          <w:sz w:val="24"/>
          <w:szCs w:val="24"/>
        </w:rPr>
        <w:t xml:space="preserve"> dalam menghafal Al-Quran</w:t>
      </w:r>
      <w:r w:rsidR="00B5118A">
        <w:rPr>
          <w:rFonts w:asciiTheme="majorHAnsi" w:hAnsiTheme="majorHAnsi" w:cstheme="majorBidi"/>
          <w:sz w:val="24"/>
          <w:szCs w:val="24"/>
        </w:rPr>
        <w:t xml:space="preserve">, santri tetap memiliki berbagai </w:t>
      </w:r>
      <w:r w:rsidR="00FA2B4D">
        <w:rPr>
          <w:rFonts w:asciiTheme="majorHAnsi" w:hAnsiTheme="majorHAnsi" w:cstheme="majorBidi"/>
          <w:sz w:val="24"/>
          <w:szCs w:val="24"/>
        </w:rPr>
        <w:t>upaya dalam mengontrol dirinya dengan keyakinan bahwa Allah tidak pernah mengingkari janjinya mengenai orang yang menyukai Al-Quran akan menjadi syafaat dan menghafal Al-Quran adalah hal mulia yang memberikan banyak faedah kepada penghafalnya.</w:t>
      </w:r>
      <w:r w:rsidR="00B5118A">
        <w:rPr>
          <w:rFonts w:asciiTheme="majorHAnsi" w:hAnsiTheme="majorHAnsi" w:cstheme="majorBidi"/>
          <w:sz w:val="24"/>
          <w:szCs w:val="24"/>
        </w:rPr>
        <w:t xml:space="preserve"> </w:t>
      </w:r>
    </w:p>
    <w:p w:rsidR="00A0437A" w:rsidRDefault="009860F0" w:rsidP="00A0437A">
      <w:pPr>
        <w:spacing w:after="0" w:line="360" w:lineRule="auto"/>
        <w:ind w:left="284" w:firstLine="720"/>
        <w:jc w:val="lowKashida"/>
        <w:rPr>
          <w:rFonts w:asciiTheme="majorHAnsi" w:hAnsiTheme="majorHAnsi"/>
          <w:sz w:val="24"/>
          <w:szCs w:val="24"/>
        </w:rPr>
      </w:pPr>
      <w:r w:rsidRPr="00497F57">
        <w:rPr>
          <w:rFonts w:asciiTheme="majorHAnsi" w:hAnsiTheme="majorHAnsi" w:cstheme="majorBidi"/>
          <w:sz w:val="24"/>
          <w:szCs w:val="24"/>
        </w:rPr>
        <w:t xml:space="preserve">Hasil wawancara yang sudah dilakukan terhadap kedua santri yang ada di Pondok Pesantren Modern Muhammadiyah </w:t>
      </w:r>
      <w:r w:rsidRPr="00497F57">
        <w:rPr>
          <w:rFonts w:asciiTheme="majorHAnsi" w:hAnsiTheme="majorHAnsi" w:cstheme="majorBidi"/>
          <w:i/>
          <w:iCs/>
          <w:sz w:val="24"/>
          <w:szCs w:val="24"/>
        </w:rPr>
        <w:t>Boarding School</w:t>
      </w:r>
      <w:r w:rsidRPr="00497F57">
        <w:rPr>
          <w:rFonts w:asciiTheme="majorHAnsi" w:hAnsiTheme="majorHAnsi" w:cstheme="majorBidi"/>
          <w:sz w:val="24"/>
          <w:szCs w:val="24"/>
        </w:rPr>
        <w:t xml:space="preserve"> (MBS) 2 Yogyakarta menjelaskan bahwa ketika seseorang terutama remaja penghafal Al-Quran memiliki kontrol diri yang baik maka remaja tersebut akan terhindar dari berbagai pengaruh negatif baik itu secara internal maupun secara eksternal yang menjadi tantangan dalam proses menghafal Al-Quran.</w:t>
      </w:r>
    </w:p>
    <w:p w:rsidR="00A0437A" w:rsidRDefault="00FA2B4D" w:rsidP="00A0437A">
      <w:pPr>
        <w:spacing w:after="0" w:line="360" w:lineRule="auto"/>
        <w:ind w:left="284" w:firstLine="720"/>
        <w:jc w:val="lowKashida"/>
        <w:rPr>
          <w:rFonts w:asciiTheme="majorHAnsi" w:hAnsiTheme="majorHAnsi"/>
          <w:sz w:val="24"/>
          <w:szCs w:val="24"/>
        </w:rPr>
      </w:pPr>
      <w:r>
        <w:rPr>
          <w:rFonts w:asciiTheme="majorHAnsi" w:hAnsiTheme="majorHAnsi" w:cstheme="majorBidi"/>
          <w:sz w:val="24"/>
          <w:szCs w:val="24"/>
        </w:rPr>
        <w:t>Hasil penelitian ini menjelaskan perbedaan dengan penelitian sebelumnya. Penelitian sebelumnya</w:t>
      </w:r>
      <w:r w:rsidR="001C50B8">
        <w:rPr>
          <w:rFonts w:asciiTheme="majorHAnsi" w:hAnsiTheme="majorHAnsi" w:cstheme="majorBidi"/>
          <w:sz w:val="24"/>
          <w:szCs w:val="24"/>
        </w:rPr>
        <w:t xml:space="preserve"> telah memaparkan berbagai metode yang bisa dilakukan dalam menghafal Al-Quran seperti dalam artikel </w:t>
      </w:r>
      <w:r w:rsidR="001C50B8" w:rsidRPr="00497F57">
        <w:rPr>
          <w:rFonts w:asciiTheme="majorHAnsi" w:hAnsiTheme="majorHAnsi" w:cstheme="majorBidi"/>
          <w:sz w:val="24"/>
          <w:szCs w:val="24"/>
        </w:rPr>
        <w:t xml:space="preserve">Ibnu </w:t>
      </w:r>
      <w:r w:rsidR="001C50B8">
        <w:rPr>
          <w:rFonts w:asciiTheme="majorHAnsi" w:hAnsiTheme="majorHAnsi" w:cstheme="majorBidi"/>
          <w:sz w:val="24"/>
          <w:szCs w:val="24"/>
        </w:rPr>
        <w:t xml:space="preserve">yang berjudul </w:t>
      </w:r>
      <w:r w:rsidR="001C50B8" w:rsidRPr="00497F57">
        <w:rPr>
          <w:rFonts w:asciiTheme="majorHAnsi" w:hAnsiTheme="majorHAnsi" w:cstheme="majorBidi"/>
          <w:i/>
          <w:iCs/>
          <w:sz w:val="24"/>
          <w:szCs w:val="24"/>
        </w:rPr>
        <w:t>Penerapam Metode S</w:t>
      </w:r>
      <w:r w:rsidR="001C50B8">
        <w:rPr>
          <w:rFonts w:asciiTheme="majorHAnsi" w:hAnsiTheme="majorHAnsi" w:cstheme="majorBidi"/>
          <w:i/>
          <w:iCs/>
          <w:sz w:val="24"/>
          <w:szCs w:val="24"/>
        </w:rPr>
        <w:t xml:space="preserve">orogan dalam Menghafal Al-Quran, </w:t>
      </w:r>
      <w:r w:rsidR="001C50B8" w:rsidRPr="00497F57">
        <w:rPr>
          <w:rFonts w:asciiTheme="majorHAnsi" w:hAnsiTheme="majorHAnsi" w:cstheme="majorBidi"/>
          <w:sz w:val="24"/>
          <w:szCs w:val="24"/>
        </w:rPr>
        <w:t xml:space="preserve">Fithriani Gade dalam artikelnya </w:t>
      </w:r>
      <w:r w:rsidR="001C50B8" w:rsidRPr="00497F57">
        <w:rPr>
          <w:rFonts w:asciiTheme="majorHAnsi" w:hAnsiTheme="majorHAnsi" w:cstheme="majorBidi"/>
          <w:i/>
          <w:iCs/>
          <w:sz w:val="24"/>
          <w:szCs w:val="24"/>
        </w:rPr>
        <w:t>Iplementasi Metode Takrar dalam Pembelajaran Menghafal Al-Qur’an</w:t>
      </w:r>
      <w:r w:rsidR="001C50B8">
        <w:rPr>
          <w:rFonts w:asciiTheme="majorHAnsi" w:hAnsiTheme="majorHAnsi" w:cstheme="majorBidi"/>
          <w:sz w:val="24"/>
          <w:szCs w:val="24"/>
        </w:rPr>
        <w:t xml:space="preserve">, dan </w:t>
      </w:r>
      <w:r w:rsidR="001C50B8" w:rsidRPr="00497F57">
        <w:rPr>
          <w:rFonts w:asciiTheme="majorHAnsi" w:hAnsiTheme="majorHAnsi" w:cstheme="majorBidi"/>
          <w:sz w:val="24"/>
          <w:szCs w:val="24"/>
        </w:rPr>
        <w:t xml:space="preserve">artikel </w:t>
      </w:r>
      <w:r w:rsidR="001C50B8">
        <w:rPr>
          <w:rFonts w:asciiTheme="majorHAnsi" w:hAnsiTheme="majorHAnsi" w:cstheme="majorBidi"/>
          <w:sz w:val="24"/>
          <w:szCs w:val="24"/>
        </w:rPr>
        <w:t xml:space="preserve">yang berjudul </w:t>
      </w:r>
      <w:r w:rsidR="001C50B8" w:rsidRPr="00497F57">
        <w:rPr>
          <w:rFonts w:asciiTheme="majorHAnsi" w:hAnsiTheme="majorHAnsi" w:cstheme="majorBidi"/>
          <w:i/>
          <w:iCs/>
          <w:sz w:val="24"/>
          <w:szCs w:val="24"/>
        </w:rPr>
        <w:t xml:space="preserve">Efektivitas Metode Talaqqi dalam Meningkatkan Kemampuan Menghafal Al-Qur’an Anak Usia Dini </w:t>
      </w:r>
      <w:r w:rsidR="001C50B8" w:rsidRPr="00497F57">
        <w:rPr>
          <w:rFonts w:asciiTheme="majorHAnsi" w:hAnsiTheme="majorHAnsi" w:cstheme="majorBidi"/>
          <w:sz w:val="24"/>
          <w:szCs w:val="24"/>
        </w:rPr>
        <w:t xml:space="preserve">oleh Cucu Susianti. </w:t>
      </w:r>
    </w:p>
    <w:p w:rsidR="007B6D71" w:rsidRPr="00A0437A" w:rsidRDefault="001C50B8" w:rsidP="00A0437A">
      <w:pPr>
        <w:spacing w:after="0" w:line="360" w:lineRule="auto"/>
        <w:ind w:left="284" w:firstLine="720"/>
        <w:jc w:val="lowKashida"/>
        <w:rPr>
          <w:rFonts w:asciiTheme="majorHAnsi" w:hAnsiTheme="majorHAnsi"/>
          <w:sz w:val="24"/>
          <w:szCs w:val="24"/>
        </w:rPr>
      </w:pPr>
      <w:r>
        <w:rPr>
          <w:rFonts w:asciiTheme="majorHAnsi" w:hAnsiTheme="majorHAnsi" w:cstheme="majorBidi"/>
          <w:sz w:val="24"/>
          <w:szCs w:val="24"/>
        </w:rPr>
        <w:t xml:space="preserve">Penelitian-penelitian sebelumnya sudah jelas membahas tentang metode yang dilakukan dalam menghafal Al-Quran, sehingga penelitian ini hadir sebagai kebaharuan atau novelty yang belum pernah diteliti yaitu </w:t>
      </w:r>
      <w:r w:rsidR="00A0437A">
        <w:rPr>
          <w:rFonts w:asciiTheme="majorHAnsi" w:hAnsiTheme="majorHAnsi" w:cstheme="majorBidi"/>
          <w:sz w:val="24"/>
          <w:szCs w:val="24"/>
        </w:rPr>
        <w:t>upaya</w:t>
      </w:r>
      <w:r>
        <w:rPr>
          <w:rFonts w:asciiTheme="majorHAnsi" w:hAnsiTheme="majorHAnsi" w:cstheme="majorBidi"/>
          <w:sz w:val="24"/>
          <w:szCs w:val="24"/>
        </w:rPr>
        <w:t xml:space="preserve"> kontrol diri remaja penghafal Al-Quran khususnya di Pondok </w:t>
      </w:r>
      <w:r w:rsidRPr="00497F57">
        <w:rPr>
          <w:rFonts w:asciiTheme="majorHAnsi" w:hAnsiTheme="majorHAnsi" w:cstheme="majorBidi"/>
          <w:sz w:val="24"/>
          <w:szCs w:val="24"/>
        </w:rPr>
        <w:t xml:space="preserve">Pesantren Modern Muhammadiyah </w:t>
      </w:r>
      <w:r w:rsidRPr="00497F57">
        <w:rPr>
          <w:rFonts w:asciiTheme="majorHAnsi" w:hAnsiTheme="majorHAnsi" w:cstheme="majorBidi"/>
          <w:i/>
          <w:iCs/>
          <w:sz w:val="24"/>
          <w:szCs w:val="24"/>
        </w:rPr>
        <w:t>Boarding School</w:t>
      </w:r>
      <w:r w:rsidRPr="00497F57">
        <w:rPr>
          <w:rFonts w:asciiTheme="majorHAnsi" w:hAnsiTheme="majorHAnsi" w:cstheme="majorBidi"/>
          <w:sz w:val="24"/>
          <w:szCs w:val="24"/>
        </w:rPr>
        <w:t xml:space="preserve"> (MBS) 2 Yogyakarta</w:t>
      </w:r>
      <w:r>
        <w:rPr>
          <w:rFonts w:asciiTheme="majorHAnsi" w:hAnsiTheme="majorHAnsi" w:cstheme="majorBidi"/>
          <w:sz w:val="24"/>
          <w:szCs w:val="24"/>
        </w:rPr>
        <w:t>.</w:t>
      </w:r>
    </w:p>
    <w:p w:rsidR="00A43AB6" w:rsidRPr="00497F57" w:rsidRDefault="00A43AB6" w:rsidP="00497F57">
      <w:pPr>
        <w:pStyle w:val="ListParagraph"/>
        <w:numPr>
          <w:ilvl w:val="0"/>
          <w:numId w:val="1"/>
        </w:numPr>
        <w:spacing w:before="240" w:after="0" w:line="360" w:lineRule="auto"/>
        <w:jc w:val="both"/>
        <w:rPr>
          <w:rFonts w:asciiTheme="majorHAnsi" w:hAnsiTheme="majorHAnsi"/>
          <w:b/>
          <w:bCs/>
          <w:sz w:val="24"/>
          <w:szCs w:val="24"/>
        </w:rPr>
      </w:pPr>
      <w:r w:rsidRPr="00497F57">
        <w:rPr>
          <w:rFonts w:asciiTheme="majorHAnsi" w:hAnsiTheme="majorHAnsi"/>
          <w:b/>
          <w:bCs/>
          <w:sz w:val="24"/>
          <w:szCs w:val="24"/>
        </w:rPr>
        <w:t xml:space="preserve">Penutup </w:t>
      </w:r>
    </w:p>
    <w:p w:rsidR="00485BF7" w:rsidRPr="00497F57" w:rsidRDefault="00485BF7" w:rsidP="00670822">
      <w:pPr>
        <w:spacing w:after="0" w:line="360" w:lineRule="auto"/>
        <w:ind w:firstLine="720"/>
        <w:jc w:val="both"/>
        <w:rPr>
          <w:rFonts w:asciiTheme="majorHAnsi" w:hAnsiTheme="majorHAnsi" w:cstheme="majorBidi"/>
          <w:sz w:val="24"/>
          <w:szCs w:val="24"/>
        </w:rPr>
      </w:pPr>
      <w:r w:rsidRPr="00497F57">
        <w:rPr>
          <w:rFonts w:asciiTheme="majorHAnsi" w:hAnsiTheme="majorHAnsi" w:cstheme="majorBidi"/>
          <w:sz w:val="24"/>
          <w:szCs w:val="24"/>
        </w:rPr>
        <w:t xml:space="preserve">Kontrol diri yang baik memang sangat diperlukan bagi santri penghafal Al-Quran khususnya bagi santri yang masih usia remaja yang memiliki banyak tantangan. Tatangan </w:t>
      </w:r>
      <w:r w:rsidRPr="00497F57">
        <w:rPr>
          <w:rFonts w:asciiTheme="majorHAnsi" w:hAnsiTheme="majorHAnsi" w:cstheme="majorBidi"/>
          <w:sz w:val="24"/>
          <w:szCs w:val="24"/>
        </w:rPr>
        <w:lastRenderedPageBreak/>
        <w:t xml:space="preserve">yang dihadapi oleh para santri yang ada di Pondok Pesantren Modern Muhammadiyah </w:t>
      </w:r>
      <w:r w:rsidRPr="00497F57">
        <w:rPr>
          <w:rFonts w:asciiTheme="majorHAnsi" w:hAnsiTheme="majorHAnsi" w:cstheme="majorBidi"/>
          <w:i/>
          <w:iCs/>
          <w:sz w:val="24"/>
          <w:szCs w:val="24"/>
        </w:rPr>
        <w:t>Boarding School</w:t>
      </w:r>
      <w:r w:rsidRPr="00497F57">
        <w:rPr>
          <w:rFonts w:asciiTheme="majorHAnsi" w:hAnsiTheme="majorHAnsi" w:cstheme="majorBidi"/>
          <w:sz w:val="24"/>
          <w:szCs w:val="24"/>
        </w:rPr>
        <w:t xml:space="preserve"> (MBS) 2 Yogyakarta seperti </w:t>
      </w:r>
      <w:r w:rsidR="00076A83">
        <w:rPr>
          <w:rFonts w:asciiTheme="majorHAnsi" w:hAnsiTheme="majorHAnsi" w:cstheme="majorBidi"/>
          <w:sz w:val="24"/>
          <w:szCs w:val="24"/>
        </w:rPr>
        <w:t xml:space="preserve">sulitnya mengatur waktu, </w:t>
      </w:r>
      <w:r w:rsidRPr="00497F57">
        <w:rPr>
          <w:rFonts w:asciiTheme="majorHAnsi" w:hAnsiTheme="majorHAnsi" w:cstheme="majorBidi"/>
          <w:sz w:val="24"/>
          <w:szCs w:val="24"/>
        </w:rPr>
        <w:t>pengaruh untuk melakukan kemaksiatan dan mendengarkan musik yang tidak berbau Islami bisa diatasi dengan menumbuhkan motivasi dalam diri sendiri tentang manfaatnya menghafal Al-Quran, tetap mengulang-ulang hafalan, rutin me</w:t>
      </w:r>
      <w:r w:rsidR="00076A83">
        <w:rPr>
          <w:rFonts w:asciiTheme="majorHAnsi" w:hAnsiTheme="majorHAnsi" w:cstheme="majorBidi"/>
          <w:sz w:val="24"/>
          <w:szCs w:val="24"/>
        </w:rPr>
        <w:t xml:space="preserve">ndengarkan dan membaca Al-Quran, dan selalu ingat bahwa kita juga bisa dilaknat </w:t>
      </w:r>
      <w:r w:rsidR="00670822">
        <w:rPr>
          <w:rFonts w:asciiTheme="majorHAnsi" w:hAnsiTheme="majorHAnsi" w:cstheme="majorBidi"/>
          <w:sz w:val="24"/>
          <w:szCs w:val="24"/>
        </w:rPr>
        <w:t>ketika kita</w:t>
      </w:r>
      <w:r w:rsidR="00076A83">
        <w:rPr>
          <w:rFonts w:asciiTheme="majorHAnsi" w:hAnsiTheme="majorHAnsi" w:cstheme="majorBidi"/>
          <w:sz w:val="24"/>
          <w:szCs w:val="24"/>
        </w:rPr>
        <w:t xml:space="preserve"> lupa dengan hafalan kita.</w:t>
      </w:r>
    </w:p>
    <w:p w:rsidR="00A43AB6" w:rsidRPr="00497F57" w:rsidRDefault="00485BF7" w:rsidP="00D0289A">
      <w:pPr>
        <w:spacing w:after="0" w:line="360" w:lineRule="auto"/>
        <w:ind w:firstLine="720"/>
        <w:jc w:val="both"/>
        <w:rPr>
          <w:rFonts w:asciiTheme="majorHAnsi" w:hAnsiTheme="majorHAnsi"/>
          <w:sz w:val="24"/>
          <w:szCs w:val="24"/>
        </w:rPr>
      </w:pPr>
      <w:r w:rsidRPr="00497F57">
        <w:rPr>
          <w:rFonts w:asciiTheme="majorHAnsi" w:hAnsiTheme="majorHAnsi" w:cstheme="majorBidi"/>
          <w:sz w:val="24"/>
          <w:szCs w:val="24"/>
        </w:rPr>
        <w:t>Pentingnya kontrol diri dalam perspektif Bimbingan dan Konseling Islam ditunjukkan dengan pandangan bahwa remaja adalah generasi yang paling berpengaruh</w:t>
      </w:r>
      <w:r w:rsidR="001A254B" w:rsidRPr="00497F57">
        <w:rPr>
          <w:rFonts w:asciiTheme="majorHAnsi" w:hAnsiTheme="majorHAnsi" w:cstheme="majorBidi"/>
          <w:sz w:val="24"/>
          <w:szCs w:val="24"/>
        </w:rPr>
        <w:t xml:space="preserve"> dan masa remaja dianggap paling penting yang dilalui setiap manusia dalam kehidupannya sehingga harus dikembangkan secara maksimal namun tetap bisa mengendalikan diri (kontrol diri) supaya berimplikasi positif di masa depan.</w:t>
      </w:r>
    </w:p>
    <w:p w:rsidR="00A43AB6" w:rsidRPr="00497F57" w:rsidRDefault="00A43AB6" w:rsidP="00497F57">
      <w:pPr>
        <w:pStyle w:val="ListParagraph"/>
        <w:numPr>
          <w:ilvl w:val="0"/>
          <w:numId w:val="1"/>
        </w:numPr>
        <w:spacing w:before="90" w:after="90" w:line="360" w:lineRule="auto"/>
        <w:jc w:val="both"/>
        <w:rPr>
          <w:rFonts w:asciiTheme="majorHAnsi" w:hAnsiTheme="majorHAnsi"/>
          <w:b/>
          <w:bCs/>
          <w:sz w:val="24"/>
          <w:szCs w:val="24"/>
        </w:rPr>
      </w:pPr>
      <w:r w:rsidRPr="00497F57">
        <w:rPr>
          <w:rFonts w:asciiTheme="majorHAnsi" w:hAnsiTheme="majorHAnsi"/>
          <w:b/>
          <w:bCs/>
          <w:sz w:val="24"/>
          <w:szCs w:val="24"/>
        </w:rPr>
        <w:t xml:space="preserve">Daftar Pustaka </w:t>
      </w:r>
    </w:p>
    <w:p w:rsidR="00700168" w:rsidRPr="008A0B1A" w:rsidRDefault="00700168" w:rsidP="00700168">
      <w:pPr>
        <w:pStyle w:val="FootnoteText"/>
        <w:spacing w:before="120" w:line="240" w:lineRule="exact"/>
        <w:ind w:left="709" w:hanging="709"/>
        <w:jc w:val="both"/>
        <w:rPr>
          <w:rFonts w:asciiTheme="majorHAnsi" w:hAnsiTheme="majorHAnsi"/>
          <w:sz w:val="24"/>
          <w:szCs w:val="24"/>
        </w:rPr>
      </w:pPr>
      <w:r w:rsidRPr="008A0B1A">
        <w:rPr>
          <w:rFonts w:asciiTheme="majorHAnsi" w:hAnsiTheme="majorHAnsi"/>
          <w:sz w:val="24"/>
          <w:szCs w:val="24"/>
        </w:rPr>
        <w:t>Anggreini, Ririn</w:t>
      </w:r>
      <w:r w:rsidRPr="008A0B1A">
        <w:rPr>
          <w:rFonts w:asciiTheme="majorHAnsi" w:hAnsiTheme="majorHAnsi"/>
          <w:sz w:val="24"/>
          <w:szCs w:val="24"/>
        </w:rPr>
        <w:t>,</w:t>
      </w:r>
      <w:r w:rsidRPr="008A0B1A">
        <w:rPr>
          <w:rFonts w:asciiTheme="majorHAnsi" w:hAnsiTheme="majorHAnsi"/>
          <w:sz w:val="24"/>
          <w:szCs w:val="24"/>
        </w:rPr>
        <w:t xml:space="preserve"> dkk., </w:t>
      </w:r>
      <w:r w:rsidRPr="008A0B1A">
        <w:rPr>
          <w:rFonts w:asciiTheme="majorHAnsi" w:hAnsiTheme="majorHAnsi"/>
          <w:i/>
          <w:iCs/>
          <w:sz w:val="24"/>
          <w:szCs w:val="24"/>
        </w:rPr>
        <w:t>Hubungan antara Kontrol Diri dan Perilaku Konsumtif Mahasiswi Universitas Esa U</w:t>
      </w:r>
      <w:r w:rsidRPr="008A0B1A">
        <w:rPr>
          <w:rFonts w:asciiTheme="majorHAnsi" w:hAnsiTheme="majorHAnsi"/>
          <w:i/>
          <w:iCs/>
          <w:sz w:val="24"/>
          <w:szCs w:val="24"/>
        </w:rPr>
        <w:t>nggul</w:t>
      </w:r>
      <w:r w:rsidRPr="008A0B1A">
        <w:rPr>
          <w:rFonts w:asciiTheme="majorHAnsi" w:hAnsiTheme="majorHAnsi"/>
          <w:sz w:val="24"/>
          <w:szCs w:val="24"/>
        </w:rPr>
        <w:t>, Jurnal Psikologi, Vol. 12, No. 1</w:t>
      </w:r>
      <w:r w:rsidRPr="008A0B1A">
        <w:rPr>
          <w:rFonts w:asciiTheme="majorHAnsi" w:hAnsiTheme="majorHAnsi"/>
          <w:sz w:val="24"/>
          <w:szCs w:val="24"/>
        </w:rPr>
        <w:t xml:space="preserve">, </w:t>
      </w:r>
      <w:r w:rsidRPr="008A0B1A">
        <w:rPr>
          <w:rFonts w:asciiTheme="majorHAnsi" w:hAnsiTheme="majorHAnsi"/>
          <w:sz w:val="24"/>
          <w:szCs w:val="24"/>
        </w:rPr>
        <w:t>2014</w:t>
      </w:r>
      <w:r w:rsidRPr="008A0B1A">
        <w:rPr>
          <w:rFonts w:asciiTheme="majorHAnsi" w:hAnsiTheme="majorHAnsi"/>
          <w:sz w:val="24"/>
          <w:szCs w:val="24"/>
        </w:rPr>
        <w:t>.</w:t>
      </w:r>
    </w:p>
    <w:p w:rsidR="00700168" w:rsidRPr="008A0B1A" w:rsidRDefault="00700168" w:rsidP="00700168">
      <w:pPr>
        <w:pStyle w:val="FootnoteText"/>
        <w:spacing w:before="120" w:line="240" w:lineRule="exact"/>
        <w:ind w:left="709" w:hanging="709"/>
        <w:jc w:val="both"/>
        <w:rPr>
          <w:rFonts w:asciiTheme="majorHAnsi" w:hAnsiTheme="majorHAnsi"/>
          <w:sz w:val="24"/>
          <w:szCs w:val="24"/>
        </w:rPr>
      </w:pPr>
      <w:r w:rsidRPr="008A0B1A">
        <w:rPr>
          <w:rFonts w:asciiTheme="majorHAnsi" w:hAnsiTheme="majorHAnsi"/>
          <w:sz w:val="24"/>
          <w:szCs w:val="24"/>
        </w:rPr>
        <w:t xml:space="preserve">Atabik, </w:t>
      </w:r>
      <w:r w:rsidRPr="008A0B1A">
        <w:rPr>
          <w:rFonts w:asciiTheme="majorHAnsi" w:hAnsiTheme="majorHAnsi" w:cstheme="majorBidi"/>
          <w:sz w:val="24"/>
          <w:szCs w:val="24"/>
        </w:rPr>
        <w:t>Ahmad</w:t>
      </w:r>
      <w:r w:rsidRPr="008A0B1A">
        <w:rPr>
          <w:rFonts w:asciiTheme="majorHAnsi" w:hAnsiTheme="majorHAnsi" w:cstheme="majorBidi"/>
          <w:sz w:val="24"/>
          <w:szCs w:val="24"/>
        </w:rPr>
        <w:t>,</w:t>
      </w:r>
      <w:r w:rsidRPr="008A0B1A">
        <w:rPr>
          <w:rFonts w:asciiTheme="majorHAnsi" w:hAnsiTheme="majorHAnsi"/>
          <w:sz w:val="24"/>
          <w:szCs w:val="24"/>
        </w:rPr>
        <w:t xml:space="preserve"> </w:t>
      </w:r>
      <w:r w:rsidRPr="008A0B1A">
        <w:rPr>
          <w:rFonts w:asciiTheme="majorHAnsi" w:hAnsiTheme="majorHAnsi"/>
          <w:i/>
          <w:iCs/>
          <w:sz w:val="24"/>
          <w:szCs w:val="24"/>
        </w:rPr>
        <w:t>The Living Qur’an: Potret Budaya Tahfiz al-Qur’an di Nusant</w:t>
      </w:r>
      <w:r w:rsidRPr="008A0B1A">
        <w:rPr>
          <w:rFonts w:asciiTheme="majorHAnsi" w:hAnsiTheme="majorHAnsi"/>
          <w:i/>
          <w:iCs/>
          <w:sz w:val="24"/>
          <w:szCs w:val="24"/>
        </w:rPr>
        <w:t>ara</w:t>
      </w:r>
      <w:r w:rsidR="00554717">
        <w:rPr>
          <w:rFonts w:asciiTheme="majorHAnsi" w:hAnsiTheme="majorHAnsi"/>
          <w:i/>
          <w:iCs/>
          <w:sz w:val="24"/>
          <w:szCs w:val="24"/>
        </w:rPr>
        <w:t>,</w:t>
      </w:r>
      <w:r w:rsidRPr="008A0B1A">
        <w:rPr>
          <w:rFonts w:asciiTheme="majorHAnsi" w:hAnsiTheme="majorHAnsi"/>
          <w:i/>
          <w:iCs/>
          <w:sz w:val="24"/>
          <w:szCs w:val="24"/>
        </w:rPr>
        <w:t xml:space="preserve"> </w:t>
      </w:r>
      <w:r w:rsidRPr="008A0B1A">
        <w:rPr>
          <w:rFonts w:asciiTheme="majorHAnsi" w:hAnsiTheme="majorHAnsi"/>
          <w:sz w:val="24"/>
          <w:szCs w:val="24"/>
        </w:rPr>
        <w:t>Jurnal Penelitian, Vol. 8, No. 1</w:t>
      </w:r>
      <w:r w:rsidRPr="008A0B1A">
        <w:rPr>
          <w:rFonts w:asciiTheme="majorHAnsi" w:hAnsiTheme="majorHAnsi"/>
          <w:sz w:val="24"/>
          <w:szCs w:val="24"/>
        </w:rPr>
        <w:t>,</w:t>
      </w:r>
      <w:r w:rsidRPr="008A0B1A">
        <w:rPr>
          <w:rFonts w:asciiTheme="majorHAnsi" w:hAnsiTheme="majorHAnsi"/>
          <w:sz w:val="24"/>
          <w:szCs w:val="24"/>
        </w:rPr>
        <w:t xml:space="preserve"> 2014</w:t>
      </w:r>
      <w:r w:rsidRPr="008A0B1A">
        <w:rPr>
          <w:rFonts w:asciiTheme="majorHAnsi" w:hAnsiTheme="majorHAnsi"/>
          <w:sz w:val="24"/>
          <w:szCs w:val="24"/>
        </w:rPr>
        <w:t>.</w:t>
      </w:r>
    </w:p>
    <w:p w:rsidR="003E480F" w:rsidRPr="008A0B1A" w:rsidRDefault="003E480F" w:rsidP="003E480F">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t xml:space="preserve">Aviyah, Evi, dkk., </w:t>
      </w:r>
      <w:r w:rsidRPr="008A0B1A">
        <w:rPr>
          <w:rFonts w:asciiTheme="majorHAnsi" w:hAnsiTheme="majorHAnsi" w:cstheme="majorBidi"/>
          <w:i/>
          <w:iCs/>
          <w:sz w:val="24"/>
          <w:szCs w:val="24"/>
        </w:rPr>
        <w:t>Religiusitas, Kontrol Diri dan Kenakalan Remaja</w:t>
      </w:r>
      <w:r w:rsidRPr="008A0B1A">
        <w:rPr>
          <w:rFonts w:asciiTheme="majorHAnsi" w:hAnsiTheme="majorHAnsi" w:cstheme="majorBidi"/>
          <w:sz w:val="24"/>
          <w:szCs w:val="24"/>
        </w:rPr>
        <w:t>, Jurnal Psikologi Indonesia, Vol. 3, No. 02, 2014.</w:t>
      </w:r>
    </w:p>
    <w:p w:rsidR="00D33385" w:rsidRPr="008A0B1A" w:rsidRDefault="00D33385" w:rsidP="00554717">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t xml:space="preserve">Darwis, Khaulah binti Abdul Kadir. </w:t>
      </w:r>
      <w:r w:rsidR="00554717">
        <w:rPr>
          <w:rFonts w:asciiTheme="majorHAnsi" w:hAnsiTheme="majorHAnsi" w:cstheme="majorBidi"/>
          <w:sz w:val="24"/>
          <w:szCs w:val="24"/>
        </w:rPr>
        <w:t xml:space="preserve">2008. </w:t>
      </w:r>
      <w:r w:rsidRPr="008A0B1A">
        <w:rPr>
          <w:rFonts w:asciiTheme="majorHAnsi" w:hAnsiTheme="majorHAnsi" w:cstheme="majorBidi"/>
          <w:i/>
          <w:sz w:val="24"/>
          <w:szCs w:val="24"/>
        </w:rPr>
        <w:t>Bagaimana Muslimah Bergaul</w:t>
      </w:r>
      <w:r w:rsidRPr="008A0B1A">
        <w:rPr>
          <w:rFonts w:asciiTheme="majorHAnsi" w:hAnsiTheme="majorHAnsi" w:cstheme="majorBidi"/>
          <w:sz w:val="24"/>
          <w:szCs w:val="24"/>
        </w:rPr>
        <w:t>, Jakarta: Pustaka Al-Khautsar</w:t>
      </w:r>
      <w:r w:rsidR="00554717">
        <w:rPr>
          <w:rFonts w:asciiTheme="majorHAnsi" w:hAnsiTheme="majorHAnsi" w:cstheme="majorBidi"/>
          <w:sz w:val="24"/>
          <w:szCs w:val="24"/>
        </w:rPr>
        <w:t>.</w:t>
      </w:r>
    </w:p>
    <w:p w:rsidR="003E480F" w:rsidRPr="008A0B1A" w:rsidRDefault="003E480F" w:rsidP="005959A4">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t xml:space="preserve">Fajarini, Andiya, dkk., </w:t>
      </w:r>
      <w:r w:rsidRPr="008A0B1A">
        <w:rPr>
          <w:rFonts w:asciiTheme="majorHAnsi" w:hAnsiTheme="majorHAnsi" w:cstheme="majorBidi"/>
          <w:i/>
          <w:iCs/>
          <w:sz w:val="24"/>
          <w:szCs w:val="24"/>
        </w:rPr>
        <w:t>Model Menghafal pada Penghafal Al-Qur’an Implikasinya pada Layanan Penguasaan Konten dalam Bimbingan dan Konseling</w:t>
      </w:r>
      <w:r w:rsidRPr="008A0B1A">
        <w:rPr>
          <w:rFonts w:asciiTheme="majorHAnsi" w:hAnsiTheme="majorHAnsi" w:cstheme="majorBidi"/>
          <w:sz w:val="24"/>
          <w:szCs w:val="24"/>
        </w:rPr>
        <w:t>, Jurnal Bimbingan Konseling, Vol. 6, No. 1, 2016.</w:t>
      </w:r>
    </w:p>
    <w:p w:rsidR="003E480F" w:rsidRPr="008A0B1A" w:rsidRDefault="003E480F" w:rsidP="005959A4">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t xml:space="preserve">Gade, Fithriani, </w:t>
      </w:r>
      <w:r w:rsidRPr="008A0B1A">
        <w:rPr>
          <w:rFonts w:asciiTheme="majorHAnsi" w:hAnsiTheme="majorHAnsi" w:cstheme="majorBidi"/>
          <w:i/>
          <w:iCs/>
          <w:sz w:val="24"/>
          <w:szCs w:val="24"/>
        </w:rPr>
        <w:t>Iplementasi Metode Takrar dalam Pembelajaran Menghafal Al-Qur’an</w:t>
      </w:r>
      <w:r w:rsidRPr="008A0B1A">
        <w:rPr>
          <w:rFonts w:asciiTheme="majorHAnsi" w:hAnsiTheme="majorHAnsi" w:cstheme="majorBidi"/>
          <w:sz w:val="24"/>
          <w:szCs w:val="24"/>
        </w:rPr>
        <w:t>, Jurnal Ilmiah</w:t>
      </w:r>
      <w:r w:rsidRPr="008A0B1A">
        <w:rPr>
          <w:rFonts w:asciiTheme="majorHAnsi" w:hAnsiTheme="majorHAnsi" w:cstheme="majorBidi"/>
          <w:i/>
          <w:iCs/>
          <w:sz w:val="24"/>
          <w:szCs w:val="24"/>
        </w:rPr>
        <w:t xml:space="preserve">, </w:t>
      </w:r>
      <w:r w:rsidRPr="008A0B1A">
        <w:rPr>
          <w:rFonts w:asciiTheme="majorHAnsi" w:hAnsiTheme="majorHAnsi" w:cstheme="majorBidi"/>
          <w:sz w:val="24"/>
          <w:szCs w:val="24"/>
        </w:rPr>
        <w:t>Vol.14, No. 2, 2014.</w:t>
      </w:r>
    </w:p>
    <w:p w:rsidR="00700168" w:rsidRPr="008A0B1A" w:rsidRDefault="00700168" w:rsidP="00700168">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sz w:val="24"/>
          <w:szCs w:val="24"/>
        </w:rPr>
        <w:t xml:space="preserve">Hamdu, Ghullam, dkk., </w:t>
      </w:r>
      <w:r w:rsidRPr="008A0B1A">
        <w:rPr>
          <w:rFonts w:asciiTheme="majorHAnsi" w:hAnsiTheme="majorHAnsi"/>
          <w:i/>
          <w:iCs/>
          <w:sz w:val="24"/>
          <w:szCs w:val="24"/>
        </w:rPr>
        <w:t>Pengaruh Motivasi Belajar Siswa terhadap Pestasi Belajar IPA di Sekolah Dasar (Studi Kasus terhadap Siswa Kelas IV SDN Tarumanagara Kecamatan Tawang Kota Tasikmalaya)</w:t>
      </w:r>
      <w:r w:rsidRPr="008A0B1A">
        <w:rPr>
          <w:rFonts w:asciiTheme="majorHAnsi" w:hAnsiTheme="majorHAnsi"/>
          <w:sz w:val="24"/>
          <w:szCs w:val="24"/>
        </w:rPr>
        <w:t>, Jurnal Penelitian Pendidikan, Vol. 12, No. 1, 2011.</w:t>
      </w:r>
    </w:p>
    <w:p w:rsidR="003E480F" w:rsidRPr="008A0B1A" w:rsidRDefault="003E480F" w:rsidP="005959A4">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t xml:space="preserve">Ibnu, </w:t>
      </w:r>
      <w:r w:rsidRPr="008A0B1A">
        <w:rPr>
          <w:rFonts w:asciiTheme="majorHAnsi" w:hAnsiTheme="majorHAnsi" w:cstheme="majorBidi"/>
          <w:i/>
          <w:iCs/>
          <w:sz w:val="24"/>
          <w:szCs w:val="24"/>
        </w:rPr>
        <w:t>Penerapam Metode Sorogan dalam Menghafal Al-Quran</w:t>
      </w:r>
      <w:r w:rsidRPr="008A0B1A">
        <w:rPr>
          <w:rFonts w:asciiTheme="majorHAnsi" w:hAnsiTheme="majorHAnsi" w:cstheme="majorBidi"/>
          <w:sz w:val="24"/>
          <w:szCs w:val="24"/>
        </w:rPr>
        <w:t>, Jurnal Pendidikan, Vol. 8, No. 2, 2016.</w:t>
      </w:r>
    </w:p>
    <w:p w:rsidR="00700168" w:rsidRPr="008A0B1A" w:rsidRDefault="00700168" w:rsidP="00700168">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sz w:val="24"/>
          <w:szCs w:val="24"/>
        </w:rPr>
        <w:t>Keswara, I</w:t>
      </w:r>
      <w:r w:rsidRPr="008A0B1A">
        <w:rPr>
          <w:rFonts w:asciiTheme="majorHAnsi" w:hAnsiTheme="majorHAnsi"/>
          <w:sz w:val="24"/>
          <w:szCs w:val="24"/>
        </w:rPr>
        <w:t xml:space="preserve">ndra, </w:t>
      </w:r>
      <w:r w:rsidRPr="008A0B1A">
        <w:rPr>
          <w:rFonts w:asciiTheme="majorHAnsi" w:hAnsiTheme="majorHAnsi"/>
          <w:i/>
          <w:iCs/>
          <w:sz w:val="24"/>
          <w:szCs w:val="24"/>
        </w:rPr>
        <w:t>Pengelolaan Pembelajaran Tahfidzul Qur'an (Menghafal Al-Qur'an) di Pondok Pesantren Al-Husain Magelang</w:t>
      </w:r>
      <w:r w:rsidRPr="008A0B1A">
        <w:rPr>
          <w:rFonts w:asciiTheme="majorHAnsi" w:hAnsiTheme="majorHAnsi"/>
          <w:sz w:val="24"/>
          <w:szCs w:val="24"/>
        </w:rPr>
        <w:t xml:space="preserve">, Jurnal Hanata Widya, Vol. 6, No. </w:t>
      </w:r>
      <w:r w:rsidRPr="008A0B1A">
        <w:rPr>
          <w:rFonts w:asciiTheme="majorHAnsi" w:hAnsiTheme="majorHAnsi"/>
          <w:sz w:val="24"/>
          <w:szCs w:val="24"/>
        </w:rPr>
        <w:t xml:space="preserve">2, </w:t>
      </w:r>
      <w:r w:rsidRPr="008A0B1A">
        <w:rPr>
          <w:rFonts w:asciiTheme="majorHAnsi" w:hAnsiTheme="majorHAnsi"/>
          <w:sz w:val="24"/>
          <w:szCs w:val="24"/>
        </w:rPr>
        <w:t>2017</w:t>
      </w:r>
      <w:r w:rsidRPr="008A0B1A">
        <w:rPr>
          <w:rFonts w:asciiTheme="majorHAnsi" w:hAnsiTheme="majorHAnsi"/>
          <w:sz w:val="24"/>
          <w:szCs w:val="24"/>
        </w:rPr>
        <w:t>.</w:t>
      </w:r>
    </w:p>
    <w:p w:rsidR="00554717" w:rsidRDefault="003E480F" w:rsidP="00554717">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t xml:space="preserve">Kurniawan, Dwi, dkk., </w:t>
      </w:r>
      <w:r w:rsidRPr="008A0B1A">
        <w:rPr>
          <w:rFonts w:asciiTheme="majorHAnsi" w:hAnsiTheme="majorHAnsi" w:cstheme="majorBidi"/>
          <w:i/>
          <w:iCs/>
          <w:sz w:val="24"/>
          <w:szCs w:val="24"/>
        </w:rPr>
        <w:t>Penyalahgunaan Seksual dengan Korban Anak-Anak (Studi Kualitatif Fenomenologi t</w:t>
      </w:r>
      <w:r w:rsidRPr="008A0B1A">
        <w:rPr>
          <w:rFonts w:asciiTheme="majorHAnsi" w:hAnsiTheme="majorHAnsi" w:cstheme="majorBidi"/>
          <w:i/>
          <w:iCs/>
          <w:color w:val="000000"/>
          <w:sz w:val="24"/>
          <w:szCs w:val="24"/>
        </w:rPr>
        <w:t xml:space="preserve">erhadap Pelaku Penyalahgunaan </w:t>
      </w:r>
      <w:r w:rsidRPr="008A0B1A">
        <w:rPr>
          <w:rFonts w:asciiTheme="majorHAnsi" w:hAnsiTheme="majorHAnsi" w:cstheme="majorBidi"/>
          <w:i/>
          <w:iCs/>
          <w:sz w:val="24"/>
          <w:szCs w:val="24"/>
        </w:rPr>
        <w:t>Seksual d</w:t>
      </w:r>
      <w:r w:rsidRPr="008A0B1A">
        <w:rPr>
          <w:rFonts w:asciiTheme="majorHAnsi" w:hAnsiTheme="majorHAnsi" w:cstheme="majorBidi"/>
          <w:i/>
          <w:iCs/>
          <w:color w:val="000000"/>
          <w:sz w:val="24"/>
          <w:szCs w:val="24"/>
        </w:rPr>
        <w:t>engan Korban Anak-Anak)</w:t>
      </w:r>
      <w:r w:rsidRPr="008A0B1A">
        <w:rPr>
          <w:rFonts w:asciiTheme="majorHAnsi" w:hAnsiTheme="majorHAnsi" w:cstheme="majorBidi"/>
          <w:sz w:val="24"/>
          <w:szCs w:val="24"/>
        </w:rPr>
        <w:t>, Jurnal Empati, Vol. 6, No.1, 2017.</w:t>
      </w:r>
    </w:p>
    <w:p w:rsidR="008A0B1A" w:rsidRPr="00554717" w:rsidRDefault="008A0B1A" w:rsidP="00554717">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sz w:val="24"/>
          <w:szCs w:val="24"/>
        </w:rPr>
        <w:t xml:space="preserve">Sugiyono, </w:t>
      </w:r>
      <w:r w:rsidR="00554717" w:rsidRPr="008A0B1A">
        <w:rPr>
          <w:rFonts w:asciiTheme="majorHAnsi" w:hAnsiTheme="majorHAnsi"/>
          <w:sz w:val="24"/>
          <w:szCs w:val="24"/>
        </w:rPr>
        <w:t>2005.</w:t>
      </w:r>
      <w:r w:rsidR="00554717">
        <w:rPr>
          <w:rFonts w:asciiTheme="majorHAnsi" w:hAnsiTheme="majorHAnsi"/>
          <w:sz w:val="24"/>
          <w:szCs w:val="24"/>
        </w:rPr>
        <w:t xml:space="preserve"> </w:t>
      </w:r>
      <w:r w:rsidRPr="008A0B1A">
        <w:rPr>
          <w:rFonts w:asciiTheme="majorHAnsi" w:hAnsiTheme="majorHAnsi"/>
          <w:i/>
          <w:iCs/>
          <w:sz w:val="24"/>
          <w:szCs w:val="24"/>
        </w:rPr>
        <w:t>Metode Penelitian Kualitatif</w:t>
      </w:r>
      <w:r w:rsidRPr="008A0B1A">
        <w:rPr>
          <w:rFonts w:asciiTheme="majorHAnsi" w:hAnsiTheme="majorHAnsi"/>
          <w:sz w:val="24"/>
          <w:szCs w:val="24"/>
        </w:rPr>
        <w:t xml:space="preserve">, </w:t>
      </w:r>
      <w:r w:rsidR="00554717">
        <w:rPr>
          <w:rFonts w:asciiTheme="majorHAnsi" w:hAnsiTheme="majorHAnsi"/>
          <w:sz w:val="24"/>
          <w:szCs w:val="24"/>
        </w:rPr>
        <w:t>Bandung: Alfabeta.</w:t>
      </w:r>
      <w:r w:rsidRPr="008A0B1A">
        <w:rPr>
          <w:rFonts w:asciiTheme="majorHAnsi" w:hAnsiTheme="majorHAnsi"/>
          <w:sz w:val="24"/>
          <w:szCs w:val="24"/>
        </w:rPr>
        <w:t xml:space="preserve"> </w:t>
      </w:r>
    </w:p>
    <w:p w:rsidR="008A0B1A" w:rsidRPr="008A0B1A" w:rsidRDefault="008A0B1A" w:rsidP="00554717">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sz w:val="24"/>
          <w:szCs w:val="24"/>
        </w:rPr>
        <w:t xml:space="preserve">Sukardi, </w:t>
      </w:r>
      <w:r w:rsidR="00554717" w:rsidRPr="008A0B1A">
        <w:rPr>
          <w:rFonts w:asciiTheme="majorHAnsi" w:hAnsiTheme="majorHAnsi"/>
          <w:sz w:val="24"/>
          <w:szCs w:val="24"/>
        </w:rPr>
        <w:t>2003.</w:t>
      </w:r>
      <w:r w:rsidR="00554717">
        <w:rPr>
          <w:rFonts w:asciiTheme="majorHAnsi" w:hAnsiTheme="majorHAnsi"/>
          <w:sz w:val="24"/>
          <w:szCs w:val="24"/>
        </w:rPr>
        <w:t xml:space="preserve"> </w:t>
      </w:r>
      <w:r w:rsidRPr="008A0B1A">
        <w:rPr>
          <w:rFonts w:asciiTheme="majorHAnsi" w:hAnsiTheme="majorHAnsi"/>
          <w:i/>
          <w:iCs/>
          <w:sz w:val="24"/>
          <w:szCs w:val="24"/>
        </w:rPr>
        <w:t>Metodologi Penelitian Pendidikan</w:t>
      </w:r>
      <w:r w:rsidRPr="008A0B1A">
        <w:rPr>
          <w:rFonts w:asciiTheme="majorHAnsi" w:hAnsiTheme="majorHAnsi"/>
          <w:sz w:val="24"/>
          <w:szCs w:val="24"/>
        </w:rPr>
        <w:t xml:space="preserve">, </w:t>
      </w:r>
      <w:r w:rsidR="00554717">
        <w:rPr>
          <w:rFonts w:asciiTheme="majorHAnsi" w:hAnsiTheme="majorHAnsi"/>
          <w:sz w:val="24"/>
          <w:szCs w:val="24"/>
        </w:rPr>
        <w:t>Yogyakarta: Bumi Aksara.</w:t>
      </w:r>
      <w:r w:rsidRPr="008A0B1A">
        <w:rPr>
          <w:rFonts w:asciiTheme="majorHAnsi" w:hAnsiTheme="majorHAnsi"/>
          <w:sz w:val="24"/>
          <w:szCs w:val="24"/>
        </w:rPr>
        <w:t xml:space="preserve"> </w:t>
      </w:r>
    </w:p>
    <w:p w:rsidR="005959A4" w:rsidRPr="008A0B1A" w:rsidRDefault="003E480F" w:rsidP="005959A4">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t>Susianti, Cuc</w:t>
      </w:r>
      <w:r w:rsidR="005959A4" w:rsidRPr="008A0B1A">
        <w:rPr>
          <w:rFonts w:asciiTheme="majorHAnsi" w:hAnsiTheme="majorHAnsi" w:cstheme="majorBidi"/>
          <w:sz w:val="24"/>
          <w:szCs w:val="24"/>
        </w:rPr>
        <w:t xml:space="preserve">u, </w:t>
      </w:r>
      <w:r w:rsidRPr="008A0B1A">
        <w:rPr>
          <w:rFonts w:asciiTheme="majorHAnsi" w:hAnsiTheme="majorHAnsi" w:cstheme="majorBidi"/>
          <w:i/>
          <w:iCs/>
          <w:sz w:val="24"/>
          <w:szCs w:val="24"/>
        </w:rPr>
        <w:t>Efektivitas Metode Talaqqi dalam Meningkatkan Kemampuan Menghafal Al-Qur’an Anak Usia Dini</w:t>
      </w:r>
      <w:r w:rsidRPr="008A0B1A">
        <w:rPr>
          <w:rFonts w:asciiTheme="majorHAnsi" w:hAnsiTheme="majorHAnsi" w:cstheme="majorBidi"/>
          <w:sz w:val="24"/>
          <w:szCs w:val="24"/>
        </w:rPr>
        <w:t>, Jurnal</w:t>
      </w:r>
      <w:r w:rsidRPr="008A0B1A">
        <w:rPr>
          <w:rFonts w:asciiTheme="majorHAnsi" w:hAnsiTheme="majorHAnsi" w:cstheme="majorBidi"/>
          <w:i/>
          <w:iCs/>
          <w:sz w:val="24"/>
          <w:szCs w:val="24"/>
        </w:rPr>
        <w:t xml:space="preserve">, </w:t>
      </w:r>
      <w:r w:rsidRPr="008A0B1A">
        <w:rPr>
          <w:rFonts w:asciiTheme="majorHAnsi" w:hAnsiTheme="majorHAnsi" w:cstheme="majorBidi"/>
          <w:sz w:val="24"/>
          <w:szCs w:val="24"/>
        </w:rPr>
        <w:t>Vol. 2, No. 1, 2016.</w:t>
      </w:r>
    </w:p>
    <w:p w:rsidR="008A0B1A" w:rsidRPr="008A0B1A" w:rsidRDefault="008A0B1A" w:rsidP="008A0B1A">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sz w:val="24"/>
          <w:szCs w:val="24"/>
        </w:rPr>
        <w:t>Usman, Husain</w:t>
      </w:r>
      <w:r w:rsidRPr="008A0B1A">
        <w:rPr>
          <w:rFonts w:asciiTheme="majorHAnsi" w:hAnsiTheme="majorHAnsi"/>
          <w:sz w:val="24"/>
          <w:szCs w:val="24"/>
        </w:rPr>
        <w:t>,</w:t>
      </w:r>
      <w:r w:rsidRPr="008A0B1A">
        <w:rPr>
          <w:rFonts w:asciiTheme="majorHAnsi" w:hAnsiTheme="majorHAnsi"/>
          <w:sz w:val="24"/>
          <w:szCs w:val="24"/>
        </w:rPr>
        <w:t xml:space="preserve"> dkk., </w:t>
      </w:r>
      <w:r w:rsidRPr="008A0B1A">
        <w:rPr>
          <w:rFonts w:asciiTheme="majorHAnsi" w:hAnsiTheme="majorHAnsi"/>
          <w:i/>
          <w:iCs/>
          <w:sz w:val="24"/>
          <w:szCs w:val="24"/>
        </w:rPr>
        <w:t>Metodologi Penelitian Sosial</w:t>
      </w:r>
      <w:r w:rsidRPr="008A0B1A">
        <w:rPr>
          <w:rFonts w:asciiTheme="majorHAnsi" w:hAnsiTheme="majorHAnsi"/>
          <w:sz w:val="24"/>
          <w:szCs w:val="24"/>
        </w:rPr>
        <w:t xml:space="preserve">, </w:t>
      </w:r>
      <w:r w:rsidRPr="008A0B1A">
        <w:rPr>
          <w:rFonts w:asciiTheme="majorHAnsi" w:hAnsiTheme="majorHAnsi"/>
          <w:sz w:val="24"/>
          <w:szCs w:val="24"/>
        </w:rPr>
        <w:t>Jakarta: Bumi Aksara, 2009</w:t>
      </w:r>
      <w:r w:rsidRPr="008A0B1A">
        <w:rPr>
          <w:rFonts w:asciiTheme="majorHAnsi" w:hAnsiTheme="majorHAnsi"/>
          <w:sz w:val="24"/>
          <w:szCs w:val="24"/>
        </w:rPr>
        <w:t>.</w:t>
      </w:r>
    </w:p>
    <w:p w:rsidR="005959A4" w:rsidRPr="003F2A1F" w:rsidRDefault="005959A4" w:rsidP="005959A4">
      <w:pPr>
        <w:pStyle w:val="FootnoteText"/>
        <w:spacing w:before="120" w:line="240" w:lineRule="exact"/>
        <w:ind w:left="709" w:hanging="709"/>
        <w:jc w:val="both"/>
        <w:rPr>
          <w:rFonts w:asciiTheme="majorHAnsi" w:hAnsiTheme="majorHAnsi" w:cstheme="majorBidi"/>
          <w:color w:val="000000" w:themeColor="text1"/>
          <w:sz w:val="24"/>
          <w:szCs w:val="24"/>
        </w:rPr>
      </w:pPr>
      <w:r w:rsidRPr="003F2A1F">
        <w:rPr>
          <w:rFonts w:asciiTheme="majorHAnsi" w:hAnsiTheme="majorHAnsi" w:cstheme="majorBidi"/>
          <w:color w:val="000000" w:themeColor="text1"/>
          <w:sz w:val="24"/>
          <w:szCs w:val="24"/>
        </w:rPr>
        <w:t xml:space="preserve">Widiantoro, dkk., </w:t>
      </w:r>
      <w:r w:rsidR="003E480F" w:rsidRPr="003F2A1F">
        <w:rPr>
          <w:rFonts w:asciiTheme="majorHAnsi" w:hAnsiTheme="majorHAnsi" w:cstheme="majorBidi"/>
          <w:i/>
          <w:iCs/>
          <w:color w:val="000000" w:themeColor="text1"/>
          <w:sz w:val="24"/>
          <w:szCs w:val="24"/>
        </w:rPr>
        <w:t>Hubungan Kontrol Diri dengan Kebahagiaan Santri Penghafal Al-Qur’an</w:t>
      </w:r>
      <w:r w:rsidR="003E480F" w:rsidRPr="003F2A1F">
        <w:rPr>
          <w:rFonts w:asciiTheme="majorHAnsi" w:hAnsiTheme="majorHAnsi" w:cstheme="majorBidi"/>
          <w:color w:val="000000" w:themeColor="text1"/>
          <w:sz w:val="24"/>
          <w:szCs w:val="24"/>
        </w:rPr>
        <w:t>, Jurnal Psikologi Integratif, Vol. 5, No. 1, 2017.</w:t>
      </w:r>
    </w:p>
    <w:p w:rsidR="00111A5E" w:rsidRDefault="005959A4" w:rsidP="00490E28">
      <w:pPr>
        <w:pStyle w:val="FootnoteText"/>
        <w:spacing w:before="120" w:line="240" w:lineRule="exact"/>
        <w:ind w:left="709" w:hanging="709"/>
        <w:jc w:val="both"/>
        <w:rPr>
          <w:rFonts w:asciiTheme="majorHAnsi" w:hAnsiTheme="majorHAnsi" w:cstheme="majorBidi"/>
          <w:sz w:val="24"/>
          <w:szCs w:val="24"/>
        </w:rPr>
      </w:pPr>
      <w:r w:rsidRPr="008A0B1A">
        <w:rPr>
          <w:rFonts w:asciiTheme="majorHAnsi" w:hAnsiTheme="majorHAnsi" w:cstheme="majorBidi"/>
          <w:sz w:val="24"/>
          <w:szCs w:val="24"/>
        </w:rPr>
        <w:lastRenderedPageBreak/>
        <w:t xml:space="preserve">Widiana, Herlina Siwi, dkk., </w:t>
      </w:r>
      <w:r w:rsidR="003E480F" w:rsidRPr="008A0B1A">
        <w:rPr>
          <w:rFonts w:asciiTheme="majorHAnsi" w:hAnsiTheme="majorHAnsi" w:cstheme="majorBidi"/>
          <w:i/>
          <w:iCs/>
          <w:sz w:val="24"/>
          <w:szCs w:val="24"/>
        </w:rPr>
        <w:t>Kontrol Diri dan Kecenderungan Kecanduan Internet</w:t>
      </w:r>
      <w:r w:rsidR="003E480F" w:rsidRPr="008A0B1A">
        <w:rPr>
          <w:rFonts w:asciiTheme="majorHAnsi" w:hAnsiTheme="majorHAnsi" w:cstheme="majorBidi"/>
          <w:sz w:val="24"/>
          <w:szCs w:val="24"/>
        </w:rPr>
        <w:t xml:space="preserve">, </w:t>
      </w:r>
      <w:r w:rsidR="003E480F" w:rsidRPr="008A0B1A">
        <w:rPr>
          <w:rFonts w:asciiTheme="majorHAnsi" w:hAnsiTheme="majorHAnsi" w:cstheme="majorBidi"/>
          <w:i/>
          <w:iCs/>
          <w:sz w:val="24"/>
          <w:szCs w:val="24"/>
        </w:rPr>
        <w:t>Indonesian Psychologycal Journal</w:t>
      </w:r>
      <w:r w:rsidR="003E480F" w:rsidRPr="008A0B1A">
        <w:rPr>
          <w:rFonts w:asciiTheme="majorHAnsi" w:hAnsiTheme="majorHAnsi" w:cstheme="majorBidi"/>
          <w:sz w:val="24"/>
          <w:szCs w:val="24"/>
        </w:rPr>
        <w:t>, Vol. 1 No. 1, 2004.</w:t>
      </w:r>
    </w:p>
    <w:p w:rsidR="008A0B1A" w:rsidRPr="008A0B1A" w:rsidRDefault="008A0B1A" w:rsidP="00490E28">
      <w:pPr>
        <w:pStyle w:val="FootnoteText"/>
        <w:spacing w:before="120" w:line="240" w:lineRule="exact"/>
        <w:ind w:left="709" w:hanging="709"/>
        <w:jc w:val="both"/>
        <w:rPr>
          <w:rFonts w:asciiTheme="majorHAnsi" w:hAnsiTheme="majorHAnsi" w:cstheme="majorBidi"/>
          <w:sz w:val="24"/>
          <w:szCs w:val="24"/>
        </w:rPr>
      </w:pPr>
    </w:p>
    <w:p w:rsidR="00A43AB6" w:rsidRPr="00CC2423" w:rsidRDefault="00A43AB6" w:rsidP="00F67A80">
      <w:pPr>
        <w:spacing w:before="240" w:after="0" w:line="360" w:lineRule="auto"/>
        <w:jc w:val="both"/>
        <w:rPr>
          <w:rFonts w:ascii="Cambria" w:hAnsi="Cambria"/>
          <w:b/>
          <w:bCs/>
          <w:sz w:val="24"/>
          <w:szCs w:val="24"/>
        </w:rPr>
      </w:pPr>
      <w:r>
        <w:rPr>
          <w:rFonts w:ascii="Cambria" w:hAnsi="Cambria"/>
          <w:b/>
          <w:bCs/>
          <w:sz w:val="24"/>
          <w:szCs w:val="24"/>
        </w:rPr>
        <w:t xml:space="preserve">Profil </w:t>
      </w:r>
      <w:r w:rsidRPr="00CC2423">
        <w:rPr>
          <w:rFonts w:ascii="Cambria" w:hAnsi="Cambria"/>
          <w:b/>
          <w:bCs/>
          <w:sz w:val="24"/>
          <w:szCs w:val="24"/>
        </w:rPr>
        <w:t xml:space="preserve">Singkat </w:t>
      </w:r>
    </w:p>
    <w:p w:rsidR="00880F32" w:rsidRPr="00880F32" w:rsidRDefault="00880F32" w:rsidP="00880F32">
      <w:pPr>
        <w:spacing w:after="0" w:line="276" w:lineRule="auto"/>
        <w:jc w:val="both"/>
        <w:rPr>
          <w:rFonts w:ascii="Cambria" w:hAnsi="Cambria"/>
          <w:sz w:val="24"/>
          <w:szCs w:val="24"/>
        </w:rPr>
      </w:pPr>
      <w:r w:rsidRPr="007804CA">
        <w:rPr>
          <w:rFonts w:ascii="Cambria" w:hAnsi="Cambria"/>
          <w:b/>
          <w:bCs/>
          <w:sz w:val="24"/>
          <w:szCs w:val="24"/>
        </w:rPr>
        <w:t xml:space="preserve">Nining Mirsanti </w:t>
      </w:r>
      <w:r>
        <w:rPr>
          <w:rFonts w:ascii="Cambria" w:hAnsi="Cambria"/>
          <w:sz w:val="24"/>
          <w:szCs w:val="24"/>
        </w:rPr>
        <w:t xml:space="preserve">merupakan alumni prodi Bimbingan dan Penyuluhan Islam Fakultas Dakwah dan Komunikasi di Universitas Islam Negeri Alauddin Makassar. Saat ini menjadi mahasiswa Program Magister Pascasarjana Prodi Interdisciplinary Islamic Studies Konsentrasi Bimbingan dan </w:t>
      </w:r>
      <w:r w:rsidRPr="00880F32">
        <w:rPr>
          <w:rFonts w:ascii="Cambria" w:hAnsi="Cambria"/>
          <w:sz w:val="24"/>
          <w:szCs w:val="24"/>
        </w:rPr>
        <w:t>Konseling Islam di Universitas Islam Negeri Sunan Kalijaga Yogyakarta</w:t>
      </w:r>
      <w:r>
        <w:rPr>
          <w:rFonts w:ascii="Cambria" w:hAnsi="Cambria"/>
          <w:sz w:val="24"/>
          <w:szCs w:val="24"/>
        </w:rPr>
        <w:t>. Beliau dapat dihubungi melalui alamat E-mail: niningmirsanti97@gmail.com</w:t>
      </w:r>
    </w:p>
    <w:p w:rsidR="00A43AB6" w:rsidRDefault="00A43AB6" w:rsidP="00880F32">
      <w:pPr>
        <w:spacing w:after="0" w:line="360" w:lineRule="auto"/>
        <w:jc w:val="both"/>
        <w:rPr>
          <w:rFonts w:ascii="Cambria" w:hAnsi="Cambria"/>
          <w:sz w:val="24"/>
          <w:szCs w:val="24"/>
        </w:rPr>
      </w:pPr>
    </w:p>
    <w:p w:rsidR="00A43AB6" w:rsidRDefault="00A43AB6" w:rsidP="00A43AB6">
      <w:pPr>
        <w:spacing w:after="0" w:line="360" w:lineRule="auto"/>
        <w:jc w:val="both"/>
        <w:rPr>
          <w:rFonts w:ascii="Cambria" w:hAnsi="Cambria"/>
          <w:b/>
          <w:bCs/>
          <w:sz w:val="24"/>
          <w:szCs w:val="24"/>
        </w:rPr>
      </w:pPr>
    </w:p>
    <w:p w:rsidR="00F27F97" w:rsidRDefault="00F27F97"/>
    <w:sectPr w:rsidR="00F27F97" w:rsidSect="0027418E">
      <w:headerReference w:type="even" r:id="rId9"/>
      <w:headerReference w:type="default" r:id="rId10"/>
      <w:footerReference w:type="even" r:id="rId11"/>
      <w:footerReference w:type="default" r:id="rId12"/>
      <w:pgSz w:w="11907" w:h="16840" w:code="9"/>
      <w:pgMar w:top="1134" w:right="1134" w:bottom="1134"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0E0" w:rsidRDefault="007C40E0" w:rsidP="00A43AB6">
      <w:pPr>
        <w:spacing w:after="0" w:line="240" w:lineRule="auto"/>
      </w:pPr>
      <w:r>
        <w:separator/>
      </w:r>
    </w:p>
  </w:endnote>
  <w:endnote w:type="continuationSeparator" w:id="0">
    <w:p w:rsidR="007C40E0" w:rsidRDefault="007C40E0" w:rsidP="00A4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Borders>
        <w:insideH w:val="triple" w:sz="4" w:space="0" w:color="4F81BD" w:themeColor="accent1"/>
      </w:tblBorders>
      <w:tblLayout w:type="fixed"/>
      <w:tblLook w:val="04A0" w:firstRow="1" w:lastRow="0" w:firstColumn="1" w:lastColumn="0" w:noHBand="0" w:noVBand="1"/>
    </w:tblPr>
    <w:tblGrid>
      <w:gridCol w:w="9132"/>
      <w:gridCol w:w="723"/>
    </w:tblGrid>
    <w:sdt>
      <w:sdtPr>
        <w:rPr>
          <w:rFonts w:ascii="Cambria" w:eastAsiaTheme="majorEastAsia" w:hAnsi="Cambria" w:cstheme="majorBidi"/>
        </w:rPr>
        <w:id w:val="-932275399"/>
        <w:docPartObj>
          <w:docPartGallery w:val="Page Numbers (Bottom of Page)"/>
          <w:docPartUnique/>
        </w:docPartObj>
      </w:sdtPr>
      <w:sdtEndPr>
        <w:rPr>
          <w:rFonts w:eastAsiaTheme="minorHAnsi" w:cstheme="minorBidi"/>
          <w:noProof/>
          <w:sz w:val="24"/>
          <w:szCs w:val="24"/>
        </w:rPr>
      </w:sdtEndPr>
      <w:sdtContent>
        <w:tr w:rsidR="005C3A38" w:rsidRPr="001A3695" w:rsidTr="001A3695">
          <w:trPr>
            <w:trHeight w:val="727"/>
          </w:trPr>
          <w:tc>
            <w:tcPr>
              <w:tcW w:w="4633" w:type="pct"/>
            </w:tcPr>
            <w:p w:rsidR="005C3A38" w:rsidRDefault="0038413B" w:rsidP="001A3695">
              <w:pPr>
                <w:tabs>
                  <w:tab w:val="left" w:pos="1490"/>
                </w:tabs>
                <w:spacing w:after="0" w:line="240" w:lineRule="auto"/>
                <w:rPr>
                  <w:rFonts w:ascii="Cambria" w:eastAsiaTheme="majorEastAsia" w:hAnsi="Cambria" w:cstheme="majorBidi"/>
                  <w:sz w:val="24"/>
                  <w:szCs w:val="24"/>
                </w:rPr>
              </w:pPr>
              <w:r>
                <w:rPr>
                  <w:rFonts w:ascii="Cambria" w:eastAsiaTheme="majorEastAsia" w:hAnsi="Cambria" w:cstheme="majorBidi"/>
                  <w:sz w:val="24"/>
                  <w:szCs w:val="24"/>
                </w:rPr>
                <w:t>HISBAH: Jurnal Bimbingan Konseling dan Dakwah Islam</w:t>
              </w:r>
            </w:p>
            <w:p w:rsidR="005C3A38" w:rsidRDefault="0038413B" w:rsidP="001A3695">
              <w:pPr>
                <w:tabs>
                  <w:tab w:val="left" w:pos="1490"/>
                </w:tabs>
                <w:spacing w:after="0" w:line="240" w:lineRule="auto"/>
                <w:rPr>
                  <w:rFonts w:ascii="Cambria" w:eastAsiaTheme="majorEastAsia" w:hAnsi="Cambria" w:cstheme="majorBidi"/>
                  <w:sz w:val="24"/>
                  <w:szCs w:val="24"/>
                </w:rPr>
              </w:pPr>
              <w:r>
                <w:rPr>
                  <w:rFonts w:ascii="Cambria" w:eastAsiaTheme="majorEastAsia" w:hAnsi="Cambria" w:cstheme="majorBidi"/>
                  <w:sz w:val="24"/>
                  <w:szCs w:val="24"/>
                </w:rPr>
                <w:t>Vol. xx, No. x, bulan 20xx</w:t>
              </w:r>
            </w:p>
            <w:p w:rsidR="005C3A38" w:rsidRPr="001A3695" w:rsidRDefault="007C40E0" w:rsidP="001A3695">
              <w:pPr>
                <w:tabs>
                  <w:tab w:val="left" w:pos="1490"/>
                </w:tabs>
                <w:spacing w:after="0" w:line="240" w:lineRule="auto"/>
                <w:rPr>
                  <w:rFonts w:ascii="Cambria" w:eastAsiaTheme="majorEastAsia" w:hAnsi="Cambria" w:cstheme="majorBidi"/>
                  <w:sz w:val="24"/>
                  <w:szCs w:val="24"/>
                </w:rPr>
              </w:pPr>
            </w:p>
            <w:p w:rsidR="005C3A38" w:rsidRPr="001A3695" w:rsidRDefault="007C40E0" w:rsidP="001A3695">
              <w:pPr>
                <w:tabs>
                  <w:tab w:val="left" w:pos="620"/>
                  <w:tab w:val="center" w:pos="4320"/>
                </w:tabs>
                <w:spacing w:after="0" w:line="240" w:lineRule="auto"/>
                <w:rPr>
                  <w:rFonts w:ascii="Cambria" w:eastAsiaTheme="majorEastAsia" w:hAnsi="Cambria" w:cstheme="majorBidi"/>
                </w:rPr>
              </w:pPr>
            </w:p>
          </w:tc>
          <w:tc>
            <w:tcPr>
              <w:tcW w:w="367" w:type="pct"/>
            </w:tcPr>
            <w:p w:rsidR="005C3A38" w:rsidRPr="001A3695" w:rsidRDefault="0038413B" w:rsidP="001A3695">
              <w:pPr>
                <w:tabs>
                  <w:tab w:val="left" w:pos="1490"/>
                </w:tabs>
                <w:spacing w:after="0" w:line="240" w:lineRule="auto"/>
                <w:jc w:val="right"/>
                <w:rPr>
                  <w:rFonts w:ascii="Cambria" w:eastAsiaTheme="majorEastAsia" w:hAnsi="Cambria" w:cstheme="majorBidi"/>
                  <w:sz w:val="32"/>
                  <w:szCs w:val="32"/>
                </w:rPr>
              </w:pPr>
              <w:r w:rsidRPr="001A3695">
                <w:rPr>
                  <w:rFonts w:ascii="Cambria" w:hAnsi="Cambria"/>
                  <w:sz w:val="24"/>
                  <w:szCs w:val="24"/>
                </w:rPr>
                <w:fldChar w:fldCharType="begin"/>
              </w:r>
              <w:r w:rsidRPr="001A3695">
                <w:rPr>
                  <w:rFonts w:ascii="Cambria" w:hAnsi="Cambria"/>
                  <w:sz w:val="24"/>
                  <w:szCs w:val="24"/>
                </w:rPr>
                <w:instrText xml:space="preserve"> PAGE    \* MERGEFORMAT </w:instrText>
              </w:r>
              <w:r w:rsidRPr="001A3695">
                <w:rPr>
                  <w:rFonts w:ascii="Cambria" w:hAnsi="Cambria"/>
                  <w:sz w:val="24"/>
                  <w:szCs w:val="24"/>
                </w:rPr>
                <w:fldChar w:fldCharType="separate"/>
              </w:r>
              <w:r>
                <w:rPr>
                  <w:rFonts w:ascii="Cambria" w:hAnsi="Cambria"/>
                  <w:noProof/>
                  <w:sz w:val="24"/>
                  <w:szCs w:val="24"/>
                </w:rPr>
                <w:t>2</w:t>
              </w:r>
              <w:r w:rsidRPr="001A3695">
                <w:rPr>
                  <w:rFonts w:ascii="Cambria" w:hAnsi="Cambria"/>
                  <w:noProof/>
                  <w:sz w:val="24"/>
                  <w:szCs w:val="24"/>
                </w:rPr>
                <w:fldChar w:fldCharType="end"/>
              </w:r>
            </w:p>
          </w:tc>
        </w:tr>
      </w:sdtContent>
    </w:sdt>
  </w:tbl>
  <w:p w:rsidR="005C3A38" w:rsidRDefault="007C4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YSpec="bottom"/>
      <w:tblW w:w="5000" w:type="pct"/>
      <w:tblBorders>
        <w:insideH w:val="triple" w:sz="4" w:space="0" w:color="4F81BD" w:themeColor="accent1"/>
      </w:tblBorders>
      <w:tblLayout w:type="fixed"/>
      <w:tblLook w:val="04A0" w:firstRow="1" w:lastRow="0" w:firstColumn="1" w:lastColumn="0" w:noHBand="0" w:noVBand="1"/>
    </w:tblPr>
    <w:tblGrid>
      <w:gridCol w:w="725"/>
      <w:gridCol w:w="9130"/>
    </w:tblGrid>
    <w:sdt>
      <w:sdtPr>
        <w:rPr>
          <w:rFonts w:ascii="Cambria" w:eastAsiaTheme="majorEastAsia" w:hAnsi="Cambria" w:cstheme="majorBidi"/>
        </w:rPr>
        <w:id w:val="1749380866"/>
        <w:docPartObj>
          <w:docPartGallery w:val="Page Numbers (Bottom of Page)"/>
          <w:docPartUnique/>
        </w:docPartObj>
      </w:sdtPr>
      <w:sdtEndPr>
        <w:rPr>
          <w:rFonts w:eastAsiaTheme="minorHAnsi" w:cstheme="minorBidi"/>
          <w:noProof/>
          <w:sz w:val="24"/>
          <w:szCs w:val="24"/>
        </w:rPr>
      </w:sdtEndPr>
      <w:sdtContent>
        <w:tr w:rsidR="005C3A38" w:rsidRPr="001A3695" w:rsidTr="00115539">
          <w:trPr>
            <w:trHeight w:val="727"/>
          </w:trPr>
          <w:tc>
            <w:tcPr>
              <w:tcW w:w="368" w:type="pct"/>
            </w:tcPr>
            <w:p w:rsidR="005C3A38" w:rsidRPr="001A3695" w:rsidRDefault="0038413B" w:rsidP="00115539">
              <w:pPr>
                <w:tabs>
                  <w:tab w:val="left" w:pos="620"/>
                  <w:tab w:val="center" w:pos="4320"/>
                </w:tabs>
                <w:spacing w:after="0" w:line="240" w:lineRule="auto"/>
                <w:rPr>
                  <w:rFonts w:ascii="Cambria" w:eastAsiaTheme="majorEastAsia" w:hAnsi="Cambria" w:cstheme="majorBidi"/>
                </w:rPr>
              </w:pPr>
              <w:r w:rsidRPr="001A3695">
                <w:rPr>
                  <w:rFonts w:ascii="Cambria" w:hAnsi="Cambria"/>
                  <w:sz w:val="24"/>
                  <w:szCs w:val="24"/>
                </w:rPr>
                <w:fldChar w:fldCharType="begin"/>
              </w:r>
              <w:r w:rsidRPr="001A3695">
                <w:rPr>
                  <w:rFonts w:ascii="Cambria" w:hAnsi="Cambria"/>
                  <w:sz w:val="24"/>
                  <w:szCs w:val="24"/>
                </w:rPr>
                <w:instrText xml:space="preserve"> PAGE    \* MERGEFORMAT </w:instrText>
              </w:r>
              <w:r w:rsidRPr="001A3695">
                <w:rPr>
                  <w:rFonts w:ascii="Cambria" w:hAnsi="Cambria"/>
                  <w:sz w:val="24"/>
                  <w:szCs w:val="24"/>
                </w:rPr>
                <w:fldChar w:fldCharType="separate"/>
              </w:r>
              <w:r w:rsidR="00F54AB9">
                <w:rPr>
                  <w:rFonts w:ascii="Cambria" w:hAnsi="Cambria"/>
                  <w:noProof/>
                  <w:sz w:val="24"/>
                  <w:szCs w:val="24"/>
                </w:rPr>
                <w:t>2</w:t>
              </w:r>
              <w:r w:rsidRPr="001A3695">
                <w:rPr>
                  <w:rFonts w:ascii="Cambria" w:hAnsi="Cambria"/>
                  <w:noProof/>
                  <w:sz w:val="24"/>
                  <w:szCs w:val="24"/>
                </w:rPr>
                <w:fldChar w:fldCharType="end"/>
              </w:r>
            </w:p>
          </w:tc>
          <w:tc>
            <w:tcPr>
              <w:tcW w:w="4632" w:type="pct"/>
            </w:tcPr>
            <w:p w:rsidR="005C3A38" w:rsidRDefault="0038413B" w:rsidP="00115539">
              <w:pPr>
                <w:tabs>
                  <w:tab w:val="left" w:pos="1490"/>
                </w:tabs>
                <w:spacing w:after="0" w:line="240" w:lineRule="auto"/>
                <w:jc w:val="right"/>
                <w:rPr>
                  <w:rFonts w:ascii="Cambria" w:eastAsiaTheme="majorEastAsia" w:hAnsi="Cambria" w:cstheme="majorBidi"/>
                  <w:sz w:val="24"/>
                  <w:szCs w:val="24"/>
                </w:rPr>
              </w:pPr>
              <w:r>
                <w:rPr>
                  <w:rFonts w:ascii="Cambria" w:eastAsiaTheme="majorEastAsia" w:hAnsi="Cambria" w:cstheme="majorBidi"/>
                  <w:sz w:val="24"/>
                  <w:szCs w:val="24"/>
                </w:rPr>
                <w:t>HISBAH: Jurnal Bimbingan Konseling dan Dakwah Islam</w:t>
              </w:r>
            </w:p>
            <w:p w:rsidR="005C3A38" w:rsidRDefault="0038413B" w:rsidP="00115539">
              <w:pPr>
                <w:tabs>
                  <w:tab w:val="left" w:pos="1490"/>
                </w:tabs>
                <w:spacing w:after="0" w:line="240" w:lineRule="auto"/>
                <w:jc w:val="right"/>
                <w:rPr>
                  <w:rFonts w:ascii="Cambria" w:eastAsiaTheme="majorEastAsia" w:hAnsi="Cambria" w:cstheme="majorBidi"/>
                  <w:sz w:val="24"/>
                  <w:szCs w:val="24"/>
                </w:rPr>
              </w:pPr>
              <w:r>
                <w:rPr>
                  <w:rFonts w:ascii="Cambria" w:eastAsiaTheme="majorEastAsia" w:hAnsi="Cambria" w:cstheme="majorBidi"/>
                  <w:sz w:val="24"/>
                  <w:szCs w:val="24"/>
                </w:rPr>
                <w:t>Vol. xx, No. x, bulan 20xx</w:t>
              </w:r>
            </w:p>
            <w:p w:rsidR="005C3A38" w:rsidRPr="001A3695" w:rsidRDefault="007C40E0" w:rsidP="00115539">
              <w:pPr>
                <w:tabs>
                  <w:tab w:val="left" w:pos="1490"/>
                </w:tabs>
                <w:spacing w:after="0" w:line="240" w:lineRule="auto"/>
                <w:jc w:val="right"/>
                <w:rPr>
                  <w:rFonts w:ascii="Cambria" w:eastAsiaTheme="majorEastAsia" w:hAnsi="Cambria" w:cstheme="majorBidi"/>
                  <w:sz w:val="24"/>
                  <w:szCs w:val="24"/>
                </w:rPr>
              </w:pPr>
            </w:p>
            <w:p w:rsidR="005C3A38" w:rsidRPr="001A3695" w:rsidRDefault="007C40E0" w:rsidP="00115539">
              <w:pPr>
                <w:tabs>
                  <w:tab w:val="left" w:pos="1490"/>
                </w:tabs>
                <w:spacing w:after="0" w:line="240" w:lineRule="auto"/>
                <w:rPr>
                  <w:rFonts w:ascii="Cambria" w:eastAsiaTheme="majorEastAsia" w:hAnsi="Cambria" w:cstheme="majorBidi"/>
                  <w:sz w:val="32"/>
                  <w:szCs w:val="32"/>
                </w:rPr>
              </w:pPr>
            </w:p>
          </w:tc>
        </w:tr>
      </w:sdtContent>
    </w:sdt>
  </w:tbl>
  <w:p w:rsidR="005C3A38" w:rsidRPr="0027418E" w:rsidRDefault="007C40E0" w:rsidP="0027418E">
    <w:pPr>
      <w:pStyle w:val="Footer"/>
      <w:rPr>
        <w:rFonts w:ascii="Cambria" w:hAnsi="Cambria"/>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0E0" w:rsidRDefault="007C40E0" w:rsidP="00A43AB6">
      <w:pPr>
        <w:spacing w:after="0" w:line="240" w:lineRule="auto"/>
      </w:pPr>
      <w:r>
        <w:separator/>
      </w:r>
    </w:p>
  </w:footnote>
  <w:footnote w:type="continuationSeparator" w:id="0">
    <w:p w:rsidR="007C40E0" w:rsidRDefault="007C40E0" w:rsidP="00A43AB6">
      <w:pPr>
        <w:spacing w:after="0" w:line="240" w:lineRule="auto"/>
      </w:pPr>
      <w:r>
        <w:continuationSeparator/>
      </w:r>
    </w:p>
  </w:footnote>
  <w:footnote w:id="1">
    <w:p w:rsidR="00490E28" w:rsidRPr="001513A4" w:rsidRDefault="00490E28"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w:t>
      </w:r>
      <w:r w:rsidR="00115539" w:rsidRPr="001513A4">
        <w:rPr>
          <w:rFonts w:asciiTheme="majorHAnsi" w:hAnsiTheme="majorHAnsi"/>
          <w:sz w:val="20"/>
          <w:szCs w:val="20"/>
        </w:rPr>
        <w:t xml:space="preserve">Khaulah binti Abdul Kadir Darwis, </w:t>
      </w:r>
      <w:r w:rsidR="00115539" w:rsidRPr="00D33385">
        <w:rPr>
          <w:rFonts w:asciiTheme="majorHAnsi" w:hAnsiTheme="majorHAnsi"/>
          <w:i/>
          <w:iCs/>
          <w:sz w:val="20"/>
          <w:szCs w:val="20"/>
        </w:rPr>
        <w:t>Bagaimana Muslimah Bergaul</w:t>
      </w:r>
      <w:r w:rsidR="00115539" w:rsidRPr="001513A4">
        <w:rPr>
          <w:rFonts w:asciiTheme="majorHAnsi" w:hAnsiTheme="majorHAnsi"/>
          <w:sz w:val="20"/>
          <w:szCs w:val="20"/>
        </w:rPr>
        <w:t xml:space="preserve"> (</w:t>
      </w:r>
      <w:r w:rsidR="00115539" w:rsidRPr="001513A4">
        <w:rPr>
          <w:rFonts w:asciiTheme="majorHAnsi" w:hAnsiTheme="majorHAnsi"/>
          <w:sz w:val="20"/>
          <w:szCs w:val="20"/>
        </w:rPr>
        <w:t>Ja</w:t>
      </w:r>
      <w:r w:rsidR="00115539" w:rsidRPr="001513A4">
        <w:rPr>
          <w:rFonts w:asciiTheme="majorHAnsi" w:hAnsiTheme="majorHAnsi"/>
          <w:sz w:val="20"/>
          <w:szCs w:val="20"/>
        </w:rPr>
        <w:t>karta: Pustaka Al-Khautsar, 2008</w:t>
      </w:r>
      <w:r w:rsidR="00115539" w:rsidRPr="001513A4">
        <w:rPr>
          <w:rFonts w:asciiTheme="majorHAnsi" w:hAnsiTheme="majorHAnsi"/>
          <w:sz w:val="20"/>
          <w:szCs w:val="20"/>
        </w:rPr>
        <w:t>), h. 140.</w:t>
      </w:r>
    </w:p>
  </w:footnote>
  <w:footnote w:id="2">
    <w:p w:rsidR="00086794" w:rsidRPr="001513A4" w:rsidRDefault="00086794"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w:t>
      </w:r>
      <w:r w:rsidRPr="001513A4">
        <w:rPr>
          <w:rFonts w:asciiTheme="majorHAnsi" w:hAnsiTheme="majorHAnsi"/>
          <w:sz w:val="20"/>
          <w:szCs w:val="20"/>
        </w:rPr>
        <w:t xml:space="preserve">Andiya Fajarini, dkk., “Model Menghafal pada Penghafal Al-Qur’an Implikasinya pada Layanan Penguasaan Konten dalam Bimbingan dan Konseling”, </w:t>
      </w:r>
      <w:r w:rsidRPr="00D33385">
        <w:rPr>
          <w:rFonts w:asciiTheme="majorHAnsi" w:hAnsiTheme="majorHAnsi"/>
          <w:i/>
          <w:iCs/>
          <w:sz w:val="20"/>
          <w:szCs w:val="20"/>
        </w:rPr>
        <w:t>Jurnal Bimbingan Konseling</w:t>
      </w:r>
      <w:r w:rsidRPr="001513A4">
        <w:rPr>
          <w:rFonts w:asciiTheme="majorHAnsi" w:hAnsiTheme="majorHAnsi"/>
          <w:sz w:val="20"/>
          <w:szCs w:val="20"/>
        </w:rPr>
        <w:t>, Vol. 6, No. 1 (</w:t>
      </w:r>
      <w:r w:rsidR="007F4710" w:rsidRPr="001513A4">
        <w:rPr>
          <w:rFonts w:asciiTheme="majorHAnsi" w:hAnsiTheme="majorHAnsi"/>
          <w:sz w:val="20"/>
          <w:szCs w:val="20"/>
        </w:rPr>
        <w:t>2016):</w:t>
      </w:r>
      <w:r w:rsidRPr="001513A4">
        <w:rPr>
          <w:rFonts w:asciiTheme="majorHAnsi" w:hAnsiTheme="majorHAnsi"/>
          <w:sz w:val="20"/>
          <w:szCs w:val="20"/>
        </w:rPr>
        <w:t xml:space="preserve"> 14</w:t>
      </w:r>
      <w:r w:rsidR="007F4710" w:rsidRPr="001513A4">
        <w:rPr>
          <w:rFonts w:asciiTheme="majorHAnsi" w:hAnsiTheme="majorHAnsi"/>
          <w:sz w:val="20"/>
          <w:szCs w:val="20"/>
        </w:rPr>
        <w:t>.</w:t>
      </w:r>
    </w:p>
  </w:footnote>
  <w:footnote w:id="3">
    <w:p w:rsidR="002D638B" w:rsidRPr="001513A4" w:rsidRDefault="002D638B"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w:t>
      </w:r>
      <w:r w:rsidR="00D33385">
        <w:rPr>
          <w:rFonts w:asciiTheme="majorHAnsi" w:hAnsiTheme="majorHAnsi"/>
          <w:sz w:val="20"/>
          <w:szCs w:val="20"/>
        </w:rPr>
        <w:t>Ghullam Hamdu, dkk.</w:t>
      </w:r>
      <w:r w:rsidR="007F4710" w:rsidRPr="001513A4">
        <w:rPr>
          <w:rFonts w:asciiTheme="majorHAnsi" w:hAnsiTheme="majorHAnsi"/>
          <w:sz w:val="20"/>
          <w:szCs w:val="20"/>
        </w:rPr>
        <w:t xml:space="preserve">, “Pengaruh Motivasi Belajar Siswa terhadap Pestasi Belajar IPA di Sekolah Dasar (Studi Kasus terhadap Siswa Kelas IV SDN Tarumanagara Kecamatan Tawang Kota Tasikmalaya)”, </w:t>
      </w:r>
      <w:r w:rsidR="007F4710" w:rsidRPr="00D33385">
        <w:rPr>
          <w:rFonts w:asciiTheme="majorHAnsi" w:hAnsiTheme="majorHAnsi"/>
          <w:i/>
          <w:iCs/>
          <w:sz w:val="20"/>
          <w:szCs w:val="20"/>
        </w:rPr>
        <w:t>Jurnal Penelitian Pendidikan</w:t>
      </w:r>
      <w:r w:rsidR="00700168">
        <w:rPr>
          <w:rFonts w:asciiTheme="majorHAnsi" w:hAnsiTheme="majorHAnsi"/>
          <w:sz w:val="20"/>
          <w:szCs w:val="20"/>
        </w:rPr>
        <w:t>, Vol. 12, No. 1</w:t>
      </w:r>
      <w:r w:rsidR="007F4710" w:rsidRPr="001513A4">
        <w:rPr>
          <w:rFonts w:asciiTheme="majorHAnsi" w:hAnsiTheme="majorHAnsi"/>
          <w:sz w:val="20"/>
          <w:szCs w:val="20"/>
        </w:rPr>
        <w:t xml:space="preserve"> (2011): 82</w:t>
      </w:r>
      <w:r w:rsidR="00312005" w:rsidRPr="001513A4">
        <w:rPr>
          <w:rFonts w:asciiTheme="majorHAnsi" w:hAnsiTheme="majorHAnsi"/>
          <w:sz w:val="20"/>
          <w:szCs w:val="20"/>
        </w:rPr>
        <w:t>.</w:t>
      </w:r>
    </w:p>
  </w:footnote>
  <w:footnote w:id="4">
    <w:p w:rsidR="00B174A1" w:rsidRPr="001513A4" w:rsidRDefault="00B174A1"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w:t>
      </w:r>
      <w:r w:rsidR="00312005" w:rsidRPr="001513A4">
        <w:rPr>
          <w:rFonts w:asciiTheme="majorHAnsi" w:hAnsiTheme="majorHAnsi"/>
          <w:sz w:val="20"/>
          <w:szCs w:val="20"/>
        </w:rPr>
        <w:t>Ahmad Atabik</w:t>
      </w:r>
      <w:r w:rsidR="00312005" w:rsidRPr="001513A4">
        <w:rPr>
          <w:rFonts w:asciiTheme="majorHAnsi" w:hAnsiTheme="majorHAnsi"/>
          <w:sz w:val="20"/>
          <w:szCs w:val="20"/>
        </w:rPr>
        <w:t>, “</w:t>
      </w:r>
      <w:r w:rsidRPr="00700168">
        <w:rPr>
          <w:rFonts w:asciiTheme="majorHAnsi" w:hAnsiTheme="majorHAnsi"/>
          <w:i/>
          <w:iCs/>
          <w:sz w:val="20"/>
          <w:szCs w:val="20"/>
        </w:rPr>
        <w:t>The Living Qur’an</w:t>
      </w:r>
      <w:r w:rsidRPr="001513A4">
        <w:rPr>
          <w:rFonts w:asciiTheme="majorHAnsi" w:hAnsiTheme="majorHAnsi"/>
          <w:sz w:val="20"/>
          <w:szCs w:val="20"/>
        </w:rPr>
        <w:t>: Potre</w:t>
      </w:r>
      <w:r w:rsidR="00312005" w:rsidRPr="001513A4">
        <w:rPr>
          <w:rFonts w:asciiTheme="majorHAnsi" w:hAnsiTheme="majorHAnsi"/>
          <w:sz w:val="20"/>
          <w:szCs w:val="20"/>
        </w:rPr>
        <w:t xml:space="preserve">t </w:t>
      </w:r>
      <w:r w:rsidRPr="001513A4">
        <w:rPr>
          <w:rFonts w:asciiTheme="majorHAnsi" w:hAnsiTheme="majorHAnsi"/>
          <w:sz w:val="20"/>
          <w:szCs w:val="20"/>
        </w:rPr>
        <w:t>Budaya Tahfiz al-Qur’an di Nusantara</w:t>
      </w:r>
      <w:r w:rsidR="00312005" w:rsidRPr="00D33385">
        <w:rPr>
          <w:rFonts w:asciiTheme="majorHAnsi" w:hAnsiTheme="majorHAnsi"/>
          <w:i/>
          <w:iCs/>
          <w:sz w:val="20"/>
          <w:szCs w:val="20"/>
        </w:rPr>
        <w:t>”,  Jurnal Penelitian</w:t>
      </w:r>
      <w:r w:rsidR="00312005" w:rsidRPr="001513A4">
        <w:rPr>
          <w:rFonts w:asciiTheme="majorHAnsi" w:hAnsiTheme="majorHAnsi"/>
          <w:sz w:val="20"/>
          <w:szCs w:val="20"/>
        </w:rPr>
        <w:t>, Vol. 8, No. 1 (2014): 163</w:t>
      </w:r>
      <w:r w:rsidR="001513A4" w:rsidRPr="001513A4">
        <w:rPr>
          <w:rFonts w:asciiTheme="majorHAnsi" w:hAnsiTheme="majorHAnsi"/>
          <w:sz w:val="20"/>
          <w:szCs w:val="20"/>
        </w:rPr>
        <w:t>.</w:t>
      </w:r>
    </w:p>
  </w:footnote>
  <w:footnote w:id="5">
    <w:p w:rsidR="00312005" w:rsidRPr="001513A4" w:rsidRDefault="00312005"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w:t>
      </w:r>
      <w:r w:rsidR="002A23AF" w:rsidRPr="001513A4">
        <w:rPr>
          <w:rFonts w:asciiTheme="majorHAnsi" w:hAnsiTheme="majorHAnsi"/>
          <w:sz w:val="20"/>
          <w:szCs w:val="20"/>
        </w:rPr>
        <w:t xml:space="preserve">Indra Keswara, “Pengelolaan Pembelajaran Tahfidzul Qur'an (Menghafal Al-Qur'an) di Pondok Pesantren Al-Husain Magelang”, </w:t>
      </w:r>
      <w:r w:rsidR="002A23AF" w:rsidRPr="00D33385">
        <w:rPr>
          <w:rFonts w:asciiTheme="majorHAnsi" w:hAnsiTheme="majorHAnsi"/>
          <w:i/>
          <w:iCs/>
          <w:sz w:val="20"/>
          <w:szCs w:val="20"/>
        </w:rPr>
        <w:t>Jurnal Hanata Widya</w:t>
      </w:r>
      <w:r w:rsidR="002A23AF" w:rsidRPr="001513A4">
        <w:rPr>
          <w:rFonts w:asciiTheme="majorHAnsi" w:hAnsiTheme="majorHAnsi"/>
          <w:sz w:val="20"/>
          <w:szCs w:val="20"/>
        </w:rPr>
        <w:t>, Vol. 6, No. 2 (2017): 63</w:t>
      </w:r>
      <w:r w:rsidR="001513A4" w:rsidRPr="001513A4">
        <w:rPr>
          <w:rFonts w:asciiTheme="majorHAnsi" w:hAnsiTheme="majorHAnsi"/>
          <w:sz w:val="20"/>
          <w:szCs w:val="20"/>
        </w:rPr>
        <w:t>.</w:t>
      </w:r>
    </w:p>
  </w:footnote>
  <w:footnote w:id="6">
    <w:p w:rsidR="002A23AF" w:rsidRPr="001513A4" w:rsidRDefault="002A23AF"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Ibnu, “Penerapam Metode Sorogan dalam Menghafal Al-Quran”, </w:t>
      </w:r>
      <w:r w:rsidRPr="00D33385">
        <w:rPr>
          <w:rFonts w:asciiTheme="majorHAnsi" w:hAnsiTheme="majorHAnsi"/>
          <w:i/>
          <w:iCs/>
          <w:sz w:val="20"/>
          <w:szCs w:val="20"/>
        </w:rPr>
        <w:t>Jurnal Pendidikan</w:t>
      </w:r>
      <w:r w:rsidRPr="001513A4">
        <w:rPr>
          <w:rFonts w:asciiTheme="majorHAnsi" w:hAnsiTheme="majorHAnsi"/>
          <w:sz w:val="20"/>
          <w:szCs w:val="20"/>
        </w:rPr>
        <w:t>, Vol. 8, No. 2 (2016)</w:t>
      </w:r>
      <w:r w:rsidR="00324EDD" w:rsidRPr="001513A4">
        <w:rPr>
          <w:rFonts w:asciiTheme="majorHAnsi" w:hAnsiTheme="majorHAnsi"/>
          <w:sz w:val="20"/>
          <w:szCs w:val="20"/>
        </w:rPr>
        <w:t xml:space="preserve">: </w:t>
      </w:r>
      <w:r w:rsidRPr="001513A4">
        <w:rPr>
          <w:rFonts w:asciiTheme="majorHAnsi" w:hAnsiTheme="majorHAnsi"/>
          <w:sz w:val="20"/>
          <w:szCs w:val="20"/>
        </w:rPr>
        <w:t>223.</w:t>
      </w:r>
    </w:p>
  </w:footnote>
  <w:footnote w:id="7">
    <w:p w:rsidR="002A23AF" w:rsidRPr="001513A4" w:rsidRDefault="002A23AF"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Fithriani Gade, “Iplementasi Metode Takrar dalam Pembelajaran Menghafal Al-Qur’an”, </w:t>
      </w:r>
      <w:r w:rsidRPr="00D33385">
        <w:rPr>
          <w:rFonts w:asciiTheme="majorHAnsi" w:hAnsiTheme="majorHAnsi"/>
          <w:i/>
          <w:iCs/>
          <w:sz w:val="20"/>
          <w:szCs w:val="20"/>
        </w:rPr>
        <w:t>Jurnal Ilmiah</w:t>
      </w:r>
      <w:r w:rsidRPr="001513A4">
        <w:rPr>
          <w:rFonts w:asciiTheme="majorHAnsi" w:hAnsiTheme="majorHAnsi"/>
          <w:sz w:val="20"/>
          <w:szCs w:val="20"/>
        </w:rPr>
        <w:t>, Vol.14, No. 2 (</w:t>
      </w:r>
      <w:r w:rsidR="00324EDD" w:rsidRPr="001513A4">
        <w:rPr>
          <w:rFonts w:asciiTheme="majorHAnsi" w:hAnsiTheme="majorHAnsi"/>
          <w:sz w:val="20"/>
          <w:szCs w:val="20"/>
        </w:rPr>
        <w:t xml:space="preserve">2014): </w:t>
      </w:r>
      <w:r w:rsidRPr="001513A4">
        <w:rPr>
          <w:rFonts w:asciiTheme="majorHAnsi" w:hAnsiTheme="majorHAnsi"/>
          <w:sz w:val="20"/>
          <w:szCs w:val="20"/>
        </w:rPr>
        <w:t>424.</w:t>
      </w:r>
    </w:p>
  </w:footnote>
  <w:footnote w:id="8">
    <w:p w:rsidR="002A23AF" w:rsidRPr="00554717" w:rsidRDefault="002A23AF"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Cucu Susianti, “Efektivitas Metode Talaqqi dalam Meningkatkan Kemampuan Menghafal Al-Qur’an Anak Usia Dini”, </w:t>
      </w:r>
      <w:r w:rsidRPr="00D33385">
        <w:rPr>
          <w:rFonts w:asciiTheme="majorHAnsi" w:hAnsiTheme="majorHAnsi"/>
          <w:i/>
          <w:iCs/>
          <w:sz w:val="20"/>
          <w:szCs w:val="20"/>
        </w:rPr>
        <w:t>Jurnal</w:t>
      </w:r>
      <w:r w:rsidRPr="001513A4">
        <w:rPr>
          <w:rFonts w:asciiTheme="majorHAnsi" w:hAnsiTheme="majorHAnsi"/>
          <w:sz w:val="20"/>
          <w:szCs w:val="20"/>
        </w:rPr>
        <w:t>, Vol</w:t>
      </w:r>
      <w:r w:rsidRPr="00554717">
        <w:rPr>
          <w:rFonts w:asciiTheme="majorHAnsi" w:hAnsiTheme="majorHAnsi"/>
          <w:sz w:val="20"/>
          <w:szCs w:val="20"/>
        </w:rPr>
        <w:t>. 2, No. 1 (2016)</w:t>
      </w:r>
      <w:r w:rsidR="00324EDD" w:rsidRPr="00554717">
        <w:rPr>
          <w:rFonts w:asciiTheme="majorHAnsi" w:hAnsiTheme="majorHAnsi"/>
          <w:sz w:val="20"/>
          <w:szCs w:val="20"/>
        </w:rPr>
        <w:t xml:space="preserve">: </w:t>
      </w:r>
      <w:r w:rsidRPr="00554717">
        <w:rPr>
          <w:rFonts w:asciiTheme="majorHAnsi" w:hAnsiTheme="majorHAnsi"/>
          <w:sz w:val="20"/>
          <w:szCs w:val="20"/>
        </w:rPr>
        <w:t>13.</w:t>
      </w:r>
    </w:p>
  </w:footnote>
  <w:footnote w:id="9">
    <w:p w:rsidR="00554717" w:rsidRPr="00D34C0B" w:rsidRDefault="00554717" w:rsidP="00554717">
      <w:pPr>
        <w:pStyle w:val="FootnoteText"/>
        <w:jc w:val="both"/>
        <w:rPr>
          <w:rFonts w:asciiTheme="majorBidi" w:hAnsiTheme="majorBidi" w:cstheme="majorBidi"/>
        </w:rPr>
      </w:pPr>
      <w:r w:rsidRPr="00554717">
        <w:rPr>
          <w:rStyle w:val="FootnoteReference"/>
          <w:rFonts w:asciiTheme="majorHAnsi" w:hAnsiTheme="majorHAnsi" w:cstheme="majorBidi"/>
          <w:sz w:val="20"/>
          <w:szCs w:val="20"/>
        </w:rPr>
        <w:footnoteRef/>
      </w:r>
      <w:r w:rsidRPr="00554717">
        <w:rPr>
          <w:rFonts w:asciiTheme="majorHAnsi" w:hAnsiTheme="majorHAnsi" w:cstheme="majorBidi"/>
          <w:sz w:val="20"/>
          <w:szCs w:val="20"/>
        </w:rPr>
        <w:t xml:space="preserve"> </w:t>
      </w:r>
      <w:r w:rsidRPr="00554717">
        <w:rPr>
          <w:rFonts w:asciiTheme="majorHAnsi" w:hAnsiTheme="majorHAnsi"/>
          <w:sz w:val="20"/>
          <w:szCs w:val="20"/>
        </w:rPr>
        <w:t>Widiantoro</w:t>
      </w:r>
      <w:r w:rsidRPr="00554717">
        <w:rPr>
          <w:rFonts w:asciiTheme="majorHAnsi" w:hAnsiTheme="majorHAnsi" w:cstheme="majorBidi"/>
          <w:sz w:val="20"/>
          <w:szCs w:val="20"/>
        </w:rPr>
        <w:t xml:space="preserve">, dkk., “Hubungan Kontrol Diri dengan Kebahagiaan Santri Penghafal Al-Qur’an”, </w:t>
      </w:r>
      <w:r w:rsidRPr="00554717">
        <w:rPr>
          <w:rFonts w:asciiTheme="majorHAnsi" w:hAnsiTheme="majorHAnsi" w:cstheme="majorBidi"/>
          <w:i/>
          <w:iCs/>
          <w:sz w:val="20"/>
          <w:szCs w:val="20"/>
        </w:rPr>
        <w:t>Jurnal Psikologi Integratif</w:t>
      </w:r>
      <w:r w:rsidRPr="00554717">
        <w:rPr>
          <w:rFonts w:asciiTheme="majorHAnsi" w:hAnsiTheme="majorHAnsi" w:cstheme="majorBidi"/>
          <w:sz w:val="20"/>
          <w:szCs w:val="20"/>
        </w:rPr>
        <w:t>, Vol. 5, No. 1 (2017)</w:t>
      </w:r>
      <w:r>
        <w:rPr>
          <w:rFonts w:asciiTheme="majorHAnsi" w:hAnsiTheme="majorHAnsi" w:cstheme="majorBidi"/>
          <w:sz w:val="20"/>
          <w:szCs w:val="20"/>
        </w:rPr>
        <w:t xml:space="preserve">: </w:t>
      </w:r>
      <w:r w:rsidRPr="00554717">
        <w:rPr>
          <w:rFonts w:asciiTheme="majorHAnsi" w:hAnsiTheme="majorHAnsi" w:cstheme="majorBidi"/>
          <w:sz w:val="20"/>
          <w:szCs w:val="20"/>
        </w:rPr>
        <w:t>12.</w:t>
      </w:r>
    </w:p>
  </w:footnote>
  <w:footnote w:id="10">
    <w:p w:rsidR="00324EDD" w:rsidRPr="001513A4" w:rsidRDefault="00324EDD"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w:t>
      </w:r>
      <w:r w:rsidRPr="001513A4">
        <w:rPr>
          <w:rFonts w:asciiTheme="majorHAnsi" w:hAnsiTheme="majorHAnsi"/>
          <w:sz w:val="20"/>
          <w:szCs w:val="20"/>
        </w:rPr>
        <w:t xml:space="preserve">Evi Aviyah, dkk., “Religiusitas, Kontrol Diri dan Kenakalan Remaja”, </w:t>
      </w:r>
      <w:r w:rsidRPr="00D33385">
        <w:rPr>
          <w:rFonts w:asciiTheme="majorHAnsi" w:hAnsiTheme="majorHAnsi"/>
          <w:i/>
          <w:iCs/>
          <w:sz w:val="20"/>
          <w:szCs w:val="20"/>
        </w:rPr>
        <w:t>Jurnal Psikologi Indonesia</w:t>
      </w:r>
      <w:r w:rsidRPr="001513A4">
        <w:rPr>
          <w:rFonts w:asciiTheme="majorHAnsi" w:hAnsiTheme="majorHAnsi"/>
          <w:sz w:val="20"/>
          <w:szCs w:val="20"/>
        </w:rPr>
        <w:t xml:space="preserve">, Vol. 3, No. 02, (2014): </w:t>
      </w:r>
      <w:r w:rsidRPr="001513A4">
        <w:rPr>
          <w:rFonts w:asciiTheme="majorHAnsi" w:hAnsiTheme="majorHAnsi"/>
          <w:sz w:val="20"/>
          <w:szCs w:val="20"/>
        </w:rPr>
        <w:t xml:space="preserve">127. </w:t>
      </w:r>
    </w:p>
  </w:footnote>
  <w:footnote w:id="11">
    <w:p w:rsidR="00324EDD" w:rsidRPr="001513A4" w:rsidRDefault="00324EDD"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Ririn Anggreini, dkk., “Hubungan antara Kontrol Diri dan Perilaku Konsumtif Mahasiswi Universitas Esa Unggul”, </w:t>
      </w:r>
      <w:r w:rsidRPr="00D33385">
        <w:rPr>
          <w:rFonts w:asciiTheme="majorHAnsi" w:hAnsiTheme="majorHAnsi"/>
          <w:i/>
          <w:iCs/>
          <w:sz w:val="20"/>
          <w:szCs w:val="20"/>
        </w:rPr>
        <w:t>Jurnal Psikologi</w:t>
      </w:r>
      <w:r w:rsidRPr="001513A4">
        <w:rPr>
          <w:rFonts w:asciiTheme="majorHAnsi" w:hAnsiTheme="majorHAnsi"/>
          <w:sz w:val="20"/>
          <w:szCs w:val="20"/>
        </w:rPr>
        <w:t>, Vol. 12, No. 1 (2014): 35</w:t>
      </w:r>
      <w:r w:rsidR="001513A4" w:rsidRPr="001513A4">
        <w:rPr>
          <w:rFonts w:asciiTheme="majorHAnsi" w:hAnsiTheme="majorHAnsi"/>
          <w:sz w:val="20"/>
          <w:szCs w:val="20"/>
        </w:rPr>
        <w:t>.</w:t>
      </w:r>
    </w:p>
  </w:footnote>
  <w:footnote w:id="12">
    <w:p w:rsidR="001513A4" w:rsidRPr="001513A4" w:rsidRDefault="001513A4"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Herlina Siwi Widiana, dkk., “Kontrol Diri dan Kecenderungan Kecanduan Internet”, </w:t>
      </w:r>
      <w:r w:rsidRPr="00D33385">
        <w:rPr>
          <w:rFonts w:asciiTheme="majorHAnsi" w:hAnsiTheme="majorHAnsi"/>
          <w:i/>
          <w:iCs/>
          <w:sz w:val="20"/>
          <w:szCs w:val="20"/>
        </w:rPr>
        <w:t>Indonesian Psychologycal Journal</w:t>
      </w:r>
      <w:r w:rsidRPr="001513A4">
        <w:rPr>
          <w:rFonts w:asciiTheme="majorHAnsi" w:hAnsiTheme="majorHAnsi"/>
          <w:sz w:val="20"/>
          <w:szCs w:val="20"/>
        </w:rPr>
        <w:t>, Vol. 1 No. 1 (</w:t>
      </w:r>
      <w:r w:rsidRPr="001513A4">
        <w:rPr>
          <w:rFonts w:asciiTheme="majorHAnsi" w:hAnsiTheme="majorHAnsi"/>
          <w:sz w:val="20"/>
          <w:szCs w:val="20"/>
        </w:rPr>
        <w:t>2004): 8</w:t>
      </w:r>
      <w:r w:rsidRPr="001513A4">
        <w:rPr>
          <w:rFonts w:asciiTheme="majorHAnsi" w:hAnsiTheme="majorHAnsi"/>
          <w:sz w:val="20"/>
          <w:szCs w:val="20"/>
        </w:rPr>
        <w:t>.</w:t>
      </w:r>
    </w:p>
  </w:footnote>
  <w:footnote w:id="13">
    <w:p w:rsidR="00BB4391" w:rsidRPr="001513A4" w:rsidRDefault="00BB4391"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Sukardi, </w:t>
      </w:r>
      <w:r w:rsidRPr="00D33385">
        <w:rPr>
          <w:rFonts w:asciiTheme="majorHAnsi" w:hAnsiTheme="majorHAnsi"/>
          <w:i/>
          <w:iCs/>
          <w:sz w:val="20"/>
          <w:szCs w:val="20"/>
        </w:rPr>
        <w:t>Metodologi Penelitian Pendidikan</w:t>
      </w:r>
      <w:r w:rsidRPr="001513A4">
        <w:rPr>
          <w:rFonts w:asciiTheme="majorHAnsi" w:hAnsiTheme="majorHAnsi"/>
          <w:sz w:val="20"/>
          <w:szCs w:val="20"/>
        </w:rPr>
        <w:t xml:space="preserve"> (Yogyakarta: Bumi Aksara, 2003), 54</w:t>
      </w:r>
      <w:r w:rsidR="001513A4" w:rsidRPr="001513A4">
        <w:rPr>
          <w:rFonts w:asciiTheme="majorHAnsi" w:hAnsiTheme="majorHAnsi"/>
          <w:sz w:val="20"/>
          <w:szCs w:val="20"/>
        </w:rPr>
        <w:t>.</w:t>
      </w:r>
    </w:p>
  </w:footnote>
  <w:footnote w:id="14">
    <w:p w:rsidR="00EB7884" w:rsidRPr="001513A4" w:rsidRDefault="00EB7884"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Sugiyono, </w:t>
      </w:r>
      <w:r w:rsidRPr="00D33385">
        <w:rPr>
          <w:rFonts w:asciiTheme="majorHAnsi" w:hAnsiTheme="majorHAnsi"/>
          <w:i/>
          <w:iCs/>
          <w:sz w:val="20"/>
          <w:szCs w:val="20"/>
        </w:rPr>
        <w:t xml:space="preserve">Metode Penelitian Kualitatif </w:t>
      </w:r>
      <w:r w:rsidRPr="001513A4">
        <w:rPr>
          <w:rFonts w:asciiTheme="majorHAnsi" w:hAnsiTheme="majorHAnsi"/>
          <w:sz w:val="20"/>
          <w:szCs w:val="20"/>
        </w:rPr>
        <w:t>(Bandung: Alfabeta, 2005), 7.</w:t>
      </w:r>
    </w:p>
  </w:footnote>
  <w:footnote w:id="15">
    <w:p w:rsidR="001513A4" w:rsidRPr="001513A4" w:rsidRDefault="001513A4"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Dwi Kurniawan, dkk., “Penyalahgunaan Seksual dengan Korban Anak-Anak (Studi Kualitatif Fenomenologi terhadap Pelaku Penyalahgunaan Seksual dengan Korban Anak-Anak)”, </w:t>
      </w:r>
      <w:r w:rsidRPr="00D33385">
        <w:rPr>
          <w:rFonts w:asciiTheme="majorHAnsi" w:hAnsiTheme="majorHAnsi"/>
          <w:i/>
          <w:iCs/>
          <w:sz w:val="20"/>
          <w:szCs w:val="20"/>
        </w:rPr>
        <w:t>Jurnal Empati</w:t>
      </w:r>
      <w:r w:rsidRPr="001513A4">
        <w:rPr>
          <w:rFonts w:asciiTheme="majorHAnsi" w:hAnsiTheme="majorHAnsi"/>
          <w:sz w:val="20"/>
          <w:szCs w:val="20"/>
        </w:rPr>
        <w:t>, Vol. 6, No.1 (2017)</w:t>
      </w:r>
      <w:r w:rsidRPr="001513A4">
        <w:rPr>
          <w:rFonts w:asciiTheme="majorHAnsi" w:hAnsiTheme="majorHAnsi"/>
          <w:sz w:val="20"/>
          <w:szCs w:val="20"/>
        </w:rPr>
        <w:t>:</w:t>
      </w:r>
      <w:r w:rsidRPr="001513A4">
        <w:rPr>
          <w:rFonts w:asciiTheme="majorHAnsi" w:hAnsiTheme="majorHAnsi"/>
          <w:sz w:val="20"/>
          <w:szCs w:val="20"/>
        </w:rPr>
        <w:t>124</w:t>
      </w:r>
      <w:r w:rsidRPr="001513A4">
        <w:rPr>
          <w:rFonts w:asciiTheme="majorHAnsi" w:hAnsiTheme="majorHAnsi"/>
          <w:sz w:val="20"/>
          <w:szCs w:val="20"/>
        </w:rPr>
        <w:t>.</w:t>
      </w:r>
    </w:p>
  </w:footnote>
  <w:footnote w:id="16">
    <w:p w:rsidR="00EB7884" w:rsidRPr="001513A4" w:rsidRDefault="00EB7884" w:rsidP="00D33385">
      <w:pPr>
        <w:pStyle w:val="FootnoteText"/>
        <w:jc w:val="both"/>
        <w:rPr>
          <w:rFonts w:asciiTheme="majorHAnsi" w:hAnsiTheme="majorHAnsi"/>
          <w:sz w:val="20"/>
          <w:szCs w:val="20"/>
        </w:rPr>
      </w:pPr>
      <w:r w:rsidRPr="001513A4">
        <w:footnoteRef/>
      </w:r>
      <w:r w:rsidRPr="001513A4">
        <w:rPr>
          <w:rFonts w:asciiTheme="majorHAnsi" w:hAnsiTheme="majorHAnsi"/>
          <w:sz w:val="20"/>
          <w:szCs w:val="20"/>
        </w:rPr>
        <w:t xml:space="preserve"> Husain Usman</w:t>
      </w:r>
      <w:r w:rsidR="00D33385">
        <w:rPr>
          <w:rFonts w:asciiTheme="majorHAnsi" w:hAnsiTheme="majorHAnsi"/>
          <w:sz w:val="20"/>
          <w:szCs w:val="20"/>
        </w:rPr>
        <w:t xml:space="preserve">, dkk., </w:t>
      </w:r>
      <w:r w:rsidRPr="00D33385">
        <w:rPr>
          <w:rFonts w:asciiTheme="majorHAnsi" w:hAnsiTheme="majorHAnsi"/>
          <w:i/>
          <w:iCs/>
          <w:sz w:val="20"/>
          <w:szCs w:val="20"/>
        </w:rPr>
        <w:t>Metodologi Penelitian Sosial</w:t>
      </w:r>
      <w:r w:rsidRPr="001513A4">
        <w:rPr>
          <w:rFonts w:asciiTheme="majorHAnsi" w:hAnsiTheme="majorHAnsi"/>
          <w:sz w:val="20"/>
          <w:szCs w:val="20"/>
        </w:rPr>
        <w:t xml:space="preserve"> (Jakarta: Bumi Aksara, 2009), 243.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629"/>
    </w:tblGrid>
    <w:tr w:rsidR="005C3A38" w:rsidRPr="002E658D" w:rsidTr="005C3A38">
      <w:tc>
        <w:tcPr>
          <w:tcW w:w="9629" w:type="dxa"/>
        </w:tcPr>
        <w:p w:rsidR="005C3A38" w:rsidRPr="006B6CB9" w:rsidRDefault="0038413B" w:rsidP="001A3695">
          <w:pPr>
            <w:pStyle w:val="Header"/>
            <w:jc w:val="right"/>
            <w:rPr>
              <w:rFonts w:ascii="Cambria" w:hAnsi="Cambria"/>
              <w:sz w:val="24"/>
              <w:szCs w:val="24"/>
              <w:lang w:val="id-ID"/>
            </w:rPr>
          </w:pPr>
          <w:r>
            <w:rPr>
              <w:rFonts w:ascii="Cambria" w:hAnsi="Cambria"/>
              <w:sz w:val="24"/>
              <w:szCs w:val="24"/>
            </w:rPr>
            <w:t>Tiga Judul Pertama</w:t>
          </w:r>
          <w:r>
            <w:rPr>
              <w:rFonts w:ascii="Cambria" w:hAnsi="Cambria"/>
              <w:sz w:val="24"/>
              <w:szCs w:val="24"/>
              <w:lang w:val="id-ID"/>
            </w:rPr>
            <w:t xml:space="preserve"> ...</w:t>
          </w:r>
        </w:p>
      </w:tc>
    </w:tr>
  </w:tbl>
  <w:p w:rsidR="005C3A38" w:rsidRPr="001A3695" w:rsidRDefault="007C40E0" w:rsidP="001A3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auto"/>
        <w:right w:val="none" w:sz="0" w:space="0" w:color="auto"/>
      </w:tblBorders>
      <w:tblLook w:val="04A0" w:firstRow="1" w:lastRow="0" w:firstColumn="1" w:lastColumn="0" w:noHBand="0" w:noVBand="1"/>
    </w:tblPr>
    <w:tblGrid>
      <w:gridCol w:w="9629"/>
    </w:tblGrid>
    <w:tr w:rsidR="005C3A38" w:rsidRPr="002E658D" w:rsidTr="002E658D">
      <w:tc>
        <w:tcPr>
          <w:tcW w:w="9629" w:type="dxa"/>
        </w:tcPr>
        <w:p w:rsidR="005C3A38" w:rsidRPr="002E658D" w:rsidRDefault="0038413B" w:rsidP="00A43AB6">
          <w:pPr>
            <w:pStyle w:val="Header"/>
            <w:rPr>
              <w:rFonts w:ascii="Cambria" w:hAnsi="Cambria"/>
              <w:sz w:val="24"/>
              <w:szCs w:val="24"/>
            </w:rPr>
          </w:pPr>
          <w:r>
            <w:rPr>
              <w:rFonts w:ascii="Cambria" w:hAnsi="Cambria"/>
              <w:sz w:val="24"/>
              <w:szCs w:val="24"/>
            </w:rPr>
            <w:t>N</w:t>
          </w:r>
          <w:r w:rsidR="00A43AB6">
            <w:rPr>
              <w:rFonts w:ascii="Cambria" w:hAnsi="Cambria"/>
              <w:sz w:val="24"/>
              <w:szCs w:val="24"/>
            </w:rPr>
            <w:t>ining Mirsanti</w:t>
          </w:r>
        </w:p>
      </w:tc>
    </w:tr>
  </w:tbl>
  <w:p w:rsidR="005C3A38" w:rsidRPr="002E658D" w:rsidRDefault="007C40E0">
    <w:pPr>
      <w:pStyle w:val="Header"/>
      <w:rPr>
        <w:rFonts w:ascii="Cambria" w:hAnsi="Cambr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563B"/>
    <w:multiLevelType w:val="hybridMultilevel"/>
    <w:tmpl w:val="A74E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8B2928"/>
    <w:multiLevelType w:val="hybridMultilevel"/>
    <w:tmpl w:val="16E6BE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0621C0"/>
    <w:multiLevelType w:val="hybridMultilevel"/>
    <w:tmpl w:val="727A3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E37932"/>
    <w:multiLevelType w:val="hybridMultilevel"/>
    <w:tmpl w:val="E7043E1E"/>
    <w:lvl w:ilvl="0" w:tplc="6E82D2E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003D77"/>
    <w:multiLevelType w:val="hybridMultilevel"/>
    <w:tmpl w:val="68EA2F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AB6"/>
    <w:rsid w:val="000019B0"/>
    <w:rsid w:val="00012739"/>
    <w:rsid w:val="00037DDE"/>
    <w:rsid w:val="00044F37"/>
    <w:rsid w:val="00047CC5"/>
    <w:rsid w:val="00053B42"/>
    <w:rsid w:val="0005412E"/>
    <w:rsid w:val="00063DB8"/>
    <w:rsid w:val="00076A83"/>
    <w:rsid w:val="00084FB9"/>
    <w:rsid w:val="00086794"/>
    <w:rsid w:val="000A0EA7"/>
    <w:rsid w:val="000A2280"/>
    <w:rsid w:val="000A4BF5"/>
    <w:rsid w:val="000D6450"/>
    <w:rsid w:val="000E6151"/>
    <w:rsid w:val="000F32D8"/>
    <w:rsid w:val="00111A5E"/>
    <w:rsid w:val="00115539"/>
    <w:rsid w:val="00117C63"/>
    <w:rsid w:val="0012289B"/>
    <w:rsid w:val="001513A4"/>
    <w:rsid w:val="001612B3"/>
    <w:rsid w:val="0017117B"/>
    <w:rsid w:val="001764A6"/>
    <w:rsid w:val="00176E7F"/>
    <w:rsid w:val="00191CA4"/>
    <w:rsid w:val="00192159"/>
    <w:rsid w:val="001A08BE"/>
    <w:rsid w:val="001A254B"/>
    <w:rsid w:val="001B10BD"/>
    <w:rsid w:val="001B6A72"/>
    <w:rsid w:val="001C50B8"/>
    <w:rsid w:val="001C5F2A"/>
    <w:rsid w:val="001D0F24"/>
    <w:rsid w:val="001D5FEA"/>
    <w:rsid w:val="001E68A8"/>
    <w:rsid w:val="001F5247"/>
    <w:rsid w:val="0020086B"/>
    <w:rsid w:val="00201DB0"/>
    <w:rsid w:val="002104A3"/>
    <w:rsid w:val="00217376"/>
    <w:rsid w:val="002504FE"/>
    <w:rsid w:val="00252425"/>
    <w:rsid w:val="002600EE"/>
    <w:rsid w:val="00261BD2"/>
    <w:rsid w:val="002623AC"/>
    <w:rsid w:val="00270136"/>
    <w:rsid w:val="00277802"/>
    <w:rsid w:val="002824DE"/>
    <w:rsid w:val="002A23AF"/>
    <w:rsid w:val="002A3882"/>
    <w:rsid w:val="002B0944"/>
    <w:rsid w:val="002B1852"/>
    <w:rsid w:val="002C451B"/>
    <w:rsid w:val="002D638B"/>
    <w:rsid w:val="002D6F87"/>
    <w:rsid w:val="002F0AFD"/>
    <w:rsid w:val="00302101"/>
    <w:rsid w:val="00302DB3"/>
    <w:rsid w:val="00305DE6"/>
    <w:rsid w:val="00306FD4"/>
    <w:rsid w:val="00312005"/>
    <w:rsid w:val="0031490D"/>
    <w:rsid w:val="00324EDD"/>
    <w:rsid w:val="003335E1"/>
    <w:rsid w:val="003508FB"/>
    <w:rsid w:val="00353F31"/>
    <w:rsid w:val="00363329"/>
    <w:rsid w:val="003639D7"/>
    <w:rsid w:val="00372FF1"/>
    <w:rsid w:val="00374FC2"/>
    <w:rsid w:val="0038413B"/>
    <w:rsid w:val="003979BE"/>
    <w:rsid w:val="003A295E"/>
    <w:rsid w:val="003E480F"/>
    <w:rsid w:val="003E7475"/>
    <w:rsid w:val="003F2A1F"/>
    <w:rsid w:val="003F2D9A"/>
    <w:rsid w:val="003F37D7"/>
    <w:rsid w:val="00427646"/>
    <w:rsid w:val="00477E77"/>
    <w:rsid w:val="004813FF"/>
    <w:rsid w:val="00485BF7"/>
    <w:rsid w:val="00490E28"/>
    <w:rsid w:val="00492A5D"/>
    <w:rsid w:val="00497F57"/>
    <w:rsid w:val="004A4F25"/>
    <w:rsid w:val="004A782C"/>
    <w:rsid w:val="004B06B4"/>
    <w:rsid w:val="005105AC"/>
    <w:rsid w:val="0051330E"/>
    <w:rsid w:val="00536D47"/>
    <w:rsid w:val="00537C7A"/>
    <w:rsid w:val="0054121B"/>
    <w:rsid w:val="005432D2"/>
    <w:rsid w:val="00554717"/>
    <w:rsid w:val="0056434F"/>
    <w:rsid w:val="00574F07"/>
    <w:rsid w:val="00584978"/>
    <w:rsid w:val="005959A4"/>
    <w:rsid w:val="005A1995"/>
    <w:rsid w:val="005A1E8B"/>
    <w:rsid w:val="005C1157"/>
    <w:rsid w:val="005D1412"/>
    <w:rsid w:val="005E52A7"/>
    <w:rsid w:val="00641A9E"/>
    <w:rsid w:val="00643872"/>
    <w:rsid w:val="00651017"/>
    <w:rsid w:val="00653E6D"/>
    <w:rsid w:val="0066635C"/>
    <w:rsid w:val="00670822"/>
    <w:rsid w:val="00686A9C"/>
    <w:rsid w:val="00692DD1"/>
    <w:rsid w:val="006A2FFC"/>
    <w:rsid w:val="006A522E"/>
    <w:rsid w:val="006C4353"/>
    <w:rsid w:val="006F6953"/>
    <w:rsid w:val="006F7788"/>
    <w:rsid w:val="00700168"/>
    <w:rsid w:val="0071658B"/>
    <w:rsid w:val="007312B4"/>
    <w:rsid w:val="00736085"/>
    <w:rsid w:val="0073643B"/>
    <w:rsid w:val="00756E85"/>
    <w:rsid w:val="0076045F"/>
    <w:rsid w:val="007804CA"/>
    <w:rsid w:val="00785B43"/>
    <w:rsid w:val="007B6D71"/>
    <w:rsid w:val="007C40E0"/>
    <w:rsid w:val="007D184A"/>
    <w:rsid w:val="007D3A13"/>
    <w:rsid w:val="007E23C5"/>
    <w:rsid w:val="007E54AC"/>
    <w:rsid w:val="007E63E0"/>
    <w:rsid w:val="007F4710"/>
    <w:rsid w:val="007F4EC1"/>
    <w:rsid w:val="008100EE"/>
    <w:rsid w:val="00824F58"/>
    <w:rsid w:val="008313BE"/>
    <w:rsid w:val="00857802"/>
    <w:rsid w:val="00875F53"/>
    <w:rsid w:val="008771E5"/>
    <w:rsid w:val="00880B09"/>
    <w:rsid w:val="00880F32"/>
    <w:rsid w:val="008A0B1A"/>
    <w:rsid w:val="008A2160"/>
    <w:rsid w:val="008D3BC7"/>
    <w:rsid w:val="008D5EF4"/>
    <w:rsid w:val="00900455"/>
    <w:rsid w:val="00914ED7"/>
    <w:rsid w:val="00921FBA"/>
    <w:rsid w:val="00977BF7"/>
    <w:rsid w:val="009837FB"/>
    <w:rsid w:val="009860F0"/>
    <w:rsid w:val="0099392D"/>
    <w:rsid w:val="00994559"/>
    <w:rsid w:val="009A24AC"/>
    <w:rsid w:val="009B1887"/>
    <w:rsid w:val="009B6297"/>
    <w:rsid w:val="009C5AFF"/>
    <w:rsid w:val="009D216C"/>
    <w:rsid w:val="009F4F52"/>
    <w:rsid w:val="00A0437A"/>
    <w:rsid w:val="00A1212D"/>
    <w:rsid w:val="00A154E2"/>
    <w:rsid w:val="00A22632"/>
    <w:rsid w:val="00A25F36"/>
    <w:rsid w:val="00A32241"/>
    <w:rsid w:val="00A40BAB"/>
    <w:rsid w:val="00A43AB6"/>
    <w:rsid w:val="00A43B4D"/>
    <w:rsid w:val="00A4724C"/>
    <w:rsid w:val="00A511CA"/>
    <w:rsid w:val="00A532EC"/>
    <w:rsid w:val="00A92213"/>
    <w:rsid w:val="00AA118D"/>
    <w:rsid w:val="00AE32CD"/>
    <w:rsid w:val="00B120D9"/>
    <w:rsid w:val="00B174A1"/>
    <w:rsid w:val="00B37472"/>
    <w:rsid w:val="00B42FDC"/>
    <w:rsid w:val="00B5118A"/>
    <w:rsid w:val="00B53EA5"/>
    <w:rsid w:val="00B60F97"/>
    <w:rsid w:val="00B610C7"/>
    <w:rsid w:val="00B61B2B"/>
    <w:rsid w:val="00B62C24"/>
    <w:rsid w:val="00BA1AC3"/>
    <w:rsid w:val="00BB4391"/>
    <w:rsid w:val="00BC3CFF"/>
    <w:rsid w:val="00BC589D"/>
    <w:rsid w:val="00BC6C18"/>
    <w:rsid w:val="00BF693C"/>
    <w:rsid w:val="00C06AE6"/>
    <w:rsid w:val="00C162E4"/>
    <w:rsid w:val="00C25AEA"/>
    <w:rsid w:val="00C41A0C"/>
    <w:rsid w:val="00C51620"/>
    <w:rsid w:val="00CA2086"/>
    <w:rsid w:val="00CB02BF"/>
    <w:rsid w:val="00CE5292"/>
    <w:rsid w:val="00D0289A"/>
    <w:rsid w:val="00D169F4"/>
    <w:rsid w:val="00D2774F"/>
    <w:rsid w:val="00D32E16"/>
    <w:rsid w:val="00D33385"/>
    <w:rsid w:val="00D33F7B"/>
    <w:rsid w:val="00D430B5"/>
    <w:rsid w:val="00D73831"/>
    <w:rsid w:val="00D74934"/>
    <w:rsid w:val="00D931F8"/>
    <w:rsid w:val="00DA31AD"/>
    <w:rsid w:val="00DA62A6"/>
    <w:rsid w:val="00DC4134"/>
    <w:rsid w:val="00DF4C06"/>
    <w:rsid w:val="00E06827"/>
    <w:rsid w:val="00E21FD2"/>
    <w:rsid w:val="00E278DC"/>
    <w:rsid w:val="00E86243"/>
    <w:rsid w:val="00E86751"/>
    <w:rsid w:val="00EA2197"/>
    <w:rsid w:val="00EB483E"/>
    <w:rsid w:val="00EB6B00"/>
    <w:rsid w:val="00EB7884"/>
    <w:rsid w:val="00EC5B30"/>
    <w:rsid w:val="00ED65FA"/>
    <w:rsid w:val="00EE4BAE"/>
    <w:rsid w:val="00F0347D"/>
    <w:rsid w:val="00F05AF6"/>
    <w:rsid w:val="00F27F97"/>
    <w:rsid w:val="00F37CE3"/>
    <w:rsid w:val="00F450E4"/>
    <w:rsid w:val="00F54AB9"/>
    <w:rsid w:val="00F568E8"/>
    <w:rsid w:val="00F67A80"/>
    <w:rsid w:val="00F74465"/>
    <w:rsid w:val="00FA295E"/>
    <w:rsid w:val="00FA2B4D"/>
    <w:rsid w:val="00FB45F8"/>
    <w:rsid w:val="00FC2D2A"/>
    <w:rsid w:val="00FE34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AB6"/>
    <w:rPr>
      <w:color w:val="0000FF" w:themeColor="hyperlink"/>
      <w:u w:val="single"/>
    </w:rPr>
  </w:style>
  <w:style w:type="paragraph" w:styleId="Header">
    <w:name w:val="header"/>
    <w:basedOn w:val="Normal"/>
    <w:link w:val="HeaderChar"/>
    <w:uiPriority w:val="99"/>
    <w:unhideWhenUsed/>
    <w:rsid w:val="00A43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AB6"/>
  </w:style>
  <w:style w:type="paragraph" w:styleId="Footer">
    <w:name w:val="footer"/>
    <w:basedOn w:val="Normal"/>
    <w:link w:val="FooterChar"/>
    <w:uiPriority w:val="99"/>
    <w:unhideWhenUsed/>
    <w:rsid w:val="00A4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AB6"/>
  </w:style>
  <w:style w:type="table" w:styleId="TableGrid">
    <w:name w:val="Table Grid"/>
    <w:basedOn w:val="TableNormal"/>
    <w:uiPriority w:val="39"/>
    <w:rsid w:val="00A43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1,Normal2,Body of text"/>
    <w:basedOn w:val="Normal"/>
    <w:link w:val="ListParagraphChar"/>
    <w:uiPriority w:val="34"/>
    <w:qFormat/>
    <w:rsid w:val="00A43AB6"/>
    <w:pPr>
      <w:ind w:left="720"/>
      <w:contextualSpacing/>
    </w:pPr>
  </w:style>
  <w:style w:type="paragraph" w:customStyle="1" w:styleId="NoList1">
    <w:name w:val="No List1"/>
    <w:semiHidden/>
    <w:rsid w:val="007E63E0"/>
    <w:rPr>
      <w:lang w:val="ru-RU"/>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unhideWhenUsed/>
    <w:rsid w:val="00914ED7"/>
    <w:rPr>
      <w:rFonts w:ascii="Tahoma"/>
      <w:sz w:val="16"/>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914ED7"/>
    <w:pPr>
      <w:spacing w:after="0" w:line="240" w:lineRule="auto"/>
    </w:pPr>
    <w:rPr>
      <w:rFonts w:ascii="Tahoma"/>
      <w:sz w:val="16"/>
    </w:rPr>
  </w:style>
  <w:style w:type="character" w:customStyle="1" w:styleId="FootnoteTextChar1">
    <w:name w:val="Footnote Text Char1"/>
    <w:basedOn w:val="DefaultParagraphFont"/>
    <w:uiPriority w:val="99"/>
    <w:semiHidden/>
    <w:rsid w:val="00914ED7"/>
    <w:rPr>
      <w:sz w:val="20"/>
      <w:szCs w:val="20"/>
    </w:rPr>
  </w:style>
  <w:style w:type="character" w:styleId="FootnoteReference">
    <w:name w:val="footnote reference"/>
    <w:basedOn w:val="DefaultParagraphFont"/>
    <w:uiPriority w:val="99"/>
    <w:semiHidden/>
    <w:unhideWhenUsed/>
    <w:rsid w:val="00914ED7"/>
    <w:rPr>
      <w:vertAlign w:val="superscript"/>
    </w:rPr>
  </w:style>
  <w:style w:type="character" w:customStyle="1" w:styleId="ListParagraphChar">
    <w:name w:val="List Paragraph Char"/>
    <w:aliases w:val="Normal1 Char,Normal2 Char,Body of text Char"/>
    <w:link w:val="ListParagraph"/>
    <w:uiPriority w:val="34"/>
    <w:locked/>
    <w:rsid w:val="00176E7F"/>
  </w:style>
  <w:style w:type="paragraph" w:customStyle="1" w:styleId="Default">
    <w:name w:val="Default"/>
    <w:rsid w:val="00B174A1"/>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AB6"/>
    <w:rPr>
      <w:color w:val="0000FF" w:themeColor="hyperlink"/>
      <w:u w:val="single"/>
    </w:rPr>
  </w:style>
  <w:style w:type="paragraph" w:styleId="Header">
    <w:name w:val="header"/>
    <w:basedOn w:val="Normal"/>
    <w:link w:val="HeaderChar"/>
    <w:uiPriority w:val="99"/>
    <w:unhideWhenUsed/>
    <w:rsid w:val="00A43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AB6"/>
  </w:style>
  <w:style w:type="paragraph" w:styleId="Footer">
    <w:name w:val="footer"/>
    <w:basedOn w:val="Normal"/>
    <w:link w:val="FooterChar"/>
    <w:uiPriority w:val="99"/>
    <w:unhideWhenUsed/>
    <w:rsid w:val="00A43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AB6"/>
  </w:style>
  <w:style w:type="table" w:styleId="TableGrid">
    <w:name w:val="Table Grid"/>
    <w:basedOn w:val="TableNormal"/>
    <w:uiPriority w:val="39"/>
    <w:rsid w:val="00A43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1,Normal2,Body of text"/>
    <w:basedOn w:val="Normal"/>
    <w:link w:val="ListParagraphChar"/>
    <w:uiPriority w:val="34"/>
    <w:qFormat/>
    <w:rsid w:val="00A43AB6"/>
    <w:pPr>
      <w:ind w:left="720"/>
      <w:contextualSpacing/>
    </w:pPr>
  </w:style>
  <w:style w:type="paragraph" w:customStyle="1" w:styleId="NoList1">
    <w:name w:val="No List1"/>
    <w:semiHidden/>
    <w:rsid w:val="007E63E0"/>
    <w:rPr>
      <w:lang w:val="ru-RU"/>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unhideWhenUsed/>
    <w:rsid w:val="00914ED7"/>
    <w:rPr>
      <w:rFonts w:ascii="Tahoma"/>
      <w:sz w:val="16"/>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914ED7"/>
    <w:pPr>
      <w:spacing w:after="0" w:line="240" w:lineRule="auto"/>
    </w:pPr>
    <w:rPr>
      <w:rFonts w:ascii="Tahoma"/>
      <w:sz w:val="16"/>
    </w:rPr>
  </w:style>
  <w:style w:type="character" w:customStyle="1" w:styleId="FootnoteTextChar1">
    <w:name w:val="Footnote Text Char1"/>
    <w:basedOn w:val="DefaultParagraphFont"/>
    <w:uiPriority w:val="99"/>
    <w:semiHidden/>
    <w:rsid w:val="00914ED7"/>
    <w:rPr>
      <w:sz w:val="20"/>
      <w:szCs w:val="20"/>
    </w:rPr>
  </w:style>
  <w:style w:type="character" w:styleId="FootnoteReference">
    <w:name w:val="footnote reference"/>
    <w:basedOn w:val="DefaultParagraphFont"/>
    <w:uiPriority w:val="99"/>
    <w:semiHidden/>
    <w:unhideWhenUsed/>
    <w:rsid w:val="00914ED7"/>
    <w:rPr>
      <w:vertAlign w:val="superscript"/>
    </w:rPr>
  </w:style>
  <w:style w:type="character" w:customStyle="1" w:styleId="ListParagraphChar">
    <w:name w:val="List Paragraph Char"/>
    <w:aliases w:val="Normal1 Char,Normal2 Char,Body of text Char"/>
    <w:link w:val="ListParagraph"/>
    <w:uiPriority w:val="34"/>
    <w:locked/>
    <w:rsid w:val="00176E7F"/>
  </w:style>
  <w:style w:type="paragraph" w:customStyle="1" w:styleId="Default">
    <w:name w:val="Default"/>
    <w:rsid w:val="00B174A1"/>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2746-B90C-4814-8C0D-50A70F29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10</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NING-NONG</dc:creator>
  <cp:lastModifiedBy>NING-NONG</cp:lastModifiedBy>
  <cp:revision>26</cp:revision>
  <dcterms:created xsi:type="dcterms:W3CDTF">2019-09-28T14:29:00Z</dcterms:created>
  <dcterms:modified xsi:type="dcterms:W3CDTF">2019-11-20T18:31:00Z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zotero-version="5.0.23"&gt;&lt;session id="673zUjQU"/&gt;&lt;style id="http://www.zotero.org/styles/apa" locale="id-ID" hasBibliography="1" bibliographyStyleHasBeenSet="0"/&gt;&lt;prefs&gt;&lt;pref name="fieldType" value="Field"/&gt;&lt;pref name="automaticJourn</vt:lpwstr>
  </property>
  <property fmtid="{D5CDD505-2E9C-101B-9397-08002B2CF9AE}" pid="3" name="ZOTERO_PREF_2">
    <vt:lpwstr>alAbbreviations" value="true"/&gt;&lt;pref name="noteType" value="0"/&gt;&lt;/prefs&gt;&lt;/data&gt;</vt:lpwstr>
  </property>
</Properties>
</file>