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64036" w14:textId="77777777" w:rsidR="000D6721" w:rsidRPr="00D02EA9" w:rsidRDefault="000D6721" w:rsidP="00384FE0">
      <w:pPr>
        <w:spacing w:after="120" w:line="240" w:lineRule="auto"/>
        <w:jc w:val="center"/>
        <w:rPr>
          <w:rFonts w:ascii="Cambria" w:hAnsi="Cambria" w:cs="Times New Roman"/>
          <w:b/>
          <w:sz w:val="28"/>
          <w:szCs w:val="28"/>
          <w:vertAlign w:val="superscript"/>
          <w:lang w:val="id-ID"/>
        </w:rPr>
      </w:pPr>
      <w:r w:rsidRPr="00D02EA9">
        <w:rPr>
          <w:rFonts w:ascii="Cambria" w:hAnsi="Cambria" w:cs="Times New Roman"/>
          <w:b/>
          <w:sz w:val="28"/>
          <w:szCs w:val="28"/>
        </w:rPr>
        <w:t>BIMBINGAN PRIBADI SOSIAL UNTUK MENGEMBANGKAN KEMAMPUAN PENYESUAIAN DIRI SISWA</w:t>
      </w:r>
    </w:p>
    <w:p w14:paraId="143A4D1C" w14:textId="77777777" w:rsidR="000D6721" w:rsidRPr="00D02EA9" w:rsidRDefault="000D6721" w:rsidP="000D6721">
      <w:pPr>
        <w:pStyle w:val="ListParagraph1"/>
        <w:ind w:left="0"/>
        <w:contextualSpacing w:val="0"/>
        <w:jc w:val="center"/>
        <w:rPr>
          <w:rFonts w:ascii="Cambria" w:hAnsi="Cambria" w:cs="Times New Roman"/>
          <w:b/>
          <w:iCs/>
          <w:sz w:val="24"/>
          <w:szCs w:val="24"/>
        </w:rPr>
      </w:pPr>
      <w:r w:rsidRPr="00D02EA9">
        <w:rPr>
          <w:rFonts w:ascii="Cambria" w:hAnsi="Cambria" w:cs="Times New Roman"/>
          <w:b/>
          <w:bCs/>
          <w:sz w:val="24"/>
          <w:szCs w:val="24"/>
        </w:rPr>
        <w:t>Hendra Abdul Karim</w:t>
      </w:r>
      <w:r w:rsidRPr="00D02EA9">
        <w:rPr>
          <w:rFonts w:ascii="Cambria" w:hAnsi="Cambria" w:cs="Times New Roman"/>
          <w:b/>
          <w:iCs/>
          <w:sz w:val="24"/>
          <w:szCs w:val="24"/>
          <w:vertAlign w:val="superscript"/>
        </w:rPr>
        <w:t>1</w:t>
      </w:r>
      <w:r w:rsidRPr="00D02EA9">
        <w:rPr>
          <w:rFonts w:ascii="Cambria" w:hAnsi="Cambria" w:cs="Times New Roman"/>
          <w:b/>
          <w:iCs/>
          <w:sz w:val="24"/>
          <w:szCs w:val="24"/>
        </w:rPr>
        <w:t>, Mohammad Salehudin</w:t>
      </w:r>
      <w:r w:rsidRPr="00D02EA9">
        <w:rPr>
          <w:rFonts w:ascii="Cambria" w:hAnsi="Cambria" w:cs="Times New Roman"/>
          <w:b/>
          <w:iCs/>
          <w:sz w:val="24"/>
          <w:szCs w:val="24"/>
          <w:vertAlign w:val="superscript"/>
        </w:rPr>
        <w:t>2</w:t>
      </w:r>
    </w:p>
    <w:p w14:paraId="1BACD775" w14:textId="6C09D942" w:rsidR="000D6721" w:rsidRPr="00543733" w:rsidRDefault="00324D3D" w:rsidP="00543733">
      <w:pPr>
        <w:spacing w:after="0" w:line="240" w:lineRule="auto"/>
        <w:jc w:val="center"/>
        <w:rPr>
          <w:rFonts w:ascii="Cambria" w:hAnsi="Cambria" w:cs="Times New Roman"/>
          <w:bCs/>
          <w:sz w:val="20"/>
          <w:szCs w:val="20"/>
          <w:lang w:val="id-ID"/>
        </w:rPr>
      </w:pPr>
      <w:r w:rsidRPr="00D02EA9">
        <w:rPr>
          <w:rFonts w:ascii="Cambria" w:hAnsi="Cambria" w:cs="Times New Roman"/>
          <w:bCs/>
          <w:sz w:val="20"/>
          <w:szCs w:val="20"/>
          <w:vertAlign w:val="superscript"/>
        </w:rPr>
        <w:t>1</w:t>
      </w:r>
      <w:r>
        <w:rPr>
          <w:rFonts w:ascii="Cambria" w:hAnsi="Cambria" w:cs="Times New Roman"/>
          <w:bCs/>
          <w:sz w:val="20"/>
          <w:szCs w:val="20"/>
          <w:vertAlign w:val="superscript"/>
        </w:rPr>
        <w:t xml:space="preserve"> </w:t>
      </w:r>
      <w:r w:rsidR="00AC146C">
        <w:rPr>
          <w:rFonts w:ascii="Cambria" w:hAnsi="Cambria" w:cs="Times New Roman"/>
          <w:bCs/>
          <w:sz w:val="20"/>
          <w:szCs w:val="20"/>
        </w:rPr>
        <w:t>Mahasiswa S1 P</w:t>
      </w:r>
      <w:r w:rsidR="000D6721" w:rsidRPr="00D02EA9">
        <w:rPr>
          <w:rFonts w:ascii="Cambria" w:hAnsi="Cambria" w:cs="Times New Roman"/>
          <w:bCs/>
          <w:sz w:val="20"/>
          <w:szCs w:val="20"/>
          <w:lang w:val="id-ID"/>
        </w:rPr>
        <w:t xml:space="preserve">rogram studi Bimbingan Konseling Islam, Fakultas Ushuluddin Adab dan </w:t>
      </w:r>
      <w:proofErr w:type="gramStart"/>
      <w:r w:rsidR="000D6721" w:rsidRPr="00D02EA9">
        <w:rPr>
          <w:rFonts w:ascii="Cambria" w:hAnsi="Cambria" w:cs="Times New Roman"/>
          <w:bCs/>
          <w:sz w:val="20"/>
          <w:szCs w:val="20"/>
          <w:lang w:val="id-ID"/>
        </w:rPr>
        <w:t>Dakwah</w:t>
      </w:r>
      <w:r w:rsidR="00543733">
        <w:rPr>
          <w:rFonts w:ascii="Cambria" w:hAnsi="Cambria" w:cs="Times New Roman"/>
          <w:bCs/>
          <w:sz w:val="20"/>
          <w:szCs w:val="20"/>
        </w:rPr>
        <w:t xml:space="preserve">, </w:t>
      </w:r>
      <w:r w:rsidR="00AC146C">
        <w:rPr>
          <w:rFonts w:ascii="Cambria" w:hAnsi="Cambria" w:cs="Times New Roman"/>
          <w:bCs/>
          <w:sz w:val="20"/>
          <w:szCs w:val="20"/>
        </w:rPr>
        <w:t xml:space="preserve">  </w:t>
      </w:r>
      <w:proofErr w:type="gramEnd"/>
      <w:r w:rsidR="00AC146C">
        <w:rPr>
          <w:rFonts w:ascii="Cambria" w:hAnsi="Cambria" w:cs="Times New Roman"/>
          <w:bCs/>
          <w:sz w:val="20"/>
          <w:szCs w:val="20"/>
        </w:rPr>
        <w:t xml:space="preserve">  </w:t>
      </w:r>
      <w:r w:rsidRPr="00324D3D">
        <w:rPr>
          <w:rFonts w:ascii="Cambria" w:hAnsi="Cambria" w:cs="Times New Roman"/>
          <w:bCs/>
          <w:sz w:val="20"/>
          <w:szCs w:val="20"/>
          <w:vertAlign w:val="superscript"/>
        </w:rPr>
        <w:t xml:space="preserve">1,2 </w:t>
      </w:r>
      <w:r w:rsidR="00AC146C">
        <w:rPr>
          <w:rFonts w:ascii="Cambria" w:hAnsi="Cambria" w:cs="Times New Roman"/>
          <w:bCs/>
          <w:sz w:val="20"/>
          <w:szCs w:val="20"/>
          <w:vertAlign w:val="superscript"/>
        </w:rPr>
        <w:t xml:space="preserve"> </w:t>
      </w:r>
      <w:r w:rsidR="000D6721" w:rsidRPr="00D02EA9">
        <w:rPr>
          <w:rFonts w:ascii="Cambria" w:hAnsi="Cambria" w:cs="Times New Roman"/>
          <w:bCs/>
          <w:sz w:val="20"/>
          <w:szCs w:val="20"/>
          <w:lang w:val="id-ID"/>
        </w:rPr>
        <w:t>Institut Agama Islam Negeri Samarinda</w:t>
      </w:r>
      <w:r w:rsidR="000D6721" w:rsidRPr="00D02EA9">
        <w:rPr>
          <w:rFonts w:ascii="Cambria" w:hAnsi="Cambria" w:cs="Times New Roman"/>
          <w:bCs/>
          <w:sz w:val="20"/>
          <w:szCs w:val="20"/>
        </w:rPr>
        <w:t>, Indonesia</w:t>
      </w:r>
      <w:r>
        <w:rPr>
          <w:rFonts w:ascii="Cambria" w:hAnsi="Cambria" w:cs="Times New Roman"/>
          <w:bCs/>
          <w:sz w:val="20"/>
          <w:szCs w:val="20"/>
        </w:rPr>
        <w:t xml:space="preserve"> </w:t>
      </w:r>
    </w:p>
    <w:p w14:paraId="7CB33160" w14:textId="01BE280E" w:rsidR="000D6721" w:rsidRDefault="000D6721" w:rsidP="000D6721">
      <w:pPr>
        <w:pStyle w:val="ListParagraph1"/>
        <w:ind w:left="0"/>
        <w:contextualSpacing w:val="0"/>
        <w:jc w:val="center"/>
        <w:rPr>
          <w:rFonts w:ascii="Cambria" w:hAnsi="Cambria" w:cs="Times New Roman"/>
          <w:bCs/>
        </w:rPr>
      </w:pPr>
      <w:r w:rsidRPr="00D02EA9">
        <w:rPr>
          <w:rFonts w:ascii="Cambria" w:hAnsi="Cambria" w:cs="Times New Roman"/>
          <w:bCs/>
          <w:i/>
        </w:rPr>
        <w:t xml:space="preserve">E-mail: </w:t>
      </w:r>
      <w:hyperlink r:id="rId9" w:history="1">
        <w:r w:rsidR="00324D3D" w:rsidRPr="00B92DBF">
          <w:rPr>
            <w:rStyle w:val="Hyperlink"/>
            <w:rFonts w:ascii="Cambria" w:hAnsi="Cambria" w:cs="Times New Roman"/>
            <w:bCs/>
            <w:lang w:val="id-ID"/>
          </w:rPr>
          <w:t>alexayy98@gmail.com</w:t>
        </w:r>
        <w:r w:rsidR="00324D3D" w:rsidRPr="00B92DBF">
          <w:rPr>
            <w:rStyle w:val="Hyperlink"/>
            <w:rFonts w:ascii="Cambria" w:hAnsi="Cambria" w:cs="Times New Roman"/>
            <w:bCs/>
            <w:vertAlign w:val="superscript"/>
          </w:rPr>
          <w:t>1</w:t>
        </w:r>
      </w:hyperlink>
      <w:r w:rsidR="00324D3D">
        <w:rPr>
          <w:rFonts w:ascii="Cambria" w:hAnsi="Cambria" w:cs="Times New Roman"/>
          <w:bCs/>
          <w:vertAlign w:val="superscript"/>
        </w:rPr>
        <w:t xml:space="preserve"> </w:t>
      </w:r>
      <w:hyperlink r:id="rId10" w:history="1">
        <w:r w:rsidR="00324D3D" w:rsidRPr="00B92DBF">
          <w:rPr>
            <w:rStyle w:val="Hyperlink"/>
            <w:rFonts w:ascii="Cambria" w:hAnsi="Cambria" w:cs="Times New Roman"/>
            <w:bCs/>
          </w:rPr>
          <w:t>salehudin@iain-samarinda.ac.id</w:t>
        </w:r>
      </w:hyperlink>
    </w:p>
    <w:p w14:paraId="4462E5BE" w14:textId="77777777" w:rsidR="00155B8D" w:rsidRPr="00D02EA9" w:rsidRDefault="00155B8D">
      <w:pPr>
        <w:spacing w:after="0" w:line="276" w:lineRule="auto"/>
        <w:rPr>
          <w:rFonts w:ascii="Cambria" w:hAnsi="Cambria"/>
          <w:i/>
          <w:iCs/>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926"/>
        <w:gridCol w:w="2926"/>
        <w:gridCol w:w="2926"/>
      </w:tblGrid>
      <w:tr w:rsidR="00155B8D" w:rsidRPr="00D02EA9" w14:paraId="55A50EBB" w14:textId="77777777">
        <w:tc>
          <w:tcPr>
            <w:tcW w:w="2926" w:type="dxa"/>
          </w:tcPr>
          <w:p w14:paraId="21147781" w14:textId="77777777" w:rsidR="00155B8D" w:rsidRPr="00D02EA9" w:rsidRDefault="00BA2E8E">
            <w:pPr>
              <w:spacing w:after="0" w:line="276" w:lineRule="auto"/>
              <w:jc w:val="center"/>
              <w:rPr>
                <w:rFonts w:ascii="Cambria" w:hAnsi="Cambria"/>
                <w:i/>
                <w:iCs/>
                <w:sz w:val="20"/>
                <w:szCs w:val="20"/>
                <w:lang w:val="id-ID"/>
              </w:rPr>
            </w:pPr>
            <w:r w:rsidRPr="00D02EA9">
              <w:rPr>
                <w:rFonts w:ascii="Cambria" w:hAnsi="Cambria"/>
                <w:i/>
                <w:iCs/>
                <w:sz w:val="20"/>
                <w:szCs w:val="20"/>
                <w:lang w:val="id-ID"/>
              </w:rPr>
              <w:t>Received: xx Bulan 20xx</w:t>
            </w:r>
          </w:p>
        </w:tc>
        <w:tc>
          <w:tcPr>
            <w:tcW w:w="2926" w:type="dxa"/>
          </w:tcPr>
          <w:p w14:paraId="293947C3" w14:textId="77777777" w:rsidR="00155B8D" w:rsidRPr="00D02EA9" w:rsidRDefault="00BA2E8E">
            <w:pPr>
              <w:spacing w:after="0" w:line="276" w:lineRule="auto"/>
              <w:jc w:val="center"/>
              <w:rPr>
                <w:rFonts w:ascii="Cambria" w:hAnsi="Cambria"/>
                <w:i/>
                <w:iCs/>
                <w:sz w:val="20"/>
                <w:szCs w:val="20"/>
                <w:lang w:val="id-ID"/>
              </w:rPr>
            </w:pPr>
            <w:r w:rsidRPr="00D02EA9">
              <w:rPr>
                <w:rFonts w:ascii="Cambria" w:hAnsi="Cambria"/>
                <w:i/>
                <w:iCs/>
                <w:sz w:val="20"/>
                <w:szCs w:val="20"/>
              </w:rPr>
              <w:t>Revised</w:t>
            </w:r>
            <w:r w:rsidRPr="00D02EA9">
              <w:rPr>
                <w:rFonts w:ascii="Cambria" w:hAnsi="Cambria"/>
                <w:i/>
                <w:iCs/>
                <w:sz w:val="20"/>
                <w:szCs w:val="20"/>
                <w:lang w:val="id-ID"/>
              </w:rPr>
              <w:t>: xx Bulan 20xx</w:t>
            </w:r>
          </w:p>
        </w:tc>
        <w:tc>
          <w:tcPr>
            <w:tcW w:w="2926" w:type="dxa"/>
          </w:tcPr>
          <w:p w14:paraId="1582CAA6" w14:textId="77777777" w:rsidR="00155B8D" w:rsidRPr="00D02EA9" w:rsidRDefault="00BA2E8E">
            <w:pPr>
              <w:spacing w:after="0" w:line="276" w:lineRule="auto"/>
              <w:jc w:val="center"/>
              <w:rPr>
                <w:rFonts w:ascii="Cambria" w:hAnsi="Cambria"/>
                <w:i/>
                <w:iCs/>
                <w:sz w:val="20"/>
                <w:szCs w:val="20"/>
                <w:lang w:val="id-ID"/>
              </w:rPr>
            </w:pPr>
            <w:r w:rsidRPr="00D02EA9">
              <w:rPr>
                <w:rFonts w:ascii="Cambria" w:hAnsi="Cambria"/>
                <w:i/>
                <w:iCs/>
                <w:sz w:val="20"/>
                <w:szCs w:val="20"/>
              </w:rPr>
              <w:t>Accepted</w:t>
            </w:r>
            <w:r w:rsidRPr="00D02EA9">
              <w:rPr>
                <w:rFonts w:ascii="Cambria" w:hAnsi="Cambria"/>
                <w:i/>
                <w:iCs/>
                <w:sz w:val="20"/>
                <w:szCs w:val="20"/>
                <w:lang w:val="id-ID"/>
              </w:rPr>
              <w:t>: xx Bulan 20xx</w:t>
            </w:r>
          </w:p>
        </w:tc>
      </w:tr>
    </w:tbl>
    <w:p w14:paraId="38330043" w14:textId="77777777" w:rsidR="00155B8D" w:rsidRPr="00D02EA9" w:rsidRDefault="00155B8D">
      <w:pPr>
        <w:spacing w:after="0" w:line="276" w:lineRule="auto"/>
        <w:rPr>
          <w:rFonts w:ascii="Cambria" w:hAnsi="Cambria"/>
          <w:sz w:val="24"/>
          <w:szCs w:val="24"/>
          <w:lang w:val="id-ID"/>
        </w:rPr>
      </w:pPr>
    </w:p>
    <w:p w14:paraId="179DEC80" w14:textId="77777777" w:rsidR="000D6721" w:rsidRPr="00D02EA9" w:rsidRDefault="000D6721" w:rsidP="000D6721">
      <w:pPr>
        <w:pStyle w:val="NormalWeb"/>
        <w:spacing w:before="0" w:beforeAutospacing="0" w:after="0" w:afterAutospacing="0" w:line="360" w:lineRule="auto"/>
        <w:jc w:val="center"/>
        <w:rPr>
          <w:rFonts w:ascii="Cambria" w:hAnsi="Cambria" w:cs="Times New Roman"/>
          <w:b/>
          <w:i/>
          <w:color w:val="0E101A"/>
        </w:rPr>
      </w:pPr>
      <w:r w:rsidRPr="00D02EA9">
        <w:rPr>
          <w:rFonts w:ascii="Cambria" w:hAnsi="Cambria" w:cs="Times New Roman"/>
          <w:b/>
          <w:i/>
          <w:color w:val="0E101A"/>
        </w:rPr>
        <w:t>Abstract:</w:t>
      </w:r>
    </w:p>
    <w:p w14:paraId="20869C08" w14:textId="77777777" w:rsidR="000D6721" w:rsidRPr="00D02EA9" w:rsidRDefault="000D6721" w:rsidP="00543733">
      <w:pPr>
        <w:pStyle w:val="NormalWeb"/>
        <w:spacing w:before="0" w:beforeAutospacing="0" w:after="0" w:afterAutospacing="0"/>
        <w:jc w:val="both"/>
        <w:rPr>
          <w:rFonts w:ascii="Cambria" w:hAnsi="Cambria" w:cs="Times New Roman"/>
          <w:i/>
          <w:color w:val="0E101A"/>
        </w:rPr>
      </w:pPr>
      <w:r w:rsidRPr="00D02EA9">
        <w:rPr>
          <w:rFonts w:ascii="Cambria" w:hAnsi="Cambria" w:cs="Times New Roman"/>
          <w:i/>
          <w:color w:val="0E101A"/>
        </w:rPr>
        <w:t>Every student is required to be able to adjust to the social environment. Social adjustment in students is certainly not easy to do, this is due to a lack of good self-understanding, so social personal guidance is needed so that it can help students in solving problems that will occur. The purpose of this study is to find out insight into the understanding of the importance of adjusting students to their environment. This research uses a descriptive qualitative approach with the type of library research (Library Research). Social self-adjustment is a process of adaptation to the environment. In overcoming students' social adjustment problems, social personal guidance programs can be realized through systematic servants in the counseling process. Social personal guidance is an effort to help in dealing with various social problems that exist in the individual. It can be concluded that the services provided can help students develop students' adjustment abilities.</w:t>
      </w:r>
    </w:p>
    <w:p w14:paraId="671C94DA" w14:textId="77777777" w:rsidR="000D6721" w:rsidRPr="00D02EA9" w:rsidRDefault="000D6721" w:rsidP="00543733">
      <w:pPr>
        <w:pStyle w:val="NormalWeb"/>
        <w:spacing w:before="0" w:beforeAutospacing="0" w:after="0" w:afterAutospacing="0"/>
        <w:jc w:val="both"/>
        <w:rPr>
          <w:rFonts w:ascii="Cambria" w:hAnsi="Cambria" w:cs="Times New Roman"/>
          <w:color w:val="0E101A"/>
        </w:rPr>
      </w:pPr>
      <w:r w:rsidRPr="00D02EA9">
        <w:rPr>
          <w:rFonts w:ascii="Cambria" w:hAnsi="Cambria" w:cs="Times New Roman"/>
          <w:b/>
          <w:color w:val="0E101A"/>
        </w:rPr>
        <w:t>Keywords</w:t>
      </w:r>
      <w:r w:rsidRPr="00D02EA9">
        <w:rPr>
          <w:rFonts w:ascii="Cambria" w:hAnsi="Cambria" w:cs="Times New Roman"/>
          <w:color w:val="0E101A"/>
        </w:rPr>
        <w:t xml:space="preserve">: </w:t>
      </w:r>
      <w:r w:rsidRPr="00D02EA9">
        <w:rPr>
          <w:rFonts w:ascii="Cambria" w:hAnsi="Cambria" w:cs="Times New Roman"/>
          <w:i/>
          <w:color w:val="0E101A"/>
        </w:rPr>
        <w:t>Social personal guidance, adjustment, students</w:t>
      </w:r>
    </w:p>
    <w:p w14:paraId="4E876701" w14:textId="77777777" w:rsidR="00CB25CF" w:rsidRPr="00D02EA9" w:rsidRDefault="00CB25CF" w:rsidP="000D6721">
      <w:pPr>
        <w:spacing w:line="360" w:lineRule="auto"/>
        <w:jc w:val="center"/>
        <w:rPr>
          <w:rFonts w:ascii="Cambria" w:hAnsi="Cambria" w:cs="Times New Roman"/>
          <w:b/>
          <w:i/>
          <w:sz w:val="24"/>
          <w:szCs w:val="24"/>
        </w:rPr>
      </w:pPr>
    </w:p>
    <w:p w14:paraId="57B4FE34" w14:textId="77777777" w:rsidR="000D6721" w:rsidRPr="00D02EA9" w:rsidRDefault="000D6721" w:rsidP="00543733">
      <w:pPr>
        <w:spacing w:line="240" w:lineRule="auto"/>
        <w:jc w:val="center"/>
        <w:rPr>
          <w:rFonts w:ascii="Cambria" w:hAnsi="Cambria" w:cs="Times New Roman"/>
          <w:b/>
          <w:i/>
          <w:sz w:val="24"/>
          <w:szCs w:val="24"/>
        </w:rPr>
      </w:pPr>
      <w:r w:rsidRPr="00D02EA9">
        <w:rPr>
          <w:rFonts w:ascii="Cambria" w:hAnsi="Cambria" w:cs="Times New Roman"/>
          <w:b/>
          <w:i/>
          <w:sz w:val="24"/>
          <w:szCs w:val="24"/>
        </w:rPr>
        <w:t>Abstrak:</w:t>
      </w:r>
    </w:p>
    <w:p w14:paraId="558901E2" w14:textId="25481C30" w:rsidR="000D6721" w:rsidRPr="00D02EA9" w:rsidRDefault="000D6721" w:rsidP="00543733">
      <w:pPr>
        <w:spacing w:line="240" w:lineRule="auto"/>
        <w:jc w:val="both"/>
        <w:rPr>
          <w:rFonts w:ascii="Cambria" w:hAnsi="Cambria" w:cs="Times New Roman"/>
          <w:i/>
          <w:sz w:val="24"/>
          <w:szCs w:val="24"/>
        </w:rPr>
      </w:pPr>
      <w:r w:rsidRPr="00D02EA9">
        <w:rPr>
          <w:rFonts w:ascii="Cambria" w:hAnsi="Cambria" w:cs="Times New Roman"/>
          <w:i/>
          <w:sz w:val="24"/>
          <w:szCs w:val="24"/>
        </w:rPr>
        <w:t xml:space="preserve">Setiap siswa </w:t>
      </w:r>
      <w:proofErr w:type="spellStart"/>
      <w:r w:rsidRPr="00D02EA9">
        <w:rPr>
          <w:rFonts w:ascii="Cambria" w:hAnsi="Cambria" w:cs="Times New Roman"/>
          <w:i/>
          <w:sz w:val="24"/>
          <w:szCs w:val="24"/>
        </w:rPr>
        <w:t>dituntuk</w:t>
      </w:r>
      <w:proofErr w:type="spellEnd"/>
      <w:r w:rsidRPr="00D02EA9">
        <w:rPr>
          <w:rFonts w:ascii="Cambria" w:hAnsi="Cambria" w:cs="Times New Roman"/>
          <w:i/>
          <w:sz w:val="24"/>
          <w:szCs w:val="24"/>
        </w:rPr>
        <w:t xml:space="preserve"> untuk dapat menyesuaikan diri dengan lingkungan sosial. Penyesuaian sosial pada siswa tentu tidak mudah untuk di lakukan, hal ini disebabkan karena kurangnya pemahaman diri yang baik, sehingga dibutuhkan bimbingan pribadi sosial agar dapat membantu siswa dalam penyelesaian masalah-masalah yang akan terjadi. Tujuan </w:t>
      </w:r>
      <w:proofErr w:type="spellStart"/>
      <w:r w:rsidRPr="00D02EA9">
        <w:rPr>
          <w:rFonts w:ascii="Cambria" w:hAnsi="Cambria" w:cs="Times New Roman"/>
          <w:i/>
          <w:sz w:val="24"/>
          <w:szCs w:val="24"/>
        </w:rPr>
        <w:t>penilitian</w:t>
      </w:r>
      <w:proofErr w:type="spellEnd"/>
      <w:r w:rsidRPr="00D02EA9">
        <w:rPr>
          <w:rFonts w:ascii="Cambria" w:hAnsi="Cambria" w:cs="Times New Roman"/>
          <w:i/>
          <w:sz w:val="24"/>
          <w:szCs w:val="24"/>
        </w:rPr>
        <w:t xml:space="preserve"> ini adalah untuk mengetahui wawasan pemahaman terkait pentingnya penyesuian diri siswa dengan lingkungannya. penelitian ini menggunakan pendekatan kualitatif deskriptif dengan jenis penelitian kajian pustaka (Library Research). Penyesuaian diri sosial merupakan proses adaptasi terhadap lingkungan. Dalam mengatasi permasalahan penyesuaian sosial siswa, program bimbingan pribadi sosial dapat di wujudkan melalui pelayan-pelayan secara sistematis dalam proses konseling. Bimbingan pribadi sosial merupakan upaya bantuan dalam menghadapi berbagai masalah sosial yang terdapat pada diri </w:t>
      </w:r>
      <w:proofErr w:type="spellStart"/>
      <w:r w:rsidRPr="00D02EA9">
        <w:rPr>
          <w:rFonts w:ascii="Cambria" w:hAnsi="Cambria" w:cs="Times New Roman"/>
          <w:i/>
          <w:sz w:val="24"/>
          <w:szCs w:val="24"/>
        </w:rPr>
        <w:t>innvidu</w:t>
      </w:r>
      <w:proofErr w:type="spellEnd"/>
      <w:r w:rsidRPr="00D02EA9">
        <w:rPr>
          <w:rFonts w:ascii="Cambria" w:hAnsi="Cambria" w:cs="Times New Roman"/>
          <w:i/>
          <w:sz w:val="24"/>
          <w:szCs w:val="24"/>
        </w:rPr>
        <w:t>. Dapat di tarik kesimpulan dengan adanya layanan yang diberikan, bisa membantu siswa dalam mengembangkan kemampuan penyesuaian diri siswa.</w:t>
      </w:r>
    </w:p>
    <w:p w14:paraId="041A11A6" w14:textId="77777777" w:rsidR="000D6721" w:rsidRPr="00D02EA9" w:rsidRDefault="000D6721" w:rsidP="00543733">
      <w:pPr>
        <w:spacing w:line="240" w:lineRule="auto"/>
        <w:jc w:val="both"/>
        <w:rPr>
          <w:rFonts w:ascii="Cambria" w:hAnsi="Cambria" w:cs="Times New Roman"/>
          <w:sz w:val="24"/>
          <w:szCs w:val="24"/>
        </w:rPr>
      </w:pPr>
      <w:r w:rsidRPr="00D02EA9">
        <w:rPr>
          <w:rFonts w:ascii="Cambria" w:hAnsi="Cambria" w:cs="Times New Roman"/>
          <w:b/>
          <w:sz w:val="24"/>
          <w:szCs w:val="24"/>
        </w:rPr>
        <w:lastRenderedPageBreak/>
        <w:t xml:space="preserve">Kata Kunci: </w:t>
      </w:r>
      <w:r w:rsidRPr="00D02EA9">
        <w:rPr>
          <w:rFonts w:ascii="Cambria" w:hAnsi="Cambria" w:cs="Times New Roman"/>
          <w:i/>
          <w:sz w:val="24"/>
          <w:szCs w:val="24"/>
        </w:rPr>
        <w:t>Bimbingan pribadi sosial, penyesuaian diri, siswa</w:t>
      </w:r>
    </w:p>
    <w:p w14:paraId="7723B8E9" w14:textId="2DA8DB77" w:rsidR="00155B8D" w:rsidRPr="00D02EA9" w:rsidRDefault="00155B8D" w:rsidP="00AC1260">
      <w:pPr>
        <w:spacing w:after="0" w:line="276" w:lineRule="auto"/>
        <w:ind w:right="566"/>
        <w:jc w:val="both"/>
        <w:rPr>
          <w:rFonts w:ascii="Cambria" w:hAnsi="Cambria"/>
        </w:rPr>
      </w:pPr>
    </w:p>
    <w:p w14:paraId="5A046093" w14:textId="77777777" w:rsidR="00D02EA9" w:rsidRPr="00D02EA9" w:rsidRDefault="00D02EA9" w:rsidP="00AC1260">
      <w:pPr>
        <w:pStyle w:val="ListParagraph"/>
        <w:spacing w:after="0" w:line="360" w:lineRule="auto"/>
        <w:ind w:left="0"/>
        <w:jc w:val="both"/>
        <w:rPr>
          <w:rFonts w:ascii="Cambria" w:hAnsi="Cambria" w:cs="Times New Roman"/>
          <w:b/>
          <w:sz w:val="24"/>
          <w:szCs w:val="24"/>
          <w:lang w:val="id-ID"/>
        </w:rPr>
      </w:pPr>
      <w:r w:rsidRPr="00D02EA9">
        <w:rPr>
          <w:rFonts w:ascii="Cambria" w:hAnsi="Cambria" w:cs="Times New Roman"/>
          <w:b/>
          <w:sz w:val="24"/>
          <w:szCs w:val="24"/>
          <w:lang w:val="id-ID"/>
        </w:rPr>
        <w:t>PENDAHULUAN</w:t>
      </w:r>
    </w:p>
    <w:p w14:paraId="74F9DF6F" w14:textId="0E165A3F" w:rsidR="00D02EA9" w:rsidRPr="00D02EA9" w:rsidRDefault="00D02EA9" w:rsidP="00AC1260">
      <w:pPr>
        <w:pStyle w:val="ListParagraph"/>
        <w:spacing w:line="360" w:lineRule="auto"/>
        <w:ind w:left="0" w:firstLine="623"/>
        <w:jc w:val="both"/>
        <w:rPr>
          <w:rFonts w:ascii="Cambria" w:hAnsi="Cambria" w:cs="Times New Roman"/>
          <w:b/>
          <w:sz w:val="24"/>
          <w:szCs w:val="24"/>
        </w:rPr>
      </w:pPr>
      <w:r w:rsidRPr="00D02EA9">
        <w:rPr>
          <w:rFonts w:ascii="Cambria" w:hAnsi="Cambria" w:cs="Times New Roman"/>
          <w:sz w:val="24"/>
          <w:szCs w:val="24"/>
        </w:rPr>
        <w:t xml:space="preserve">Negara Indonesia terdiri dari masyarakat yang multicultural harus di hormati, di junjung tinggi dan di </w:t>
      </w:r>
      <w:proofErr w:type="spellStart"/>
      <w:r w:rsidRPr="00D02EA9">
        <w:rPr>
          <w:rFonts w:ascii="Cambria" w:hAnsi="Cambria" w:cs="Times New Roman"/>
          <w:sz w:val="24"/>
          <w:szCs w:val="24"/>
        </w:rPr>
        <w:t>pertahankan</w:t>
      </w:r>
      <w:proofErr w:type="spellEnd"/>
      <w:r w:rsidRPr="00D02EA9">
        <w:rPr>
          <w:rFonts w:ascii="Cambria" w:hAnsi="Cambria" w:cs="Times New Roman"/>
          <w:sz w:val="24"/>
          <w:szCs w:val="24"/>
        </w:rPr>
        <w:t xml:space="preserve"> persatuannya</w:t>
      </w:r>
      <w:r w:rsidR="00AC1260">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{"citationItems":[{"id":"ITEM-1","itemData":{"ISSN":"2407-6562","abstract":"Appropriate wage Law must base on labour regulation and labour acts, fulfil substantive justice criteria related with continuous work relationship, peaceful and harmony with business owner, and also had rights and proper wage. The idea to formulate regulation in wage sector transparently by wage method, survey mechanism, structured, and scaled as well as surveillance/supervision. Besides that, encourage Labour Organization/Worker Association to implement their obligation to protect and to defence the rights and interest of their members. Result of wage law reformulation hopefully could foster Indonesia’s labour legal system which had equal values universally. Keywords: System, undertaking, worker, substantive justice.","author":[{"dropping-particle":"","family":"Fidiyani","given":"Rini","non-dropping-particle":"","parse-names":false,"suffix":""}],"container-title":"Jurnal Dinamika Hukum","id":"ITEM-1","issue":"3","issued":{"date-parts":[["2013"]]},"page":"468-482","title":"Kerukunan Umat Beragama di Indonesia (Belajar Keharomonisan dan Toleransi Umat Beragama Di Desa Cikakak, Kec. Wangon, Kab. Banyumas)","type":"article-journal","volume":"13"},"uris":["http://www.mendeley.com/documents/?uuid=3fdada61-74b1-4d70-9028-d6f0fe4b4c63","http://www.mendeley.com/documents/?uuid=cd6a9467-cbba-4708-a626-91019ed8cd34"]}],"mendeley":{"formattedCitation":"(Fidiyani, 2013)","plainTextFormattedCitation":"(Fidiyani, 2013)","previouslyFormattedCitation":"(Fidiyani, 2013)"},"properties":{"noteIndex":0},"schema":"https://github.com/citation-style-language/schema/raw/master/csl-citation.json"}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(Fidiyani, 2013)</w:t>
      </w:r>
      <w:r w:rsidRPr="00D02EA9">
        <w:rPr>
          <w:rStyle w:val="FootnoteReference"/>
          <w:rFonts w:ascii="Cambria" w:hAnsi="Cambria"/>
          <w:sz w:val="24"/>
          <w:szCs w:val="24"/>
        </w:rPr>
        <w:fldChar w:fldCharType="end"/>
      </w:r>
      <w:r w:rsidRPr="00D02EA9">
        <w:rPr>
          <w:rFonts w:ascii="Cambria" w:hAnsi="Cambria" w:cs="Times New Roman"/>
          <w:sz w:val="24"/>
          <w:szCs w:val="24"/>
        </w:rPr>
        <w:t>. Keragaman dan budaya yang ada kehidupan manusia hampir tidak pernah lepas dari unsur sosial</w:t>
      </w:r>
      <w:r w:rsidR="00AC1260">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{"citationItems":[{"id":"ITEM-1","itemData":{"author":[{"dropping-particle":"","family":"Hairullah","given":"Safrudin","non-dropping-particle":"","parse-names":false,"suffix":""}],"container-title":"Jurnal Bimbingan dan Konseling Ar-Rahman","id":"ITEM-1","issued":{"date-parts":[["2019"]]},"page":"95-104","title":"Program Bimbingan Dan Konseling Pribadi-Sosial Untuk Meningkatkan Kemampuan Penyesuaian Diri Siswa Smk Negeri 2 Banjarmasin","type":"article-journal","volume":"5"},"uris":["http://www.mendeley.com/documents/?uuid=c05da5f0-9cab-4312-bb70-5e6dae1aa17f","http://www.mendeley.com/documents/?uuid=ec575358-195d-4aff-a66e-3ad48b62132d"]}],"mendeley":{"formattedCitation":"(Hairullah, 2019)","plainTextFormattedCitation":"(Hairullah, 2019)","previouslyFormattedCitation":"(Hairullah, 2019)"},"properties":{"noteIndex":0},"schema":"https://github.com/citation-style-language/schema/raw/master/csl-citation.json"}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(Hairullah, 2019)</w:t>
      </w:r>
      <w:r w:rsidRPr="00D02EA9">
        <w:rPr>
          <w:rStyle w:val="FootnoteReference"/>
          <w:rFonts w:ascii="Cambria" w:hAnsi="Cambria"/>
          <w:sz w:val="24"/>
          <w:szCs w:val="24"/>
        </w:rPr>
        <w:fldChar w:fldCharType="end"/>
      </w:r>
      <w:r w:rsidRPr="00D02EA9">
        <w:rPr>
          <w:rFonts w:ascii="Cambria" w:hAnsi="Cambria" w:cs="Times New Roman"/>
          <w:sz w:val="24"/>
          <w:szCs w:val="24"/>
        </w:rPr>
        <w:t>.</w:t>
      </w:r>
      <w:r w:rsidRPr="00D02EA9">
        <w:rPr>
          <w:rFonts w:ascii="Cambria" w:hAnsi="Cambria" w:cs="Times New Roman"/>
          <w:sz w:val="24"/>
          <w:szCs w:val="24"/>
          <w:lang w:val="id-ID"/>
        </w:rPr>
        <w:t xml:space="preserve"> </w:t>
      </w:r>
      <w:r w:rsidRPr="00D02EA9">
        <w:rPr>
          <w:rFonts w:ascii="Cambria" w:hAnsi="Cambria" w:cs="Times New Roman"/>
          <w:sz w:val="24"/>
          <w:szCs w:val="24"/>
        </w:rPr>
        <w:t xml:space="preserve">Dalam kehidupan </w:t>
      </w:r>
      <w:proofErr w:type="spellStart"/>
      <w:r w:rsidRPr="00D02EA9">
        <w:rPr>
          <w:rFonts w:ascii="Cambria" w:hAnsi="Cambria" w:cs="Times New Roman"/>
          <w:sz w:val="24"/>
          <w:szCs w:val="24"/>
        </w:rPr>
        <w:t>bersosial</w:t>
      </w:r>
      <w:proofErr w:type="spellEnd"/>
      <w:r w:rsidRPr="00D02EA9">
        <w:rPr>
          <w:rFonts w:ascii="Cambria" w:hAnsi="Cambria" w:cs="Times New Roman"/>
          <w:sz w:val="24"/>
          <w:szCs w:val="24"/>
        </w:rPr>
        <w:t xml:space="preserve"> tentu terjadi sebuah interaksi baik secara individu maupun secara kelompok. individu maupun kelompok di tuntut untuk selalu mengedepankan sikap saling toleransi (menghargai) antar satu dengan yang lain. oleh karena itu, untuk berinteraksi dengan baik seseorang harus memiliki keterampilan social yang baik.  Keterampilan tersebut perlu di ajarkan kepada anak sejak dini</w:t>
      </w:r>
      <w:r w:rsidR="00CA563F">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{"citationItems":[{"id":"ITEM-1","itemData":{"abstract":"Pengembangan keterampilan hubungan sosial siswa yang dilakukan para guru BK untuk menciptakan suasana bimbingan dan konseling yang kondusif bagi siswa, baik itu lingkungan fisik dan lingkungan sosial bimbingan dan konseling. Dalam memberikan layanan bimbingan dan konseling pribadi sosial para guru BK menggunakan layanan dasar, layanan responsif dan perencanaan individual. Pelaksanaan layanan bimbingan dan konseling pribadi sosial di sekolah dapat lebih dioptimalkan dan dikembangkan agar lebih baik, sehingga dapat mengarahkan peserta didik yang dapat menyesuaikan dirinya sendiri sebagai individu dan sebagai anggota masyarakat di lingkungan masyarakat sekitar","author":[{"dropping-particle":"","family":"Khalilah","given":"Emmi","non-dropping-particle":"","parse-names":false,"suffix":""}],"container-title":"Journal Of Islamic Guidance and Counseling","id":"ITEM-1","issue":"1","issued":{"date-parts":[["2018"]]},"page":"57","title":"Layanan dan Bimbingan Konseling Pribadi Sosial dalam Meningkatkan Keterampilan Hubungan Sosial Siswa","type":"article-journal","volume":"1"},"uris":["http://www.mendeley.com/documents/?uuid=8ffee1ac-bb40-4277-94d7-4bb2b06762b3","http://www.mendeley.com/documents/?uuid=b5cb9136-8f84-46f8-affe-2c1ffc165d35"]}],"mendeley":{"formattedCitation":"(Khalilah, 2018)","plainTextFormattedCitation":"(Khalilah, 2018)","previouslyFormattedCitation":"(Khalilah, 2018)"},"properties":{"noteIndex":0},"schema":"https://github.com/citation-style-language/schema/raw/master/csl-citation.json"}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(Khalilah, 2018)</w:t>
      </w:r>
      <w:r w:rsidRPr="00D02EA9">
        <w:rPr>
          <w:rStyle w:val="FootnoteReference"/>
          <w:rFonts w:ascii="Cambria" w:hAnsi="Cambria"/>
          <w:sz w:val="24"/>
          <w:szCs w:val="24"/>
        </w:rPr>
        <w:fldChar w:fldCharType="end"/>
      </w:r>
      <w:r w:rsidR="00CA563F">
        <w:rPr>
          <w:rFonts w:ascii="Cambria" w:hAnsi="Cambria"/>
          <w:sz w:val="24"/>
          <w:szCs w:val="24"/>
        </w:rPr>
        <w:t>.</w:t>
      </w:r>
    </w:p>
    <w:p w14:paraId="30FDA514" w14:textId="65CC027D" w:rsidR="00D02EA9" w:rsidRPr="00D02EA9" w:rsidRDefault="00D02EA9" w:rsidP="00AC1260">
      <w:pPr>
        <w:pStyle w:val="ListParagraph"/>
        <w:spacing w:line="360" w:lineRule="auto"/>
        <w:ind w:left="0" w:firstLine="623"/>
        <w:jc w:val="both"/>
        <w:rPr>
          <w:rFonts w:ascii="Cambria" w:hAnsi="Cambria" w:cs="Times New Roman"/>
          <w:sz w:val="24"/>
          <w:szCs w:val="24"/>
        </w:rPr>
      </w:pPr>
      <w:r w:rsidRPr="00D02EA9">
        <w:rPr>
          <w:rFonts w:ascii="Cambria" w:hAnsi="Cambria" w:cs="Times New Roman"/>
          <w:sz w:val="24"/>
          <w:szCs w:val="24"/>
        </w:rPr>
        <w:t>Masa usia dini merupakan masa pertumbuhan dan</w:t>
      </w:r>
      <w:r w:rsidRPr="00D02EA9">
        <w:rPr>
          <w:rFonts w:ascii="Cambria" w:hAnsi="Cambria" w:cs="Times New Roman"/>
          <w:sz w:val="24"/>
          <w:szCs w:val="24"/>
          <w:lang w:val="id-ID"/>
        </w:rPr>
        <w:t xml:space="preserve"> </w:t>
      </w:r>
      <w:r w:rsidRPr="00D02EA9">
        <w:rPr>
          <w:rFonts w:ascii="Cambria" w:hAnsi="Cambria" w:cs="Times New Roman"/>
          <w:sz w:val="24"/>
          <w:szCs w:val="24"/>
        </w:rPr>
        <w:t xml:space="preserve">perkembangan seorang anak. pertumbuhan dan perkembangan dapat terjadi di sebabkan oleh aspek </w:t>
      </w:r>
      <w:proofErr w:type="spellStart"/>
      <w:r w:rsidRPr="00D02EA9">
        <w:rPr>
          <w:rFonts w:ascii="Cambria" w:hAnsi="Cambria" w:cs="Times New Roman"/>
          <w:sz w:val="24"/>
          <w:szCs w:val="24"/>
        </w:rPr>
        <w:t>psiko-sosiobiologi</w:t>
      </w:r>
      <w:proofErr w:type="spellEnd"/>
      <w:r w:rsidR="00CA563F">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{"citationItems":[{"id":"ITEM-1","itemData":{"DOI":"10.25273/counsellia.v6i2.1015","ISSN":"2088-3072","abstract":"Penelitian ini dilatarbelakangi oleh banyaknya anak yang kurang memiliki perilaku prososial terhadap teman atau lingkungannya. Melalui program pemberian layanan bimbingan pribadi sosial yang terencana diharapkan mampu menumbuhkan perilaku prososial anak usia dini. Penelitian ini dilakukan di Paud Kuncup Harapan. Penelitian yang digunakan adalah penelitian kualitatif dengan teknik pengumpulan data melalui wawancara, observasi dan dokumentasi.Observasi digunakan untuk mengetahui keadaan atau kondisi yang berkaitan dengan layanan bimbingan pribadi sosial dalam menumbuhkan perilaku prososial siswa. Observasi dilakukan pada saat kegiatan pembelajaran. Wawancara dalam penelitian ini adalah percakapan dengan maksud tertentu. Peneliti membuat format wawancara yang terkait dengan pelayanan bimbingan pribadi sosial terkait dengan perilaku prososial. Dengan pemberian layanan bimbingan pribadi sosial dalam kegiatan pembelajaran anak usia dini terdapat perubahan sikap terkait perilaku prosial mereka. Anak mulai bisa mengerti akan perilaku untuk peduli kepada orang lain. Ada 6 siswa sudah memiliki prilaku prososial yang baik dan konsisten, 3 siswa yang sudah mampu memiliki perilaku prososial tetapi kurang konsisten dan 3 siswa belum mampu memiliki perilaku prososial atas kesadarannya sendiri. Anak usia dini dapat menunjukkan perilaku sosialnya kepada teman, guru dan lingkungannya. Kata Kunci: Layanan Bimbingan Pribadi Sosial, Perilaku Prososial, Anak Usia Dini","author":[{"dropping-particle":"","family":"Suharni","given":"","non-dropping-particle":"","parse-names":false,"suffix":""},{"dropping-particle":"","family":"Pratama","given":"Beny Dwi","non-dropping-particle":"","parse-names":false,"suffix":""}],"container-title":"Counsellia: Jurnal Bimbingan dan Konseling","id":"ITEM-1","issue":"2","issued":{"date-parts":[["2016"]]},"page":"31-40","title":"Pemberian Layanan Bimbingan Pribadi Sosial Dalam Menumbuhkan Perilaku Prososial Anak Usia Dini","type":"article-journal","volume":"6"},"uris":["http://www.mendeley.com/documents/?uuid=5bb4d68f-0f75-418e-a343-dcbb64cfd6f9","http://www.mendeley.com/documents/?uuid=0d29b7ae-4e51-4741-9e7e-18119279d177"]}],"mendeley":{"formattedCitation":"(Suharni &amp; Pratama, 2016)","plainTextFormattedCitation":"(Suharni &amp; Pratama, 2016)","previouslyFormattedCitation":"(Suharni &amp; Pratama, 2016)"},"properties":{"noteIndex":0},"schema":"https://github.com/citation-style-language/schema/raw/master/csl-citation.json"}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(Suharni &amp; Pratama, 2016)</w:t>
      </w:r>
      <w:r w:rsidRPr="00D02EA9">
        <w:rPr>
          <w:rStyle w:val="FootnoteReference"/>
          <w:rFonts w:ascii="Cambria" w:hAnsi="Cambria"/>
          <w:sz w:val="24"/>
          <w:szCs w:val="24"/>
        </w:rPr>
        <w:fldChar w:fldCharType="end"/>
      </w:r>
      <w:r w:rsidRPr="00D02EA9">
        <w:rPr>
          <w:rFonts w:ascii="Cambria" w:hAnsi="Cambria" w:cs="Times New Roman"/>
          <w:sz w:val="24"/>
          <w:szCs w:val="24"/>
        </w:rPr>
        <w:t xml:space="preserve"> dimana seorang anak mencoba menanggapi  perilaku sosial sesuai dengan konteks yang ada. Pada masa usia dini, seorang anak </w:t>
      </w:r>
      <w:proofErr w:type="spellStart"/>
      <w:r w:rsidRPr="00D02EA9">
        <w:rPr>
          <w:rFonts w:ascii="Cambria" w:hAnsi="Cambria" w:cs="Times New Roman"/>
          <w:sz w:val="24"/>
          <w:szCs w:val="24"/>
        </w:rPr>
        <w:t>berangggapan</w:t>
      </w:r>
      <w:proofErr w:type="spellEnd"/>
      <w:r w:rsidRPr="00D02EA9">
        <w:rPr>
          <w:rFonts w:ascii="Cambria" w:hAnsi="Cambria" w:cs="Times New Roman"/>
          <w:sz w:val="24"/>
          <w:szCs w:val="24"/>
        </w:rPr>
        <w:t xml:space="preserve"> bahwa apa yang mereka lihat dan dengar secara nyata merupakan sebuah contoh atau tindakan yang dapat mereka lakukan</w:t>
      </w:r>
      <w:r w:rsidR="00CA563F">
        <w:rPr>
          <w:rFonts w:ascii="Cambria" w:hAnsi="Cambria" w:cs="Times New Roman"/>
          <w:sz w:val="24"/>
          <w:szCs w:val="24"/>
        </w:rPr>
        <w:t xml:space="preserve"> </w:t>
      </w:r>
      <w:r w:rsidR="00CA563F">
        <w:rPr>
          <w:rFonts w:ascii="Cambria" w:hAnsi="Cambria" w:cs="Times New Roman"/>
          <w:sz w:val="24"/>
          <w:szCs w:val="24"/>
        </w:rPr>
        <w:fldChar w:fldCharType="begin" w:fldLock="1"/>
      </w:r>
      <w:r w:rsidR="00CA563F">
        <w:rPr>
          <w:rFonts w:ascii="Cambria" w:hAnsi="Cambria" w:cs="Times New Roman"/>
          <w:sz w:val="24"/>
          <w:szCs w:val="24"/>
        </w:rPr>
        <w:instrText>ADDIN CSL_CITATION {"citationItems":[{"id":"ITEM-1","itemData":{"author":[{"dropping-particle":"","family":"Yatun","given":"Sri","non-dropping-particle":"","parse-names":false,"suffix":""},{"dropping-particle":"","family":"Salehudin","given":"Mohammad","non-dropping-particle":"","parse-names":false,"suffix":""},{"dropping-particle":"","family":"Komariah","given":"Denok Lailatin","non-dropping-particle":"","parse-names":false,"suffix":""},{"dropping-particle":"","family":"Aminda","given":"Nur Eka Rizky","non-dropping-particle":"","parse-names":false,"suffix":""},{"dropping-particle":"","family":"Hidayati","given":"Pratiwi","non-dropping-particle":"","parse-names":false,"suffix":""},{"dropping-particle":"","family":"Latifah","given":"Nur","non-dropping-particle":"","parse-names":false,"suffix":""},{"dropping-particle":"","family":"Aisyah","given":"","non-dropping-particle":"","parse-names":false,"suffix":""},{"dropping-particle":"","family":"Yani","given":"","non-dropping-particle":"","parse-names":false,"suffix":""}],"container-title":"Jurnal Ilmiah Potensia","id":"ITEM-1","issue":"1","issued":{"date-parts":[["2020"]]},"page":"1-10","title":"Persepsi Orang Tua dan Guru dalam Menanamkan Disiplin Anak Usia Dini pada Pembelajaran Online","type":"article-journal","volume":"6"},"uris":["http://www.mendeley.com/documents/?uuid=f2ea6b7e-892c-4ad9-87e5-8236dfb71f0f"]}],"mendeley":{"formattedCitation":"(Yatun et al., 2020)","plainTextFormattedCitation":"(Yatun et al., 2020)","previouslyFormattedCitation":"(Yatun et al., 2020)"},"properties":{"noteIndex":0},"schema":"https://github.com/citation-style-language/schema/raw/master/csl-citation.json"}</w:instrText>
      </w:r>
      <w:r w:rsidR="00CA563F">
        <w:rPr>
          <w:rFonts w:ascii="Cambria" w:hAnsi="Cambria" w:cs="Times New Roman"/>
          <w:sz w:val="24"/>
          <w:szCs w:val="24"/>
        </w:rPr>
        <w:fldChar w:fldCharType="separate"/>
      </w:r>
      <w:r w:rsidR="00CA563F" w:rsidRPr="00CA563F">
        <w:rPr>
          <w:rFonts w:ascii="Cambria" w:hAnsi="Cambria" w:cs="Times New Roman"/>
          <w:noProof/>
          <w:sz w:val="24"/>
          <w:szCs w:val="24"/>
        </w:rPr>
        <w:t>(Yatun et al., 2020)</w:t>
      </w:r>
      <w:r w:rsidR="00CA563F">
        <w:rPr>
          <w:rFonts w:ascii="Cambria" w:hAnsi="Cambria" w:cs="Times New Roman"/>
          <w:sz w:val="24"/>
          <w:szCs w:val="24"/>
        </w:rPr>
        <w:fldChar w:fldCharType="end"/>
      </w:r>
      <w:r w:rsidRPr="00D02EA9">
        <w:rPr>
          <w:rFonts w:ascii="Cambria" w:hAnsi="Cambria" w:cs="Times New Roman"/>
          <w:sz w:val="24"/>
          <w:szCs w:val="24"/>
        </w:rPr>
        <w:t xml:space="preserve">. </w:t>
      </w:r>
      <w:r w:rsidRPr="00D02EA9">
        <w:rPr>
          <w:rFonts w:ascii="Cambria" w:hAnsi="Cambria" w:cs="Times New Roman"/>
          <w:sz w:val="24"/>
          <w:szCs w:val="24"/>
          <w:lang w:val="id-ID"/>
        </w:rPr>
        <w:t>Penyesuaian diri siswa dalam menelusuri perkembangannya</w:t>
      </w:r>
      <w:r w:rsidRPr="00D02EA9">
        <w:rPr>
          <w:rFonts w:ascii="Cambria" w:hAnsi="Cambria" w:cs="Times New Roman"/>
          <w:sz w:val="24"/>
          <w:szCs w:val="24"/>
        </w:rPr>
        <w:t>, bimbingan pribadi sosial sangat berperan penting dalam membentuk kemampuan seorang siswa agar mampu menyesuaikan diri terhadap permasalahan yang di alami</w:t>
      </w:r>
      <w:r w:rsidRPr="00D02EA9">
        <w:rPr>
          <w:rFonts w:ascii="Cambria" w:hAnsi="Cambria" w:cs="Times New Roman"/>
          <w:sz w:val="24"/>
          <w:szCs w:val="24"/>
          <w:lang w:val="id-ID"/>
        </w:rPr>
        <w:t>.</w:t>
      </w:r>
    </w:p>
    <w:p w14:paraId="0DB2BE92" w14:textId="42F8D90F" w:rsidR="00D02EA9" w:rsidRPr="00D02EA9" w:rsidRDefault="00D02EA9" w:rsidP="00AC1260">
      <w:pPr>
        <w:pStyle w:val="ListParagraph"/>
        <w:spacing w:line="360" w:lineRule="auto"/>
        <w:ind w:left="0" w:firstLine="623"/>
        <w:jc w:val="both"/>
        <w:rPr>
          <w:rFonts w:ascii="Cambria" w:hAnsi="Cambria" w:cs="Times New Roman"/>
          <w:sz w:val="24"/>
          <w:szCs w:val="24"/>
        </w:rPr>
      </w:pPr>
      <w:r w:rsidRPr="00D02EA9">
        <w:rPr>
          <w:rFonts w:ascii="Cambria" w:hAnsi="Cambria" w:cs="Times New Roman"/>
          <w:sz w:val="24"/>
          <w:szCs w:val="24"/>
        </w:rPr>
        <w:t xml:space="preserve">Penyesuaian diri merupakan suatu proses yang mencakup antara </w:t>
      </w:r>
      <w:proofErr w:type="spellStart"/>
      <w:r w:rsidRPr="00D02EA9">
        <w:rPr>
          <w:rFonts w:ascii="Cambria" w:hAnsi="Cambria" w:cs="Times New Roman"/>
          <w:sz w:val="24"/>
          <w:szCs w:val="24"/>
        </w:rPr>
        <w:t>respon</w:t>
      </w:r>
      <w:proofErr w:type="spellEnd"/>
      <w:r w:rsidRPr="00D02EA9">
        <w:rPr>
          <w:rFonts w:ascii="Cambria" w:hAnsi="Cambria" w:cs="Times New Roman"/>
          <w:sz w:val="24"/>
          <w:szCs w:val="24"/>
        </w:rPr>
        <w:t xml:space="preserve">, penerimaan mental serta tingkah laku, dimana seorang individu dituntut untuk berusaha serta mampu mengatasi kebutuhan-kebutuhan di dalam diri individu tersebut, baik berupa ketegangan, konflik dan juga </w:t>
      </w:r>
      <w:proofErr w:type="spellStart"/>
      <w:r w:rsidRPr="00D02EA9">
        <w:rPr>
          <w:rFonts w:ascii="Cambria" w:hAnsi="Cambria" w:cs="Times New Roman"/>
          <w:sz w:val="24"/>
          <w:szCs w:val="24"/>
        </w:rPr>
        <w:t>frustasi</w:t>
      </w:r>
      <w:proofErr w:type="spellEnd"/>
      <w:r w:rsidRPr="00D02EA9">
        <w:rPr>
          <w:rFonts w:ascii="Cambria" w:hAnsi="Cambria" w:cs="Times New Roman"/>
          <w:sz w:val="24"/>
          <w:szCs w:val="24"/>
        </w:rPr>
        <w:t xml:space="preserve"> yang dialaminya. Penyesuaian diri  dapat di artikan sebagai proses individu dalam mencapai keseimbangan diri terhadap lingkungannya</w:t>
      </w:r>
      <w:r w:rsidR="00AC1260">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{"citationItems":[{"id":"ITEM-1","itemData":{"abstract":"Putri Noviyanti: Pengaruh Teknik Diskusi Kelompok Terhadap Kepercayaan Diri Siswa Kelas VIII-D SMPN 8 Kediri Tahun Ajaran 2016/2017. Skripsi, BK, FKIP UN PGRI Kediri, 2017. Kata Kunci: teknik diskusi kelompok, kepercayaan diri. Penelitian ini dilatar belakangi oleh hasil pengamatan dan pengalaman peneliti, bahwa masih ditemukan siswa yang pendiam karena tidak yakin dengan fisik yang dimiliki (kelebihan berat badan), ada siswa yang menarik diri dari pergaulan dan terdapat siswa yang membolos karena kebanyakan tugas dari guru. Hal tersebut dikarenakan siswa kurang memiliki kepercayaan diri, sehingga siswa kesulitan dalam membentuk kepribadiannya yang dapat menghambat perkembanganya di lingkungan sekolah maupun dilingkungan masyarakat. Permasalahan dalam penelitian ini adalah adakah pengaruh teknik diskusi kelompok terhadap kepercayaan diri siswa kelas VIII-D SMPN 8 Kediri tahun ajaran 2016/2017?. Penelitian ini menggunakan pendekatan kuantitatif dengan subyek penelitian siswa kelas VIII-D SMPN 8 Kediri tahun ajaran 2016/2017. Teknik pengambilan sampel penelitian menggunakan teknik sampling jenuh. Alasan peneliti menggunakan teknik sampling jenuh dikarenakan jumlah populasi relatif kecil, kurang dari 30 orang, dimana semua anggota populasi dijadikan sampel yaitu seluruh siswa kelas VIII-D dengan jumlah 28 siswa. Penelitian ini menggunakan one-group pre-test dan posttest design. One-group pre-test dan post-test design dapat membandingkan dengan keadaan sebelum diberi perlakuan dan sesudah diberi perlakuan. Hasil penelitian berdasarkan uji analisis uji-t dengan N = 28 diperoleh hasil t hitung = 5,442. Bila dilihat pada t tabel untuk dk (28 – 1) = 27 pada taraf signifikan 5% diperoleh t tabel = 1,703. Sehingga t hitung &gt; t tabel yaitu 5,442 &gt; 1,703 maka H0 ditolak, dapat disimpulkan bahwa ada pengaruh teknik diskusi kelompok terhadap kepercayaan diri siswa kelas VIII-D SMPN 8 Kediri Tahun Ajaran 2016/2017. Berdasarkan simpulan hasil penelitian ini bahwa teknik diskusi kelompok berpengaruh untuk meningkatkan kepercayaan diri yang dimiliki siswa kelas VIII-D SMPN 8 Kediri Tahun Ajaran 2016/2017. Oleh sebab itu untuk menumbuhkan dan meningkatkan kepercayaan diri yang dimiliki siswa agar dapat meraih prestasi yang membanggakan disarankan kepada guru agar menerapkan teknik diskusi kelompok untuk menigkatkan kepecayaan diri yang dimiliki siswa.","author":[{"dropping-particle":"","family":"Fariyanti","given":"isnaini rizka","non-dropping-particle":"","parse-names":false,"suffix":""}],"container-title":"Simki-Pedagogia","id":"ITEM-1","issue":"02","issued":{"date-parts":[["2018"]]},"page":"1-7","title":"Pengaruh Pemberian Layanan Bimbingan Pribadi-Sosial Terhadap Pengembangan Kemampuan Penyesuaian Diri Siswa Kelas Xi Sma Negeri 3 Kediri Tahun Ajaran 2017/2018","type":"article-journal","volume":"02"},"uris":["http://www.mendeley.com/documents/?uuid=a0b0fd80-1dc4-4958-bf00-cb649d406141","http://www.mendeley.com/documents/?uuid=e7a505d3-8b0f-4f32-a9be-d6b70e0a7ca3"]}],"mendeley":{"formattedCitation":"(Fariyanti, 2018)","plainTextFormattedCitation":"(Fariyanti, 2018)","previouslyFormattedCitation":"(Fariyanti, 2018)"},"properties":{"noteIndex":0},"schema":"https://github.com/citation-style-language/schema/raw/master/csl-citation.json"}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(Fariyanti, 2018)</w:t>
      </w:r>
      <w:r w:rsidRPr="00D02EA9">
        <w:rPr>
          <w:rStyle w:val="FootnoteReference"/>
          <w:rFonts w:ascii="Cambria" w:hAnsi="Cambria"/>
          <w:sz w:val="24"/>
          <w:szCs w:val="24"/>
        </w:rPr>
        <w:fldChar w:fldCharType="end"/>
      </w:r>
      <w:r w:rsidRPr="00D02EA9">
        <w:rPr>
          <w:rFonts w:ascii="Cambria" w:hAnsi="Cambria" w:cs="Times New Roman"/>
          <w:sz w:val="24"/>
          <w:szCs w:val="24"/>
        </w:rPr>
        <w:t>, agar dapat bertahan dan beradaptasi dari lingkungan dan keadaan yang berbeda sebelumnya</w:t>
      </w:r>
      <w:r w:rsidR="00AC1260">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{"citationItems":[{"id":"ITEM-1","itemData":{"author":[{"dropping-particle":"","family":"Nugraha","given":"Syafitri Agustin","non-dropping-particle":"","parse-names":false,"suffix":""}],"container-title":"AL –MUNAWWARAH: Jurnal Pendidikan Islam","id":"ITEM-1","issue":"1","issued":{"date-parts":[["2016"]]},"page":"66-78","title":"Hubungan Antara Tingkat Control Diri Dengan Penyesuaian Diri Terhadap Pergaulan Remaja","type":"article-journal","volume":"8"},"uris":["http://www.mendeley.com/documents/?uuid=48b54861-9fb0-4ce2-a5ef-c21f81b0bff3","http://www.mendeley.com/documents/?uuid=52a6052b-330f-48ba-9ca2-849aa4e83dd9"]}],"mendeley":{"formattedCitation":"(Nugraha, 2016)","plainTextFormattedCitation":"(Nugraha, 2016)","previouslyFormattedCitation":"(Nugraha, 2016)"},"properties":{"noteIndex":0},"schema":"https://github.com/citation-style-language/schema/raw/master/csl-citation.json"}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(Nugraha, 2016)</w:t>
      </w:r>
      <w:r w:rsidRPr="00D02EA9">
        <w:rPr>
          <w:rStyle w:val="FootnoteReference"/>
          <w:rFonts w:ascii="Cambria" w:hAnsi="Cambria"/>
          <w:sz w:val="24"/>
          <w:szCs w:val="24"/>
        </w:rPr>
        <w:fldChar w:fldCharType="end"/>
      </w:r>
      <w:r w:rsidRPr="00D02EA9">
        <w:rPr>
          <w:rFonts w:ascii="Cambria" w:hAnsi="Cambria" w:cs="Times New Roman"/>
          <w:sz w:val="24"/>
          <w:szCs w:val="24"/>
        </w:rPr>
        <w:t>. Seseorang dapat di katakan memiliki kemampuan penyesuaian diri yang baik (</w:t>
      </w:r>
      <w:r w:rsidRPr="00D02EA9">
        <w:rPr>
          <w:rFonts w:ascii="Cambria" w:hAnsi="Cambria" w:cs="Times New Roman"/>
          <w:i/>
          <w:sz w:val="24"/>
          <w:szCs w:val="24"/>
        </w:rPr>
        <w:t>well adjusted person</w:t>
      </w:r>
      <w:r w:rsidRPr="00D02EA9">
        <w:rPr>
          <w:rFonts w:ascii="Cambria" w:hAnsi="Cambria" w:cs="Times New Roman"/>
          <w:sz w:val="24"/>
          <w:szCs w:val="24"/>
        </w:rPr>
        <w:t xml:space="preserve">) apabila individu mampu melakukan </w:t>
      </w:r>
      <w:proofErr w:type="spellStart"/>
      <w:r w:rsidRPr="00D02EA9">
        <w:rPr>
          <w:rFonts w:ascii="Cambria" w:hAnsi="Cambria" w:cs="Times New Roman"/>
          <w:sz w:val="24"/>
          <w:szCs w:val="24"/>
        </w:rPr>
        <w:t>respon</w:t>
      </w:r>
      <w:proofErr w:type="spellEnd"/>
      <w:r w:rsidRPr="00D02EA9">
        <w:rPr>
          <w:rFonts w:ascii="Cambria" w:hAnsi="Cambria" w:cs="Times New Roman"/>
          <w:sz w:val="24"/>
          <w:szCs w:val="24"/>
        </w:rPr>
        <w:t xml:space="preserve"> yang matang terhadap sesuatu, efisien, memuaskan dan sehat</w:t>
      </w:r>
      <w:sdt>
        <w:sdtPr>
          <w:rPr>
            <w:rFonts w:ascii="Cambria" w:hAnsi="Cambria" w:cs="Times New Roman"/>
            <w:sz w:val="24"/>
            <w:szCs w:val="24"/>
          </w:rPr>
          <w:id w:val="758651684"/>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Asr08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(Asrori, 2008)</w:t>
          </w:r>
          <w:r w:rsidRPr="00D02EA9">
            <w:rPr>
              <w:rFonts w:ascii="Cambria" w:hAnsi="Cambria" w:cs="Times New Roman"/>
              <w:sz w:val="24"/>
              <w:szCs w:val="24"/>
            </w:rPr>
            <w:fldChar w:fldCharType="end"/>
          </w:r>
        </w:sdtContent>
      </w:sdt>
      <w:r w:rsidRPr="00D02EA9">
        <w:rPr>
          <w:rFonts w:ascii="Cambria" w:hAnsi="Cambria" w:cs="Times New Roman"/>
          <w:sz w:val="24"/>
          <w:szCs w:val="24"/>
        </w:rPr>
        <w:t xml:space="preserve">. Dengan kemampuan </w:t>
      </w:r>
      <w:r w:rsidRPr="00D02EA9">
        <w:rPr>
          <w:rFonts w:ascii="Cambria" w:hAnsi="Cambria" w:cs="Times New Roman"/>
          <w:sz w:val="24"/>
          <w:szCs w:val="24"/>
        </w:rPr>
        <w:lastRenderedPageBreak/>
        <w:t xml:space="preserve">tersebut siswa </w:t>
      </w:r>
      <w:r w:rsidRPr="00D02EA9">
        <w:rPr>
          <w:rFonts w:ascii="Cambria" w:hAnsi="Cambria" w:cs="Times New Roman"/>
          <w:sz w:val="24"/>
          <w:szCs w:val="24"/>
          <w:lang w:val="id-ID"/>
        </w:rPr>
        <w:t>dapat bergaul secara wajar dengan rekan sebaya di sekolah, sehingga siswa merasa puas terhadap dirinya dan lingkungannya</w:t>
      </w:r>
      <w:sdt>
        <w:sdtPr>
          <w:rPr>
            <w:rFonts w:ascii="Cambria" w:hAnsi="Cambria" w:cs="Times New Roman"/>
            <w:sz w:val="24"/>
            <w:szCs w:val="24"/>
            <w:lang w:val="id-ID"/>
          </w:rPr>
          <w:id w:val="-377241360"/>
          <w:citation/>
        </w:sdtPr>
        <w:sdtEndPr/>
        <w:sdtContent>
          <w:r w:rsidRPr="00D02EA9">
            <w:rPr>
              <w:rFonts w:ascii="Cambria" w:hAnsi="Cambria" w:cs="Times New Roman"/>
              <w:sz w:val="24"/>
              <w:szCs w:val="24"/>
              <w:lang w:val="id-ID"/>
            </w:rPr>
            <w:fldChar w:fldCharType="begin"/>
          </w:r>
          <w:r w:rsidRPr="00D02EA9">
            <w:rPr>
              <w:rFonts w:ascii="Cambria" w:hAnsi="Cambria"/>
              <w:sz w:val="24"/>
              <w:szCs w:val="24"/>
            </w:rPr>
            <w:instrText xml:space="preserve"> CITATION Wil94 \l 1033 </w:instrText>
          </w:r>
          <w:r w:rsidRPr="00D02EA9">
            <w:rPr>
              <w:rFonts w:ascii="Cambria" w:hAnsi="Cambria" w:cs="Times New Roman"/>
              <w:sz w:val="24"/>
              <w:szCs w:val="24"/>
              <w:lang w:val="id-ID"/>
            </w:rPr>
            <w:fldChar w:fldCharType="separate"/>
          </w:r>
          <w:r w:rsidRPr="00D02EA9">
            <w:rPr>
              <w:rFonts w:ascii="Cambria" w:hAnsi="Cambria"/>
              <w:noProof/>
              <w:sz w:val="24"/>
              <w:szCs w:val="24"/>
            </w:rPr>
            <w:t xml:space="preserve"> (Wills, 1994)</w:t>
          </w:r>
          <w:r w:rsidRPr="00D02EA9">
            <w:rPr>
              <w:rFonts w:ascii="Cambria" w:hAnsi="Cambria" w:cs="Times New Roman"/>
              <w:sz w:val="24"/>
              <w:szCs w:val="24"/>
              <w:lang w:val="id-ID"/>
            </w:rPr>
            <w:fldChar w:fldCharType="end"/>
          </w:r>
        </w:sdtContent>
      </w:sdt>
      <w:r w:rsidR="00CA563F">
        <w:rPr>
          <w:rFonts w:ascii="Cambria" w:hAnsi="Cambria" w:cs="Times New Roman"/>
          <w:sz w:val="24"/>
          <w:szCs w:val="24"/>
        </w:rPr>
        <w:t>.</w:t>
      </w:r>
      <w:r w:rsidRPr="00D02EA9">
        <w:rPr>
          <w:rFonts w:ascii="Cambria" w:hAnsi="Cambria" w:cs="Times New Roman"/>
          <w:sz w:val="24"/>
          <w:szCs w:val="24"/>
          <w:lang w:val="id-ID"/>
        </w:rPr>
        <w:t xml:space="preserve"> Kemampuan penyesuaian diri siswa yang baik akan sangat mendukung kesuksesan</w:t>
      </w:r>
      <w:r w:rsidRPr="00D02EA9">
        <w:rPr>
          <w:rFonts w:ascii="Cambria" w:hAnsi="Cambria" w:cs="Times New Roman"/>
          <w:sz w:val="24"/>
          <w:szCs w:val="24"/>
        </w:rPr>
        <w:t>nya</w:t>
      </w:r>
      <w:r w:rsidR="00CA563F">
        <w:rPr>
          <w:rFonts w:ascii="Cambria" w:hAnsi="Cambria" w:cs="Times New Roman"/>
          <w:sz w:val="24"/>
          <w:szCs w:val="24"/>
        </w:rPr>
        <w:t xml:space="preserve"> </w:t>
      </w:r>
      <w:r w:rsidR="00CA563F">
        <w:rPr>
          <w:rFonts w:ascii="Cambria" w:hAnsi="Cambria" w:cs="Times New Roman"/>
          <w:sz w:val="24"/>
          <w:szCs w:val="24"/>
        </w:rPr>
        <w:fldChar w:fldCharType="begin" w:fldLock="1"/>
      </w:r>
      <w:r w:rsidR="00CA563F">
        <w:rPr>
          <w:rFonts w:ascii="Cambria" w:hAnsi="Cambria" w:cs="Times New Roman"/>
          <w:sz w:val="24"/>
          <w:szCs w:val="24"/>
        </w:rPr>
        <w:instrText>ADDIN CSL_CITATION {"citationItems":[{"id":"ITEM-1","itemData":{"abstract":":Penyuluh memainkan peranan penting dalam sistem pendidikan dan mereka dianggap sebagai memperluas potensi-potensi siswa. Mereka harus memiliki kemampuan hubungan masyarakat hubungan psikolog sekolah. Penyuluhan harus mencangkup dan mempunyai sasaran untuk mengembangkan serta penyuluhan. Penyuluhan juga bertanggung jawab dalam menginformasikan jalur-jalur karir kepada para menjalankan program, pengawasan dan evaluasi serta melaksanakan tindak lanjut dalam kegiatan masyarakat yang bagus dan solusi alternative kepada para siswa. Penyuluh melaksanakan perencanaan, bimbingan serta penyuluhan yang efektif.","author":[{"dropping-particle":"","family":"Kamaluddin","given":"H","non-dropping-particle":"","parse-names":false,"suffix":""}],"container-title":"Jurnal Pendidikan dan Kebudayaan","id":"ITEM-1","issue":"4","issued":{"date-parts":[["2011"]]},"page":"447-454","title":"Bimbingan dan Konseling Sekolah","type":"article-journal","volume":"17"},"uris":["http://www.mendeley.com/documents/?uuid=44fcce76-fa66-4f95-b93a-3a6607c80248"]}],"mendeley":{"formattedCitation":"(Kamaluddin, 2011)","plainTextFormattedCitation":"(Kamaluddin, 2011)","previouslyFormattedCitation":"(Kamaluddin, 2011)"},"properties":{"noteIndex":0},"schema":"https://github.com/citation-style-language/schema/raw/master/csl-citation.json"}</w:instrText>
      </w:r>
      <w:r w:rsidR="00CA563F">
        <w:rPr>
          <w:rFonts w:ascii="Cambria" w:hAnsi="Cambria" w:cs="Times New Roman"/>
          <w:sz w:val="24"/>
          <w:szCs w:val="24"/>
        </w:rPr>
        <w:fldChar w:fldCharType="separate"/>
      </w:r>
      <w:r w:rsidR="00CA563F" w:rsidRPr="00CA563F">
        <w:rPr>
          <w:rFonts w:ascii="Cambria" w:hAnsi="Cambria" w:cs="Times New Roman"/>
          <w:noProof/>
          <w:sz w:val="24"/>
          <w:szCs w:val="24"/>
        </w:rPr>
        <w:t>(Kamaluddin, 2011)</w:t>
      </w:r>
      <w:r w:rsidR="00CA563F">
        <w:rPr>
          <w:rFonts w:ascii="Cambria" w:hAnsi="Cambria" w:cs="Times New Roman"/>
          <w:sz w:val="24"/>
          <w:szCs w:val="24"/>
        </w:rPr>
        <w:fldChar w:fldCharType="end"/>
      </w:r>
      <w:r w:rsidRPr="00D02EA9">
        <w:rPr>
          <w:rFonts w:ascii="Cambria" w:hAnsi="Cambria" w:cs="Times New Roman"/>
          <w:sz w:val="24"/>
          <w:szCs w:val="24"/>
          <w:lang w:val="id-ID"/>
        </w:rPr>
        <w:t>.</w:t>
      </w:r>
      <w:r w:rsidRPr="00D02EA9">
        <w:rPr>
          <w:rFonts w:ascii="Cambria" w:hAnsi="Cambria" w:cs="Times New Roman"/>
          <w:sz w:val="24"/>
          <w:szCs w:val="24"/>
        </w:rPr>
        <w:t xml:space="preserve"> </w:t>
      </w:r>
    </w:p>
    <w:p w14:paraId="201530DC" w14:textId="4EC4D8B0" w:rsidR="00CA563F" w:rsidRDefault="00D02EA9" w:rsidP="00CA563F">
      <w:pPr>
        <w:pStyle w:val="ListParagraph"/>
        <w:spacing w:line="360" w:lineRule="auto"/>
        <w:ind w:left="0" w:firstLine="623"/>
        <w:jc w:val="both"/>
        <w:rPr>
          <w:rFonts w:ascii="Cambria" w:hAnsi="Cambria" w:cs="Times New Roman"/>
          <w:sz w:val="24"/>
          <w:szCs w:val="24"/>
        </w:rPr>
      </w:pPr>
      <w:r w:rsidRPr="00D02EA9">
        <w:rPr>
          <w:rFonts w:ascii="Cambria" w:hAnsi="Cambria" w:cs="Times New Roman"/>
          <w:sz w:val="24"/>
          <w:szCs w:val="24"/>
        </w:rPr>
        <w:t xml:space="preserve">Penyesuaian diri yang tidak stabil akan menyebabkan kesulitan-kesulitan bagi anak ketika bersosialisasi di sekolah. Hurlock, menyatakan bahwa dampak dari gagalnya penyesuaian diri antara lain adalah </w:t>
      </w:r>
      <w:proofErr w:type="spellStart"/>
      <w:r w:rsidRPr="00D02EA9">
        <w:rPr>
          <w:rFonts w:ascii="Cambria" w:hAnsi="Cambria" w:cs="Times New Roman"/>
          <w:sz w:val="24"/>
          <w:szCs w:val="24"/>
        </w:rPr>
        <w:t>terbentukya</w:t>
      </w:r>
      <w:proofErr w:type="spellEnd"/>
      <w:r w:rsidRPr="00D02EA9">
        <w:rPr>
          <w:rFonts w:ascii="Cambria" w:hAnsi="Cambria" w:cs="Times New Roman"/>
          <w:sz w:val="24"/>
          <w:szCs w:val="24"/>
        </w:rPr>
        <w:t xml:space="preserve"> (1) sikap yang tidak bertanggung jawab; (2) sikap agresif; (3) merasa khawatir tanpa sebab; (4) mudah menyerah; (5) merasa tidak aman di </w:t>
      </w:r>
      <w:proofErr w:type="spellStart"/>
      <w:r w:rsidRPr="00D02EA9">
        <w:rPr>
          <w:rFonts w:ascii="Cambria" w:hAnsi="Cambria" w:cs="Times New Roman"/>
          <w:sz w:val="24"/>
          <w:szCs w:val="24"/>
        </w:rPr>
        <w:t>lingungan</w:t>
      </w:r>
      <w:proofErr w:type="spellEnd"/>
      <w:r w:rsidRPr="00D02EA9">
        <w:rPr>
          <w:rFonts w:ascii="Cambria" w:hAnsi="Cambria" w:cs="Times New Roman"/>
          <w:sz w:val="24"/>
          <w:szCs w:val="24"/>
        </w:rPr>
        <w:t xml:space="preserve"> yang baru; (6) sering berkhayal atau termenung; (7) mengulangi perilaku sebelumnya agar di puji dan di perhatikan teman; (8)  rasa ego sebagai pertahanan ketika </w:t>
      </w:r>
      <w:proofErr w:type="spellStart"/>
      <w:r w:rsidRPr="00D02EA9">
        <w:rPr>
          <w:rFonts w:ascii="Cambria" w:hAnsi="Cambria" w:cs="Times New Roman"/>
          <w:sz w:val="24"/>
          <w:szCs w:val="24"/>
        </w:rPr>
        <w:t>merespon</w:t>
      </w:r>
      <w:proofErr w:type="spellEnd"/>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{"citationItems":[{"id":"ITEM-1","itemData":{"author":[{"dropping-particle":"","family":"Hurlock","given":"Elizabeth B.","non-dropping-particle":"","parse-names":false,"suffix":""}],"id":"ITEM-1","issued":{"date-parts":[["1980"]]},"page":"447","publisher":"ERLANGGA","publisher-place":"JAKARTA","title":"Psikologi Perkembangan Suatu Pendekatan Sepanjang Rentang Kehidupan","type":"article"},"locator":"239","uris":["http://www.mendeley.com/documents/?uuid=b36f6b86-8a36-4458-8442-78a96c5e1410","http://www.mendeley.com/documents/?uuid=18a6185c-6dfd-4809-9f9a-55518a6bb653"]}],"mendeley":{"formattedCitation":"(Hurlock, 1980, p. 239)","plainTextFormattedCitation":"(Hurlock, 1980, p. 239)","previouslyFormattedCitation":"(Hurlock, 1980, p. 239)"},"properties":{"noteIndex":0},"schema":"https://github.com/citation-style-language/schema/raw/master/csl-citation.json"}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noProof/>
          <w:sz w:val="24"/>
          <w:szCs w:val="24"/>
        </w:rPr>
        <w:t>(Hurlock, 1980, p. 239)</w:t>
      </w:r>
      <w:r w:rsidRPr="00D02EA9">
        <w:rPr>
          <w:rStyle w:val="FootnoteReference"/>
          <w:rFonts w:ascii="Cambria" w:hAnsi="Cambria"/>
          <w:sz w:val="24"/>
          <w:szCs w:val="24"/>
        </w:rPr>
        <w:fldChar w:fldCharType="end"/>
      </w:r>
      <w:r w:rsidRPr="00D02EA9">
        <w:rPr>
          <w:rFonts w:ascii="Cambria" w:hAnsi="Cambria" w:cs="Times New Roman"/>
          <w:sz w:val="24"/>
          <w:szCs w:val="24"/>
        </w:rPr>
        <w:t>. Jika penyesuaian diri siswa terbilang rendah dan tidak segera di atasi, dampak yang dapat terjadi pada siswa ialah kesulitan dalam menyelesaikan permasalahan hidup di lingkungan kehidupannya.</w:t>
      </w:r>
      <w:r w:rsidR="00CA563F">
        <w:rPr>
          <w:rFonts w:ascii="Cambria" w:hAnsi="Cambria" w:cs="Times New Roman"/>
          <w:sz w:val="24"/>
          <w:szCs w:val="24"/>
        </w:rPr>
        <w:t xml:space="preserve"> </w:t>
      </w:r>
      <w:r w:rsidRPr="00D02EA9">
        <w:rPr>
          <w:rFonts w:ascii="Cambria" w:hAnsi="Cambria" w:cs="Times New Roman"/>
          <w:sz w:val="24"/>
          <w:szCs w:val="24"/>
        </w:rPr>
        <w:t>Mengingat pentingnya penyesuaian diri bagi siswa, maka diperlukan upaya dalam pemecahan masalah yang terjadi pada siswa. Upaya tersebut dilakukan melalui bimbingan dan layanan pribadi social</w:t>
      </w:r>
      <w:r w:rsidR="00CA563F">
        <w:rPr>
          <w:rFonts w:ascii="Cambria" w:hAnsi="Cambria" w:cs="Times New Roman"/>
          <w:sz w:val="24"/>
          <w:szCs w:val="24"/>
        </w:rPr>
        <w:t xml:space="preserve">  </w:t>
      </w:r>
      <w:r w:rsidR="00CA563F">
        <w:rPr>
          <w:rFonts w:ascii="Cambria" w:hAnsi="Cambria" w:cs="Times New Roman"/>
          <w:sz w:val="24"/>
          <w:szCs w:val="24"/>
        </w:rPr>
        <w:fldChar w:fldCharType="begin" w:fldLock="1"/>
      </w:r>
      <w:r w:rsidR="00CA563F">
        <w:rPr>
          <w:rFonts w:ascii="Cambria" w:hAnsi="Cambria" w:cs="Times New Roman"/>
          <w:sz w:val="24"/>
          <w:szCs w:val="24"/>
        </w:rPr>
        <w:instrText>ADDIN CSL_CITATION {"citationItems":[{"id":"ITEM-1","itemData":{"author":[{"dropping-particle":"","family":"Yulianty S","given":"Nadya","non-dropping-particle":"","parse-names":false,"suffix":""}],"container-title":"Bimbingan dan Konseling Islam","id":"ITEM-1","issue":"01","issued":{"date-parts":[["2015"]]},"page":"26-44","title":"Efektivitas Bimbingan Pribadi-Sosial Untuk Mengembangkan Kompetensi Intrapersonal Peserta Didik","type":"article-journal","volume":"05"},"uris":["http://www.mendeley.com/documents/?uuid=f3aa8d9b-b964-4f34-a8a3-f6b1d4303cb8"]}],"mendeley":{"formattedCitation":"(Yulianty S, 2015)","plainTextFormattedCitation":"(Yulianty S, 2015)","previouslyFormattedCitation":"(Yulianty S, 2015)"},"properties":{"noteIndex":0},"schema":"https://github.com/citation-style-language/schema/raw/master/csl-citation.json"}</w:instrText>
      </w:r>
      <w:r w:rsidR="00CA563F">
        <w:rPr>
          <w:rFonts w:ascii="Cambria" w:hAnsi="Cambria" w:cs="Times New Roman"/>
          <w:sz w:val="24"/>
          <w:szCs w:val="24"/>
        </w:rPr>
        <w:fldChar w:fldCharType="separate"/>
      </w:r>
      <w:r w:rsidR="00CA563F" w:rsidRPr="00CA563F">
        <w:rPr>
          <w:rFonts w:ascii="Cambria" w:hAnsi="Cambria" w:cs="Times New Roman"/>
          <w:noProof/>
          <w:sz w:val="24"/>
          <w:szCs w:val="24"/>
        </w:rPr>
        <w:t>(Yulianty S, 2015)</w:t>
      </w:r>
      <w:r w:rsidR="00CA563F">
        <w:rPr>
          <w:rFonts w:ascii="Cambria" w:hAnsi="Cambria" w:cs="Times New Roman"/>
          <w:sz w:val="24"/>
          <w:szCs w:val="24"/>
        </w:rPr>
        <w:fldChar w:fldCharType="end"/>
      </w:r>
      <w:r w:rsidRPr="00D02EA9">
        <w:rPr>
          <w:rFonts w:ascii="Cambria" w:hAnsi="Cambria" w:cs="Times New Roman"/>
          <w:sz w:val="24"/>
          <w:szCs w:val="24"/>
        </w:rPr>
        <w:t>.</w:t>
      </w:r>
      <w:r w:rsidR="00CA563F">
        <w:rPr>
          <w:rFonts w:ascii="Cambria" w:hAnsi="Cambria" w:cs="Times New Roman"/>
          <w:sz w:val="24"/>
          <w:szCs w:val="24"/>
        </w:rPr>
        <w:t xml:space="preserve"> </w:t>
      </w:r>
    </w:p>
    <w:p w14:paraId="44B39D58" w14:textId="24EBD0D8" w:rsidR="006E1236" w:rsidRDefault="00D02EA9" w:rsidP="006E1236">
      <w:pPr>
        <w:pStyle w:val="ListParagraph"/>
        <w:spacing w:line="360" w:lineRule="auto"/>
        <w:ind w:left="0" w:firstLine="623"/>
        <w:jc w:val="both"/>
        <w:rPr>
          <w:rFonts w:ascii="Cambria" w:hAnsi="Cambria" w:cs="Times New Roman"/>
          <w:sz w:val="24"/>
          <w:szCs w:val="24"/>
        </w:rPr>
      </w:pPr>
      <w:r w:rsidRPr="00D02EA9">
        <w:rPr>
          <w:rFonts w:ascii="Cambria" w:hAnsi="Cambria" w:cs="Times New Roman"/>
          <w:sz w:val="24"/>
          <w:szCs w:val="24"/>
        </w:rPr>
        <w:t>Pendidikan merupakan salah satu aspek terpenting dalam kehidupan manusia</w:t>
      </w:r>
      <w:r w:rsidR="006E1236">
        <w:rPr>
          <w:rFonts w:ascii="Cambria" w:hAnsi="Cambria" w:cs="Times New Roman"/>
          <w:sz w:val="24"/>
          <w:szCs w:val="24"/>
        </w:rPr>
        <w:t>,</w:t>
      </w:r>
      <w:r w:rsidR="00CA563F">
        <w:rPr>
          <w:rFonts w:ascii="Cambria" w:hAnsi="Cambria" w:cs="Times New Roman"/>
          <w:sz w:val="24"/>
          <w:szCs w:val="24"/>
        </w:rPr>
        <w:t xml:space="preserve"> </w:t>
      </w:r>
      <w:r w:rsidR="006E1236">
        <w:rPr>
          <w:rFonts w:ascii="Cambria" w:hAnsi="Cambria" w:cs="Times New Roman"/>
          <w:sz w:val="24"/>
          <w:szCs w:val="24"/>
        </w:rPr>
        <w:t>membangun generasi emas</w:t>
      </w:r>
      <w:r w:rsidR="006E1236">
        <w:rPr>
          <w:rFonts w:ascii="Cambria" w:hAnsi="Cambria" w:cs="Times New Roman"/>
          <w:sz w:val="24"/>
          <w:szCs w:val="24"/>
        </w:rPr>
        <w:t xml:space="preserve"> dengan pendidikan </w:t>
      </w:r>
      <w:r w:rsidR="00CA563F">
        <w:rPr>
          <w:rFonts w:ascii="Cambria" w:hAnsi="Cambria" w:cs="Times New Roman"/>
          <w:sz w:val="24"/>
          <w:szCs w:val="24"/>
        </w:rPr>
        <w:fldChar w:fldCharType="begin" w:fldLock="1"/>
      </w:r>
      <w:r w:rsidR="007725B5">
        <w:rPr>
          <w:rFonts w:ascii="Cambria" w:hAnsi="Cambria" w:cs="Times New Roman"/>
          <w:sz w:val="24"/>
          <w:szCs w:val="24"/>
        </w:rPr>
        <w:instrText>ADDIN CSL_CITATION {"citationItems":[{"id":"ITEM-1","itemData":{"abstract":"Pendidikan merupakan dasar dari kemajuan pembangunan bangsa. Siswa sebagai generasi emas dipersiapkan untuk masa depan. Guru merupakan kunci utama keberhasilan untuk menghasilkan generasi emas Indonesia tahun 2045 yang bermutu dan berkualitas. Negara menghadapi wabah yang sedang terjadi yaitu pandemi COVID-19. Karena situasi demikian maka pemerintah menerapkan pembelajaran secara online dimana siswa belajar di rumah untuk menghindari terpaparnya COVID-19. Tujuan tulisan ini untuk memberikan inspirasi guru dalam menerapkan model pembelajaran online agar siswa tetap mendapatkan pendidikan yang berkualitas. Untuk mengaplikasikannya maka diperlukan pembelajaran yang bervariasi agar siswa bersemangat dalam belajar. Pembelajaran online tersebut dapat dilakukan dengan cara virtual, berkelompok untuk berdiskusi, pemberian materi dalam bentuk video, rekaman, powerpoint, modul, lembar belajar, permainan dengan game quizizz dan penilaian secara online. Berdasarkan data kuesioner 322 siswa diperoleh kelebihan dan kekurangan pembelajaran online ini dimana siswa yang senang belajar online di rumah 45% dan siswa yang tidak senang 55%. Kelebihan pembelajaran ini siswa lebih efektif dalam belajar, tidak lelah, menyenangkan, pengalaman baru dan kelemahannya adalah koneksi internet yang kurang baik, siswa kurang paham dengan materi, siswa merasa lelah, siswa tidak bisa berdiskusi dengan teman. Berdasar dari masalah tersebut maka pembelajaran online yang menarik dan bervariasi akan memberikan manfaat bagi generasi emas dalam belajar","author":[{"dropping-particle":"","family":"Pujiasih","given":"Erna","non-dropping-particle":"","parse-names":false,"suffix":""}],"container-title":"Ideguru: Jurnal Karya Ilmiah Guru","id":"ITEM-1","issue":"1","issued":{"date-parts":[["2020"]]},"page":"42-48","title":"Membangun Generasi emas dengan Variasi Pembelajaran Online di Masa Pandemi Covid-19","type":"article-journal","volume":"5"},"uris":["http://www.mendeley.com/documents/?uuid=6d089935-9dc6-4e2e-bd2c-518fc7a0ac52"]}],"mendeley":{"formattedCitation":"(Pujiasih, 2020)","plainTextFormattedCitation":"(Pujiasih, 2020)","previouslyFormattedCitation":"(Pujiasih, 2020)"},"properties":{"noteIndex":0},"schema":"https://github.com/citation-style-language/schema/raw/master/csl-citation.json"}</w:instrText>
      </w:r>
      <w:r w:rsidR="00CA563F">
        <w:rPr>
          <w:rFonts w:ascii="Cambria" w:hAnsi="Cambria" w:cs="Times New Roman"/>
          <w:sz w:val="24"/>
          <w:szCs w:val="24"/>
        </w:rPr>
        <w:fldChar w:fldCharType="separate"/>
      </w:r>
      <w:r w:rsidR="00CA563F" w:rsidRPr="00CA563F">
        <w:rPr>
          <w:rFonts w:ascii="Cambria" w:hAnsi="Cambria" w:cs="Times New Roman"/>
          <w:noProof/>
          <w:sz w:val="24"/>
          <w:szCs w:val="24"/>
        </w:rPr>
        <w:t>(Pujiasih, 2020)</w:t>
      </w:r>
      <w:r w:rsidR="00CA563F">
        <w:rPr>
          <w:rFonts w:ascii="Cambria" w:hAnsi="Cambria" w:cs="Times New Roman"/>
          <w:sz w:val="24"/>
          <w:szCs w:val="24"/>
        </w:rPr>
        <w:fldChar w:fldCharType="end"/>
      </w:r>
      <w:r w:rsidRPr="00D02EA9">
        <w:rPr>
          <w:rFonts w:ascii="Cambria" w:hAnsi="Cambria" w:cs="Times New Roman"/>
          <w:sz w:val="24"/>
          <w:szCs w:val="24"/>
        </w:rPr>
        <w:t>, tujuan dari sebuah pendidikan adalah membantu perkembangan kepribadian siswa, sehingga dengan pendidikan siswa dalam mengatasi masalah memiliki kemandirian diri</w:t>
      </w:r>
      <w:r w:rsidR="006E1236">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{"citationItems":[{"id":"ITEM-1","itemData":{"author":[{"dropping-particle":"","family":"Patriana","given":"","non-dropping-particle":"","parse-names":false,"suffix":""}],"container-title":"Jurnal Bimbingan Konseling Indonesia","id":"ITEM-1","issue":"2","issued":{"date-parts":[["2019"]]},"page":"55-59","title":"Model Bimbingan Kelompok Dengan Teknik Modeling Untuk Meningkatkan Kepercayaan Diri Siswa","type":"article-journal","volume":"4"},"uris":["http://www.mendeley.com/documents/?uuid=e605c680-b1c5-4a48-b939-58c927780da3","http://www.mendeley.com/documents/?uuid=58ace6d9-e865-4fb8-9fd6-097a61153bb0"]}],"mendeley":{"formattedCitation":"(Patriana, 2019)","plainTextFormattedCitation":"(Patriana, 2019)","previouslyFormattedCitation":"(Patriana, 2019)"},"properties":{"noteIndex":0},"schema":"https://github.com/citation-style-language/schema/raw/master/csl-citation.json"}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(Patriana, 2019)</w:t>
      </w:r>
      <w:r w:rsidRPr="00D02EA9">
        <w:rPr>
          <w:rStyle w:val="FootnoteReference"/>
          <w:rFonts w:ascii="Cambria" w:hAnsi="Cambria"/>
          <w:sz w:val="24"/>
          <w:szCs w:val="24"/>
        </w:rPr>
        <w:fldChar w:fldCharType="end"/>
      </w:r>
      <w:r w:rsidRPr="00D02EA9">
        <w:rPr>
          <w:rFonts w:ascii="Cambria" w:hAnsi="Cambria" w:cs="Times New Roman"/>
          <w:sz w:val="24"/>
          <w:szCs w:val="24"/>
        </w:rPr>
        <w:t>. Bimbingan pribadi sosial adalah sebuah pelayan atau bantuan kepada pribadi sosial dalam menyelesaikan masalah atau konflik</w:t>
      </w:r>
      <w:sdt>
        <w:sdtPr>
          <w:rPr>
            <w:rFonts w:ascii="Cambria" w:hAnsi="Cambria" w:cs="Times New Roman"/>
            <w:sz w:val="24"/>
            <w:szCs w:val="24"/>
          </w:rPr>
          <w:id w:val="919298827"/>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yus10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(yusuf &amp; nurisan, 2010)</w:t>
          </w:r>
          <w:r w:rsidRPr="00D02EA9">
            <w:rPr>
              <w:rFonts w:ascii="Cambria" w:hAnsi="Cambria" w:cs="Times New Roman"/>
              <w:sz w:val="24"/>
              <w:szCs w:val="24"/>
            </w:rPr>
            <w:fldChar w:fldCharType="end"/>
          </w:r>
        </w:sdtContent>
      </w:sdt>
      <w:r w:rsidRPr="00D02EA9">
        <w:rPr>
          <w:rFonts w:ascii="Cambria" w:hAnsi="Cambria" w:cs="Times New Roman"/>
          <w:sz w:val="24"/>
          <w:szCs w:val="24"/>
        </w:rPr>
        <w:t>. Bimbingan pribadi sosial merupakan salah satu bentuk bimbingan kepada siswa bermasalah atau memiliki masalah yang di terapkan di sekolah. Masalah yang terjadi bisa saja berasal dari hubungan sesama teman, lingkungan pendidikan dan masyarakat pada umumnya</w:t>
      </w:r>
      <w:sdt>
        <w:sdtPr>
          <w:rPr>
            <w:rFonts w:ascii="Cambria" w:hAnsi="Cambria" w:cs="Times New Roman"/>
            <w:sz w:val="24"/>
            <w:szCs w:val="24"/>
          </w:rPr>
          <w:id w:val="-893351335"/>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yus10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(yusuf &amp; nurisan, 2010)</w:t>
          </w:r>
          <w:r w:rsidRPr="00D02EA9">
            <w:rPr>
              <w:rFonts w:ascii="Cambria" w:hAnsi="Cambria" w:cs="Times New Roman"/>
              <w:sz w:val="24"/>
              <w:szCs w:val="24"/>
            </w:rPr>
            <w:fldChar w:fldCharType="end"/>
          </w:r>
        </w:sdtContent>
      </w:sdt>
      <w:r w:rsidRPr="00D02EA9">
        <w:rPr>
          <w:rFonts w:ascii="Cambria" w:hAnsi="Cambria" w:cs="Times New Roman"/>
          <w:sz w:val="24"/>
          <w:szCs w:val="24"/>
        </w:rPr>
        <w:t>. Bimbingan pribadi sosial ini merupakan upaya guru BK di sekolah dengan membantu perkembangan sikap, perilaku yang sehat serta memahami perbedaan setiap siswa</w:t>
      </w:r>
      <w:r w:rsidR="006E1236">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{"citationItems":[{"id":"ITEM-1","itemData":{"author":[{"dropping-particle":"","family":"Kadim","given":"Siti Nurhayati","non-dropping-particle":"","parse-names":false,"suffix":""},{"dropping-particle":"","family":"Aspin","given":"","non-dropping-particle":"","parse-names":false,"suffix":""},{"dropping-particle":"","family":"Arifyanto","given":"Alber Tigor","non-dropping-particle":"","parse-names":false,"suffix":""}],"container-title":"Jurnal BENING","id":"ITEM-1","issue":"1","issued":{"date-parts":[["2019"]]},"page":"103-112","title":"Upaya Guru Bimbingan Dan Konseling Dalam Penyesuaian Diri Siswa Baru Pada Smp Negeri 2 Kendari","type":"article-journal","volume":"3"},"uris":["http://www.mendeley.com/documents/?uuid=3c2edb1f-53ed-42ea-8f11-b2bb84bfa5ef","http://www.mendeley.com/documents/?uuid=cb9a9764-c6dd-4bd6-8cb1-dcca8ce554c2"]}],"mendeley":{"formattedCitation":"(Kadim et al., 2019)","plainTextFormattedCitation":"(Kadim et al., 2019)","previouslyFormattedCitation":"(Kadim et al., 2019)"},"properties":{"noteIndex":0},"schema":"https://github.com/citation-style-language/schema/raw/master/csl-citation.json"}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(Kadim et al., 2019)</w:t>
      </w:r>
      <w:r w:rsidRPr="00D02EA9">
        <w:rPr>
          <w:rStyle w:val="FootnoteReference"/>
          <w:rFonts w:ascii="Cambria" w:hAnsi="Cambria"/>
          <w:sz w:val="24"/>
          <w:szCs w:val="24"/>
        </w:rPr>
        <w:fldChar w:fldCharType="end"/>
      </w:r>
      <w:r w:rsidRPr="00D02EA9">
        <w:rPr>
          <w:rFonts w:ascii="Cambria" w:hAnsi="Cambria" w:cs="Times New Roman"/>
          <w:sz w:val="24"/>
          <w:szCs w:val="24"/>
        </w:rPr>
        <w:t xml:space="preserve">. Dengan adanya bimbingan pribadi sosial di harapkan dapat memberikan pemahaman kepada  individu siswa agar mampu mengembangkan kemampuan pribadi dapat memahami akan dirinya </w:t>
      </w:r>
      <w:r w:rsidRPr="00D02EA9">
        <w:rPr>
          <w:rFonts w:ascii="Cambria" w:hAnsi="Cambria" w:cs="Times New Roman"/>
          <w:sz w:val="24"/>
          <w:szCs w:val="24"/>
        </w:rPr>
        <w:lastRenderedPageBreak/>
        <w:t>sendiri dengan segala kekurangan dan kelebihan yang dimilikinya</w:t>
      </w:r>
      <w:r w:rsidR="006E1236">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{"citationItems":[{"id":"ITEM-1","itemData":{"author":[{"dropping-particle":"","family":"Yulianty S","given":"Nadya","non-dropping-particle":"","parse-names":false,"suffix":""}],"container-title":"Bimbingan dan Konseling Islam","id":"ITEM-1","issue":"01","issued":{"date-parts":[["2015"]]},"page":"26-44","title":"Efektivitas Bimbingan Pribadi-Sosial Untuk Mengembangkan Kompetensi Intrapersonal Peserta Didik","type":"article-journal","volume":"05"},"uris":["http://www.mendeley.com/documents/?uuid=b03e4df4-c1e6-4c5d-a72d-4cde0b7b8bf5","http://www.mendeley.com/documents/?uuid=f3aa8d9b-b964-4f34-a8a3-f6b1d4303cb8"]}],"mendeley":{"formattedCitation":"(Yulianty S, 2015)","plainTextFormattedCitation":"(Yulianty S, 2015)","previouslyFormattedCitation":"(Yulianty S, 2015)"},"properties":{"noteIndex":0},"schema":"https://github.com/citation-style-language/schema/raw/master/csl-citation.json"}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(Yulianty S, 2015)</w:t>
      </w:r>
      <w:r w:rsidRPr="00D02EA9">
        <w:rPr>
          <w:rStyle w:val="FootnoteReference"/>
          <w:rFonts w:ascii="Cambria" w:hAnsi="Cambria"/>
          <w:sz w:val="24"/>
          <w:szCs w:val="24"/>
        </w:rPr>
        <w:fldChar w:fldCharType="end"/>
      </w:r>
      <w:r w:rsidRPr="00D02EA9">
        <w:rPr>
          <w:rFonts w:ascii="Cambria" w:hAnsi="Cambria" w:cs="Times New Roman"/>
          <w:sz w:val="24"/>
          <w:szCs w:val="24"/>
        </w:rPr>
        <w:t>.</w:t>
      </w:r>
      <w:r w:rsidRPr="00D02EA9">
        <w:rPr>
          <w:rFonts w:ascii="Cambria" w:hAnsi="Cambria" w:cs="Times New Roman"/>
          <w:sz w:val="24"/>
          <w:szCs w:val="24"/>
          <w:lang w:val="id-ID"/>
        </w:rPr>
        <w:t xml:space="preserve"> </w:t>
      </w:r>
      <w:r w:rsidRPr="00D02EA9">
        <w:rPr>
          <w:rFonts w:ascii="Cambria" w:hAnsi="Cambria" w:cs="Times New Roman"/>
          <w:sz w:val="24"/>
          <w:szCs w:val="24"/>
        </w:rPr>
        <w:t>serta mampu menyesuaikan diri terhadap lingkungan hidupnya.</w:t>
      </w:r>
    </w:p>
    <w:p w14:paraId="1ABA9CEB" w14:textId="1AF2454A" w:rsidR="00D02EA9" w:rsidRPr="006E1236" w:rsidRDefault="006E1236" w:rsidP="006E1236">
      <w:pPr>
        <w:pStyle w:val="ListParagraph"/>
        <w:spacing w:line="360" w:lineRule="auto"/>
        <w:ind w:left="0" w:firstLine="623"/>
        <w:jc w:val="both"/>
        <w:rPr>
          <w:rFonts w:ascii="Cambria" w:hAnsi="Cambria" w:cs="Times New Roman"/>
          <w:sz w:val="24"/>
          <w:szCs w:val="24"/>
        </w:rPr>
      </w:pPr>
      <w:r>
        <w:rPr>
          <w:rFonts w:ascii="Cambria" w:hAnsi="Cambria" w:cs="Times New Roman"/>
          <w:sz w:val="24"/>
          <w:szCs w:val="24"/>
        </w:rPr>
        <w:t xml:space="preserve">Banyak penelitian sebelumnya yang membahas tentang bimbingan pribadi sosial, namun masih sedikit yang berhubungan dengan </w:t>
      </w:r>
      <w:r w:rsidRPr="00D61A94">
        <w:rPr>
          <w:rFonts w:ascii="Cambria" w:hAnsi="Cambria" w:cs="Times New Roman"/>
          <w:bCs/>
          <w:sz w:val="24"/>
          <w:szCs w:val="24"/>
        </w:rPr>
        <w:t>untuk mengembangkan kemampuan penyesuaian diri siswa</w:t>
      </w:r>
      <w:r>
        <w:rPr>
          <w:rFonts w:ascii="Cambria" w:hAnsi="Cambria" w:cs="Times New Roman"/>
          <w:bCs/>
          <w:sz w:val="24"/>
          <w:szCs w:val="24"/>
        </w:rPr>
        <w:t xml:space="preserve">, </w:t>
      </w:r>
      <w:r w:rsidR="00841A02">
        <w:rPr>
          <w:rFonts w:ascii="Cambria" w:hAnsi="Cambria" w:cs="Times New Roman"/>
          <w:sz w:val="24"/>
          <w:szCs w:val="24"/>
        </w:rPr>
        <w:t>Artikel</w:t>
      </w:r>
      <w:r w:rsidR="00D02EA9" w:rsidRPr="00D02EA9">
        <w:rPr>
          <w:rFonts w:ascii="Cambria" w:hAnsi="Cambria" w:cs="Times New Roman"/>
          <w:sz w:val="24"/>
          <w:szCs w:val="24"/>
        </w:rPr>
        <w:t xml:space="preserve"> ini bertujuan untuk </w:t>
      </w:r>
      <w:r>
        <w:rPr>
          <w:rFonts w:ascii="Cambria" w:hAnsi="Cambria" w:cs="Times New Roman"/>
          <w:sz w:val="24"/>
          <w:szCs w:val="24"/>
        </w:rPr>
        <w:t>mengetahui</w:t>
      </w:r>
      <w:r w:rsidR="00D02EA9" w:rsidRPr="00D02EA9">
        <w:rPr>
          <w:rFonts w:ascii="Cambria" w:hAnsi="Cambria" w:cs="Times New Roman"/>
          <w:sz w:val="24"/>
          <w:szCs w:val="24"/>
        </w:rPr>
        <w:t xml:space="preserve"> pentingnya penyesuian diri siswa dengan lingkungannya</w:t>
      </w:r>
      <w:r>
        <w:rPr>
          <w:rFonts w:ascii="Cambria" w:hAnsi="Cambria" w:cs="Times New Roman"/>
          <w:sz w:val="24"/>
          <w:szCs w:val="24"/>
        </w:rPr>
        <w:t xml:space="preserve"> melalui bimbingan pribadi sosial,</w:t>
      </w:r>
      <w:r w:rsidR="00D02EA9" w:rsidRPr="00D02EA9">
        <w:rPr>
          <w:rFonts w:ascii="Cambria" w:hAnsi="Cambria" w:cs="Times New Roman"/>
          <w:sz w:val="24"/>
          <w:szCs w:val="24"/>
        </w:rPr>
        <w:t xml:space="preserve"> hal ini menjadi </w:t>
      </w:r>
      <w:r>
        <w:rPr>
          <w:rFonts w:ascii="Cambria" w:hAnsi="Cambria" w:cs="Times New Roman"/>
          <w:sz w:val="24"/>
          <w:szCs w:val="24"/>
        </w:rPr>
        <w:t xml:space="preserve">menarik dan </w:t>
      </w:r>
      <w:r w:rsidR="00D02EA9" w:rsidRPr="00D02EA9">
        <w:rPr>
          <w:rFonts w:ascii="Cambria" w:hAnsi="Cambria" w:cs="Times New Roman"/>
          <w:sz w:val="24"/>
          <w:szCs w:val="24"/>
        </w:rPr>
        <w:t>perhatian khusus untuk di teliti. Har</w:t>
      </w:r>
      <w:r w:rsidR="00841A02">
        <w:rPr>
          <w:rFonts w:ascii="Cambria" w:hAnsi="Cambria" w:cs="Times New Roman"/>
          <w:sz w:val="24"/>
          <w:szCs w:val="24"/>
        </w:rPr>
        <w:t>apannya dengan adanya artikel</w:t>
      </w:r>
      <w:r w:rsidR="00D02EA9" w:rsidRPr="00D02EA9">
        <w:rPr>
          <w:rFonts w:ascii="Cambria" w:hAnsi="Cambria" w:cs="Times New Roman"/>
          <w:sz w:val="24"/>
          <w:szCs w:val="24"/>
        </w:rPr>
        <w:t xml:space="preserve"> ini bisa memberikan pembelajaran untuk </w:t>
      </w:r>
      <w:r w:rsidR="00841A02">
        <w:rPr>
          <w:rFonts w:ascii="Cambria" w:hAnsi="Cambria" w:cs="Times New Roman"/>
          <w:sz w:val="24"/>
          <w:szCs w:val="24"/>
        </w:rPr>
        <w:t>mengurangi permasalahan yang dapat mengh</w:t>
      </w:r>
      <w:r>
        <w:rPr>
          <w:rFonts w:ascii="Cambria" w:hAnsi="Cambria" w:cs="Times New Roman"/>
          <w:sz w:val="24"/>
          <w:szCs w:val="24"/>
        </w:rPr>
        <w:t>a</w:t>
      </w:r>
      <w:r w:rsidR="00841A02">
        <w:rPr>
          <w:rFonts w:ascii="Cambria" w:hAnsi="Cambria" w:cs="Times New Roman"/>
          <w:sz w:val="24"/>
          <w:szCs w:val="24"/>
        </w:rPr>
        <w:t>mbat perkembangan pribadi sosial siswa</w:t>
      </w:r>
      <w:r w:rsidR="00D02EA9" w:rsidRPr="00D02EA9">
        <w:rPr>
          <w:rFonts w:ascii="Cambria" w:hAnsi="Cambria" w:cs="Times New Roman"/>
          <w:sz w:val="24"/>
          <w:szCs w:val="24"/>
        </w:rPr>
        <w:t>.</w:t>
      </w:r>
    </w:p>
    <w:p w14:paraId="0422A46A" w14:textId="77777777" w:rsidR="00D02EA9" w:rsidRPr="00D02EA9" w:rsidRDefault="00D02EA9" w:rsidP="00AC1260">
      <w:pPr>
        <w:pStyle w:val="ListParagraph"/>
        <w:spacing w:line="360" w:lineRule="auto"/>
        <w:ind w:left="0" w:firstLine="623"/>
        <w:jc w:val="both"/>
        <w:rPr>
          <w:rFonts w:ascii="Cambria" w:hAnsi="Cambria" w:cs="Times New Roman"/>
          <w:b/>
          <w:sz w:val="24"/>
          <w:szCs w:val="24"/>
        </w:rPr>
      </w:pPr>
    </w:p>
    <w:p w14:paraId="400A1D19" w14:textId="77777777" w:rsidR="00D02EA9" w:rsidRPr="00E43ABD" w:rsidRDefault="00D02EA9" w:rsidP="00AC1260">
      <w:pPr>
        <w:pStyle w:val="ListParagraph"/>
        <w:widowControl w:val="0"/>
        <w:autoSpaceDE w:val="0"/>
        <w:autoSpaceDN w:val="0"/>
        <w:adjustRightInd w:val="0"/>
        <w:spacing w:after="0" w:line="360" w:lineRule="auto"/>
        <w:ind w:left="0"/>
        <w:jc w:val="both"/>
        <w:rPr>
          <w:rFonts w:ascii="Cambria" w:hAnsi="Cambria" w:cs="Times New Roman"/>
          <w:b/>
          <w:sz w:val="24"/>
          <w:szCs w:val="24"/>
        </w:rPr>
      </w:pPr>
      <w:r w:rsidRPr="00E43ABD">
        <w:rPr>
          <w:rFonts w:ascii="Cambria" w:hAnsi="Cambria" w:cs="Times New Roman"/>
          <w:b/>
          <w:sz w:val="24"/>
          <w:szCs w:val="24"/>
        </w:rPr>
        <w:t>METODE PENELITIAN</w:t>
      </w:r>
    </w:p>
    <w:p w14:paraId="5F0B1076" w14:textId="20CFC383"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lang w:val="id-ID"/>
        </w:rPr>
        <w:t xml:space="preserve">Metode penelitian ini </w:t>
      </w:r>
      <w:r w:rsidRPr="00D02EA9">
        <w:rPr>
          <w:rFonts w:ascii="Cambria" w:hAnsi="Cambria" w:cs="Times New Roman"/>
          <w:sz w:val="24"/>
          <w:szCs w:val="24"/>
        </w:rPr>
        <w:t xml:space="preserve">menggunakan pendekatan kualitatif </w:t>
      </w:r>
      <w:r w:rsidRPr="00D02EA9">
        <w:rPr>
          <w:rFonts w:ascii="Cambria" w:hAnsi="Cambria" w:cs="Times New Roman"/>
          <w:sz w:val="24"/>
          <w:szCs w:val="24"/>
          <w:lang w:val="id-ID"/>
        </w:rPr>
        <w:t>dengan jenis penelitian</w:t>
      </w:r>
      <w:r w:rsidRPr="00D02EA9">
        <w:rPr>
          <w:rFonts w:ascii="Cambria" w:hAnsi="Cambria" w:cs="Times New Roman"/>
          <w:sz w:val="24"/>
          <w:szCs w:val="24"/>
        </w:rPr>
        <w:t xml:space="preserve"> </w:t>
      </w:r>
      <w:r w:rsidRPr="00D02EA9">
        <w:rPr>
          <w:rFonts w:ascii="Cambria" w:hAnsi="Cambria" w:cs="Times New Roman"/>
          <w:sz w:val="24"/>
          <w:szCs w:val="24"/>
          <w:lang w:val="id-ID"/>
        </w:rPr>
        <w:t>kepustakaan (</w:t>
      </w:r>
      <w:r w:rsidRPr="00D02EA9">
        <w:rPr>
          <w:rFonts w:ascii="Cambria" w:hAnsi="Cambria" w:cs="Times New Roman"/>
          <w:i/>
          <w:iCs/>
          <w:sz w:val="24"/>
          <w:szCs w:val="24"/>
          <w:lang w:val="id-ID"/>
        </w:rPr>
        <w:t>library research</w:t>
      </w:r>
      <w:r w:rsidRPr="00D02EA9">
        <w:rPr>
          <w:rFonts w:ascii="Cambria" w:hAnsi="Cambria" w:cs="Times New Roman"/>
          <w:sz w:val="24"/>
          <w:szCs w:val="24"/>
          <w:lang w:val="id-ID"/>
        </w:rPr>
        <w:t>)</w:t>
      </w:r>
      <w:r w:rsidR="007725B5">
        <w:rPr>
          <w:rFonts w:ascii="Cambria" w:hAnsi="Cambria" w:cs="Times New Roman"/>
          <w:sz w:val="24"/>
          <w:szCs w:val="24"/>
        </w:rPr>
        <w:t xml:space="preserve"> </w:t>
      </w:r>
      <w:r w:rsidR="007725B5">
        <w:rPr>
          <w:rFonts w:ascii="Cambria" w:hAnsi="Cambria" w:cs="Times New Roman"/>
          <w:sz w:val="24"/>
          <w:szCs w:val="24"/>
        </w:rPr>
        <w:fldChar w:fldCharType="begin" w:fldLock="1"/>
      </w:r>
      <w:r w:rsidR="007725B5">
        <w:rPr>
          <w:rFonts w:ascii="Cambria" w:hAnsi="Cambria" w:cs="Times New Roman"/>
          <w:sz w:val="24"/>
          <w:szCs w:val="24"/>
        </w:rPr>
        <w:instrText>ADDIN CSL_CITATION {"citationItems":[{"id":"ITEM-1","itemData":{"author":[{"dropping-particle":"","family":"Sugiono","given":"","non-dropping-particle":"","parse-names":false,"suffix":""}],"edition":"cetakan ke","id":"ITEM-1","issued":{"date-parts":[["2010"]]},"publisher":"Alfabeta, CV","publisher-place":"Bandung","title":"Metode Penelitian Pendidikan; Pendekatan Kuantitatif, Kualitatif dan R&amp;D","type":"book"},"uris":["http://www.mendeley.com/documents/?uuid=c184c471-6d27-4120-803f-33d6a6f19484"]},{"id":"ITEM-2","itemData":{"author":[{"dropping-particle":"","family":"Creswell","given":"John W","non-dropping-particle":"","parse-names":false,"suffix":""}],"edition":"Fourth Edi","id":"ITEM-2","issued":{"date-parts":[["2014"]]},"publisher":"SAGE Publications, Inc.","publisher-place":"California","title":"Research Design: Qualitative, Quantitative and Mixed Methods Approaches","type":"book"},"uris":["http://www.mendeley.com/documents/?uuid=ba7a6c1d-c51b-4d3b-80fb-ab63c1f9806b"]},{"id":"ITEM-3","itemData":{"ISBN":"9792458913","author":[{"dropping-particle":"","family":"Patton","given":"Michael Quiinn","non-dropping-particle":"","parse-names":false,"suffix":""}],"id":"ITEM-3","issued":{"date-parts":[["2009"]]},"publisher":"Pustaka Pelajar","publisher-place":"Yogyakarta","title":"Metode Evaluasi Kualitatif","type":"book"},"uris":["http://www.mendeley.com/documents/?uuid=c4dd7281-7a60-4e8e-b974-468099bbd171"]}],"mendeley":{"formattedCitation":"(Creswell, 2014; Patton, 2009; Sugiono, 2010)","plainTextFormattedCitation":"(Creswell, 2014; Patton, 2009; Sugiono, 2010)","previouslyFormattedCitation":"(Creswell, 2014; Patton, 2009; Sugiono, 2010)"},"properties":{"noteIndex":0},"schema":"https://github.com/citation-style-language/schema/raw/master/csl-citation.json"}</w:instrText>
      </w:r>
      <w:r w:rsidR="007725B5">
        <w:rPr>
          <w:rFonts w:ascii="Cambria" w:hAnsi="Cambria" w:cs="Times New Roman"/>
          <w:sz w:val="24"/>
          <w:szCs w:val="24"/>
        </w:rPr>
        <w:fldChar w:fldCharType="separate"/>
      </w:r>
      <w:r w:rsidR="007725B5" w:rsidRPr="007725B5">
        <w:rPr>
          <w:rFonts w:ascii="Cambria" w:hAnsi="Cambria" w:cs="Times New Roman"/>
          <w:noProof/>
          <w:sz w:val="24"/>
          <w:szCs w:val="24"/>
        </w:rPr>
        <w:t>(Creswell, 2014; Patton, 2009; Sugiono, 2010)</w:t>
      </w:r>
      <w:r w:rsidR="007725B5">
        <w:rPr>
          <w:rFonts w:ascii="Cambria" w:hAnsi="Cambria" w:cs="Times New Roman"/>
          <w:sz w:val="24"/>
          <w:szCs w:val="24"/>
        </w:rPr>
        <w:fldChar w:fldCharType="end"/>
      </w:r>
      <w:r w:rsidRPr="00D02EA9">
        <w:rPr>
          <w:rFonts w:ascii="Cambria" w:hAnsi="Cambria" w:cs="Times New Roman"/>
          <w:sz w:val="24"/>
          <w:szCs w:val="24"/>
          <w:lang w:val="id-ID"/>
        </w:rPr>
        <w:t xml:space="preserve"> yaitu dengan mengumpulkan data-data dan bahan- bahan yang berkaitan dengan tema pembahasannya.</w:t>
      </w:r>
      <w:r w:rsidRPr="00D02EA9">
        <w:rPr>
          <w:rFonts w:ascii="Cambria" w:hAnsi="Cambria" w:cs="Times New Roman"/>
          <w:sz w:val="24"/>
          <w:szCs w:val="24"/>
        </w:rPr>
        <w:t xml:space="preserve"> </w:t>
      </w:r>
      <w:r w:rsidRPr="00D02EA9">
        <w:rPr>
          <w:rFonts w:ascii="Cambria" w:hAnsi="Cambria" w:cs="Times New Roman"/>
          <w:sz w:val="24"/>
          <w:szCs w:val="24"/>
          <w:lang w:val="id-ID"/>
        </w:rPr>
        <w:t>Dalam</w:t>
      </w:r>
      <w:r w:rsidRPr="00D02EA9">
        <w:rPr>
          <w:rFonts w:ascii="Cambria" w:hAnsi="Cambria" w:cs="Times New Roman"/>
          <w:sz w:val="24"/>
          <w:szCs w:val="24"/>
        </w:rPr>
        <w:t xml:space="preserve"> </w:t>
      </w:r>
      <w:r w:rsidRPr="00D02EA9">
        <w:rPr>
          <w:rFonts w:ascii="Cambria" w:hAnsi="Cambria" w:cs="Times New Roman"/>
          <w:sz w:val="24"/>
          <w:szCs w:val="24"/>
          <w:lang w:val="id-ID"/>
        </w:rPr>
        <w:t>pen</w:t>
      </w:r>
      <w:proofErr w:type="spellStart"/>
      <w:r w:rsidRPr="00D02EA9">
        <w:rPr>
          <w:rFonts w:ascii="Cambria" w:hAnsi="Cambria" w:cs="Times New Roman"/>
          <w:sz w:val="24"/>
          <w:szCs w:val="24"/>
        </w:rPr>
        <w:t>elitian</w:t>
      </w:r>
      <w:proofErr w:type="spellEnd"/>
      <w:r w:rsidRPr="00D02EA9">
        <w:rPr>
          <w:rFonts w:ascii="Cambria" w:hAnsi="Cambria" w:cs="Times New Roman"/>
          <w:sz w:val="24"/>
          <w:szCs w:val="24"/>
          <w:lang w:val="id-ID"/>
        </w:rPr>
        <w:t xml:space="preserve"> ini, penelusuran pustaka</w:t>
      </w:r>
      <w:r w:rsidRPr="00D02EA9">
        <w:rPr>
          <w:rFonts w:ascii="Cambria" w:hAnsi="Cambria" w:cs="Times New Roman"/>
          <w:sz w:val="24"/>
          <w:szCs w:val="24"/>
        </w:rPr>
        <w:t xml:space="preserve"> dari berbagai artikel dengan</w:t>
      </w:r>
      <w:r w:rsidRPr="00D02EA9">
        <w:rPr>
          <w:rFonts w:ascii="Cambria" w:hAnsi="Cambria" w:cs="Times New Roman"/>
          <w:sz w:val="24"/>
          <w:szCs w:val="24"/>
          <w:lang w:val="id-ID"/>
        </w:rPr>
        <w:t xml:space="preserve"> prosedur dalam melakukan studi pustaka antara lain: (a) menyiapkan alat perlengkapan, (b) menyusun bibliografi kerja, (c) mengatur waktu,dan (d) membaca dan membuat catatan penelitian</w:t>
      </w:r>
      <w:r w:rsidRPr="00D02EA9">
        <w:rPr>
          <w:rFonts w:ascii="Cambria" w:hAnsi="Cambria" w:cs="Times New Roman"/>
          <w:sz w:val="24"/>
          <w:szCs w:val="24"/>
        </w:rPr>
        <w:t>.</w:t>
      </w:r>
    </w:p>
    <w:p w14:paraId="46836A8A" w14:textId="521857BD"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Hampir semua jenis penelitian memerlukan studi pustaka atau riset kepustakaan (</w:t>
      </w:r>
      <w:r w:rsidRPr="00D02EA9">
        <w:rPr>
          <w:rFonts w:ascii="Cambria" w:hAnsi="Cambria" w:cs="Times New Roman"/>
          <w:i/>
          <w:sz w:val="24"/>
          <w:szCs w:val="24"/>
        </w:rPr>
        <w:t>Library Research</w:t>
      </w:r>
      <w:r w:rsidRPr="00D02EA9">
        <w:rPr>
          <w:rFonts w:ascii="Cambria" w:hAnsi="Cambria" w:cs="Times New Roman"/>
          <w:sz w:val="24"/>
          <w:szCs w:val="24"/>
        </w:rPr>
        <w:t>). Riset pustaka sekaligus memanfaatkan sumber pustaka diantaranya buku, jurnal, artikel untuk memperoleh data penelitiannya</w:t>
      </w:r>
      <w:sdt>
        <w:sdtPr>
          <w:rPr>
            <w:rFonts w:ascii="Cambria" w:hAnsi="Cambria" w:cs="Times New Roman"/>
            <w:sz w:val="24"/>
            <w:szCs w:val="24"/>
          </w:rPr>
          <w:id w:val="-1525634260"/>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Zed08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(Zed, 2008)</w:t>
          </w:r>
          <w:r w:rsidRPr="00D02EA9">
            <w:rPr>
              <w:rFonts w:ascii="Cambria" w:hAnsi="Cambria" w:cs="Times New Roman"/>
              <w:sz w:val="24"/>
              <w:szCs w:val="24"/>
            </w:rPr>
            <w:fldChar w:fldCharType="end"/>
          </w:r>
        </w:sdtContent>
      </w:sdt>
      <w:r w:rsidRPr="00D02EA9">
        <w:rPr>
          <w:rFonts w:ascii="Cambria" w:hAnsi="Cambria" w:cs="Times New Roman"/>
          <w:sz w:val="24"/>
          <w:szCs w:val="24"/>
        </w:rPr>
        <w:t xml:space="preserve">. Ada empat ciri utama studi </w:t>
      </w:r>
      <w:proofErr w:type="spellStart"/>
      <w:r w:rsidRPr="00D02EA9">
        <w:rPr>
          <w:rFonts w:ascii="Cambria" w:hAnsi="Cambria" w:cs="Times New Roman"/>
          <w:sz w:val="24"/>
          <w:szCs w:val="24"/>
        </w:rPr>
        <w:t>kepustakan</w:t>
      </w:r>
      <w:proofErr w:type="spellEnd"/>
      <w:r w:rsidRPr="00D02EA9">
        <w:rPr>
          <w:rFonts w:ascii="Cambria" w:hAnsi="Cambria" w:cs="Times New Roman"/>
          <w:sz w:val="24"/>
          <w:szCs w:val="24"/>
        </w:rPr>
        <w:t xml:space="preserve"> sebagai metode dalam melakukan penelitian, diantaranya:</w:t>
      </w:r>
      <w:r w:rsidRPr="00D02EA9">
        <w:rPr>
          <w:rFonts w:ascii="Cambria" w:hAnsi="Cambria" w:cs="Times New Roman"/>
          <w:i/>
          <w:sz w:val="24"/>
          <w:szCs w:val="24"/>
        </w:rPr>
        <w:t xml:space="preserve"> pertama</w:t>
      </w:r>
      <w:r w:rsidRPr="00D02EA9">
        <w:rPr>
          <w:rFonts w:ascii="Cambria" w:hAnsi="Cambria" w:cs="Times New Roman"/>
          <w:sz w:val="24"/>
          <w:szCs w:val="24"/>
        </w:rPr>
        <w:t xml:space="preserve"> peneliti berhadapan langsung dengan teks </w:t>
      </w:r>
      <w:proofErr w:type="gramStart"/>
      <w:r w:rsidRPr="00D02EA9">
        <w:rPr>
          <w:rFonts w:ascii="Cambria" w:hAnsi="Cambria" w:cs="Times New Roman"/>
          <w:sz w:val="24"/>
          <w:szCs w:val="24"/>
        </w:rPr>
        <w:t xml:space="preserve">( </w:t>
      </w:r>
      <w:r w:rsidRPr="00D02EA9">
        <w:rPr>
          <w:rFonts w:ascii="Cambria" w:hAnsi="Cambria" w:cs="Times New Roman"/>
          <w:i/>
          <w:sz w:val="24"/>
          <w:szCs w:val="24"/>
        </w:rPr>
        <w:t>Nash</w:t>
      </w:r>
      <w:proofErr w:type="gramEnd"/>
      <w:r w:rsidRPr="00D02EA9">
        <w:rPr>
          <w:rFonts w:ascii="Cambria" w:hAnsi="Cambria" w:cs="Times New Roman"/>
          <w:sz w:val="24"/>
          <w:szCs w:val="24"/>
        </w:rPr>
        <w:t xml:space="preserve"> ), </w:t>
      </w:r>
      <w:r w:rsidRPr="00D02EA9">
        <w:rPr>
          <w:rFonts w:ascii="Cambria" w:hAnsi="Cambria" w:cs="Times New Roman"/>
          <w:i/>
          <w:sz w:val="24"/>
          <w:szCs w:val="24"/>
        </w:rPr>
        <w:t>kedua</w:t>
      </w:r>
      <w:r w:rsidRPr="00D02EA9">
        <w:rPr>
          <w:rFonts w:ascii="Cambria" w:hAnsi="Cambria" w:cs="Times New Roman"/>
          <w:sz w:val="24"/>
          <w:szCs w:val="24"/>
        </w:rPr>
        <w:t xml:space="preserve"> data kepustakaan bersifat siap pakai ( </w:t>
      </w:r>
      <w:r w:rsidRPr="00D02EA9">
        <w:rPr>
          <w:rFonts w:ascii="Cambria" w:hAnsi="Cambria" w:cs="Times New Roman"/>
          <w:i/>
          <w:sz w:val="24"/>
          <w:szCs w:val="24"/>
        </w:rPr>
        <w:t xml:space="preserve">Ready Made </w:t>
      </w:r>
      <w:r w:rsidRPr="00D02EA9">
        <w:rPr>
          <w:rFonts w:ascii="Cambria" w:hAnsi="Cambria" w:cs="Times New Roman"/>
          <w:sz w:val="24"/>
          <w:szCs w:val="24"/>
        </w:rPr>
        <w:t xml:space="preserve">), </w:t>
      </w:r>
      <w:r w:rsidRPr="00D02EA9">
        <w:rPr>
          <w:rFonts w:ascii="Cambria" w:hAnsi="Cambria" w:cs="Times New Roman"/>
          <w:i/>
          <w:sz w:val="24"/>
          <w:szCs w:val="24"/>
        </w:rPr>
        <w:t>ketiga</w:t>
      </w:r>
      <w:r w:rsidRPr="00D02EA9">
        <w:rPr>
          <w:rFonts w:ascii="Cambria" w:hAnsi="Cambria" w:cs="Times New Roman"/>
          <w:sz w:val="24"/>
          <w:szCs w:val="24"/>
        </w:rPr>
        <w:t xml:space="preserve"> data pustaka pada umumnya adalah sumber sekunder, bahwa peneliti memperoleh sumber data tersebut melalui tangan kedua bukan data </w:t>
      </w:r>
      <w:proofErr w:type="spellStart"/>
      <w:r w:rsidRPr="00D02EA9">
        <w:rPr>
          <w:rFonts w:ascii="Cambria" w:hAnsi="Cambria" w:cs="Times New Roman"/>
          <w:sz w:val="24"/>
          <w:szCs w:val="24"/>
        </w:rPr>
        <w:t>orisinil</w:t>
      </w:r>
      <w:proofErr w:type="spellEnd"/>
      <w:r w:rsidRPr="00D02EA9">
        <w:rPr>
          <w:rFonts w:ascii="Cambria" w:hAnsi="Cambria" w:cs="Times New Roman"/>
          <w:sz w:val="24"/>
          <w:szCs w:val="24"/>
        </w:rPr>
        <w:t xml:space="preserve"> dari tangan pertama di lapangan, </w:t>
      </w:r>
      <w:r w:rsidRPr="00D02EA9">
        <w:rPr>
          <w:rFonts w:ascii="Cambria" w:hAnsi="Cambria" w:cs="Times New Roman"/>
          <w:i/>
          <w:sz w:val="24"/>
          <w:szCs w:val="24"/>
        </w:rPr>
        <w:t xml:space="preserve">keempat </w:t>
      </w:r>
      <w:r w:rsidRPr="00D02EA9">
        <w:rPr>
          <w:rFonts w:ascii="Cambria" w:hAnsi="Cambria" w:cs="Times New Roman"/>
          <w:sz w:val="24"/>
          <w:szCs w:val="24"/>
        </w:rPr>
        <w:t>kondisi data pustaka tidak di batasi oleh ruang dan waktu.</w:t>
      </w:r>
      <w:sdt>
        <w:sdtPr>
          <w:rPr>
            <w:rFonts w:ascii="Cambria" w:hAnsi="Cambria" w:cs="Times New Roman"/>
            <w:sz w:val="24"/>
            <w:szCs w:val="24"/>
          </w:rPr>
          <w:id w:val="-208275530"/>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Zed08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(Zed, 2008)</w:t>
          </w:r>
          <w:r w:rsidRPr="00D02EA9">
            <w:rPr>
              <w:rFonts w:ascii="Cambria" w:hAnsi="Cambria" w:cs="Times New Roman"/>
              <w:sz w:val="24"/>
              <w:szCs w:val="24"/>
            </w:rPr>
            <w:fldChar w:fldCharType="end"/>
          </w:r>
        </w:sdtContent>
      </w:sdt>
    </w:p>
    <w:p w14:paraId="3A9B0AA6" w14:textId="77777777"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Artikel, jurnal dan buku yang di review dalam penelitian pustaka ini diperoleh dari google scholar dengan kata kunci sesuai dengan masalah penelitian. Berhasil di unduh, dibaca dan diteliti ada beberapa artikel yang sangat relevan saja yang </w:t>
      </w:r>
      <w:r w:rsidRPr="00D02EA9">
        <w:rPr>
          <w:rFonts w:ascii="Cambria" w:hAnsi="Cambria" w:cs="Times New Roman"/>
          <w:sz w:val="24"/>
          <w:szCs w:val="24"/>
        </w:rPr>
        <w:lastRenderedPageBreak/>
        <w:t>digunakan dalam penelitian.</w:t>
      </w:r>
    </w:p>
    <w:p w14:paraId="68F445F6" w14:textId="77777777"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p>
    <w:p w14:paraId="7E2CEF64" w14:textId="77777777" w:rsidR="00D02EA9" w:rsidRPr="00E43ABD" w:rsidRDefault="00D02EA9" w:rsidP="00AC1260">
      <w:pPr>
        <w:pStyle w:val="ListParagraph"/>
        <w:widowControl w:val="0"/>
        <w:autoSpaceDE w:val="0"/>
        <w:autoSpaceDN w:val="0"/>
        <w:adjustRightInd w:val="0"/>
        <w:spacing w:after="0" w:line="360" w:lineRule="auto"/>
        <w:ind w:left="0"/>
        <w:jc w:val="both"/>
        <w:rPr>
          <w:rFonts w:ascii="Cambria" w:hAnsi="Cambria" w:cs="Times New Roman"/>
          <w:b/>
          <w:sz w:val="24"/>
          <w:szCs w:val="24"/>
          <w:lang w:val="id-ID"/>
        </w:rPr>
      </w:pPr>
      <w:r w:rsidRPr="00E43ABD">
        <w:rPr>
          <w:rFonts w:ascii="Cambria" w:hAnsi="Cambria" w:cs="Times New Roman"/>
          <w:b/>
          <w:sz w:val="24"/>
          <w:szCs w:val="24"/>
        </w:rPr>
        <w:t>HASIL DAN PEMBAHASAN</w:t>
      </w:r>
    </w:p>
    <w:p w14:paraId="1CE8C74A" w14:textId="6E5B6F7E"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Dari pemaparan berbagai macam literatur yang ada, bimbingan dan konseling pribadi social dapat di artikan sebagai bimbingan untuk membantu para individu dalam menyelesaikan masalah-masalah pribadi social dalam penyesuaian diri seperti hubungan dengan teman, lingkungan keluarga, sekolah dan masyarakat.</w:t>
      </w:r>
    </w:p>
    <w:p w14:paraId="29323461" w14:textId="45750298"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Syamsu yusuf dalam jurnal </w:t>
      </w:r>
      <w:proofErr w:type="spellStart"/>
      <w:r w:rsidRPr="00D02EA9">
        <w:rPr>
          <w:rFonts w:ascii="Cambria" w:hAnsi="Cambria" w:cs="Times New Roman"/>
          <w:sz w:val="24"/>
          <w:szCs w:val="24"/>
        </w:rPr>
        <w:t>Sulfikar.k</w:t>
      </w:r>
      <w:proofErr w:type="spellEnd"/>
      <w:r w:rsidRPr="00D02EA9">
        <w:rPr>
          <w:rFonts w:ascii="Cambria" w:hAnsi="Cambria" w:cs="Times New Roman"/>
          <w:sz w:val="24"/>
          <w:szCs w:val="24"/>
        </w:rPr>
        <w:t xml:space="preserve"> dengan judul penelitian </w:t>
      </w:r>
      <w:r w:rsidRPr="00786EC2">
        <w:rPr>
          <w:rFonts w:ascii="Cambria" w:hAnsi="Cambria" w:cs="Times New Roman"/>
          <w:iCs/>
          <w:sz w:val="24"/>
          <w:szCs w:val="24"/>
        </w:rPr>
        <w:t>konsep bimbingan pribadi social dalam mengembangkan sikap positif siswa</w:t>
      </w:r>
      <w:r w:rsidRPr="00D02EA9">
        <w:rPr>
          <w:rFonts w:ascii="Cambria" w:hAnsi="Cambria" w:cs="Times New Roman"/>
          <w:sz w:val="24"/>
          <w:szCs w:val="24"/>
        </w:rPr>
        <w:t xml:space="preserve"> merumuskan bimbingan pribadi social merupakan sebagai upaya membantu individu dalam memecahkan masalah klien seperti masalah psikologis dan social, sehingga individu dapat menetapkan kepribadian diri dan mengembangkan kemampuan dalam menangani masalah yang di alaminya</w:t>
      </w:r>
      <w:r w:rsidR="007B1A54">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{"citationItems":[{"id":"ITEM-1","itemData":{"DOI":"10.29240/jbk.v3i2.1061","author":[{"dropping-particle":"","family":"Sulfikar","given":"K","non-dropping-particle":"","parse-names":false,"suffix":""}],"container-title":"Islamic Counseling : Jurnal Bimbingan dan Konseling Islam","id":"ITEM-1","issue":"2","issued":{"date-parts":[["2019"]]},"page":"155-166","title":"Konsep Bimbingan Pribadi-Sosial dalam Mengembangkan Sikap Positif Siswa","type":"article-journal","volume":"3"},"uris":["http://www.mendeley.com/documents/?uuid=cb2ac67f-ebcd-44e1-b635-f007f0a728d1","http://www.mendeley.com/documents/?uuid=4bd1ae46-2909-4655-a858-c054687b7495"]}],"mendeley":{"formattedCitation":"(Sulfikar, 2019)","plainTextFormattedCitation":"(Sulfikar, 2019)","previouslyFormattedCitation":"(Sulfikar, 2019)"},"properties":{"noteIndex":0},"schema":"https://github.com/citation-style-language/schema/raw/master/csl-citation.json"}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(Sulfikar, 2019)</w:t>
      </w:r>
      <w:r w:rsidRPr="00D02EA9">
        <w:rPr>
          <w:rStyle w:val="FootnoteReference"/>
          <w:rFonts w:ascii="Cambria" w:hAnsi="Cambria"/>
          <w:sz w:val="24"/>
          <w:szCs w:val="24"/>
        </w:rPr>
        <w:fldChar w:fldCharType="end"/>
      </w:r>
      <w:r w:rsidR="007B1A54">
        <w:rPr>
          <w:rFonts w:ascii="Cambria" w:hAnsi="Cambria"/>
          <w:sz w:val="24"/>
          <w:szCs w:val="24"/>
        </w:rPr>
        <w:t>.</w:t>
      </w:r>
    </w:p>
    <w:p w14:paraId="0610468F" w14:textId="18B824BD"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Menurut Abu Ahmadi yang di kutip dalam jurnal Emmi </w:t>
      </w:r>
      <w:proofErr w:type="spellStart"/>
      <w:r w:rsidRPr="00D02EA9">
        <w:rPr>
          <w:rFonts w:ascii="Cambria" w:hAnsi="Cambria" w:cs="Times New Roman"/>
          <w:sz w:val="24"/>
          <w:szCs w:val="24"/>
        </w:rPr>
        <w:t>Kholilah</w:t>
      </w:r>
      <w:proofErr w:type="spellEnd"/>
      <w:r w:rsidRPr="00D02EA9">
        <w:rPr>
          <w:rFonts w:ascii="Cambria" w:hAnsi="Cambria" w:cs="Times New Roman"/>
          <w:sz w:val="24"/>
          <w:szCs w:val="24"/>
        </w:rPr>
        <w:t xml:space="preserve"> dengan judul </w:t>
      </w:r>
      <w:r w:rsidRPr="00786EC2">
        <w:rPr>
          <w:rFonts w:ascii="Cambria" w:hAnsi="Cambria" w:cs="Times New Roman"/>
          <w:iCs/>
          <w:sz w:val="24"/>
          <w:szCs w:val="24"/>
        </w:rPr>
        <w:t xml:space="preserve">Layanan Bimbingan dan Konseling  Pribadi Sosial dalam Meningkatkan Keterampilan </w:t>
      </w:r>
      <w:proofErr w:type="spellStart"/>
      <w:r w:rsidRPr="00786EC2">
        <w:rPr>
          <w:rFonts w:ascii="Cambria" w:hAnsi="Cambria" w:cs="Times New Roman"/>
          <w:iCs/>
          <w:sz w:val="24"/>
          <w:szCs w:val="24"/>
        </w:rPr>
        <w:t>Hubunngan</w:t>
      </w:r>
      <w:proofErr w:type="spellEnd"/>
      <w:r w:rsidRPr="00786EC2">
        <w:rPr>
          <w:rFonts w:ascii="Cambria" w:hAnsi="Cambria" w:cs="Times New Roman"/>
          <w:iCs/>
          <w:sz w:val="24"/>
          <w:szCs w:val="24"/>
        </w:rPr>
        <w:t xml:space="preserve"> Sosial Siswa</w:t>
      </w:r>
      <w:r w:rsidRPr="00D02EA9">
        <w:rPr>
          <w:rFonts w:ascii="Cambria" w:hAnsi="Cambria" w:cs="Times New Roman"/>
          <w:i/>
          <w:sz w:val="24"/>
          <w:szCs w:val="24"/>
        </w:rPr>
        <w:t>,</w:t>
      </w:r>
      <w:r w:rsidRPr="00D02EA9">
        <w:rPr>
          <w:rFonts w:ascii="Cambria" w:hAnsi="Cambria" w:cs="Times New Roman"/>
          <w:sz w:val="24"/>
          <w:szCs w:val="24"/>
        </w:rPr>
        <w:t xml:space="preserve"> menjelaskan bahwa bimbingan pribadi social adalah usaha bantuan kepada siswa agar dapat menghadapi masalah-masalah pribadi sosial dengan mandiri,  dapat memilih kelompok social, memilih jenis kegiatan social dan </w:t>
      </w:r>
      <w:proofErr w:type="spellStart"/>
      <w:r w:rsidRPr="00D02EA9">
        <w:rPr>
          <w:rFonts w:ascii="Cambria" w:hAnsi="Cambria" w:cs="Times New Roman"/>
          <w:sz w:val="24"/>
          <w:szCs w:val="24"/>
        </w:rPr>
        <w:t>rekreatif</w:t>
      </w:r>
      <w:proofErr w:type="spellEnd"/>
      <w:r w:rsidRPr="00D02EA9">
        <w:rPr>
          <w:rFonts w:ascii="Cambria" w:hAnsi="Cambria" w:cs="Times New Roman"/>
          <w:sz w:val="24"/>
          <w:szCs w:val="24"/>
        </w:rPr>
        <w:t xml:space="preserve"> yang berguna, berupaya memecahkan masalah-masalah pribadi, rekreasi dan social yang di alami.</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{"citationItems":[{"id":"ITEM-1","itemData":{"abstract":"Pengembangan keterampilan hubungan sosial siswa yang dilakukan para guru BK untuk menciptakan suasana bimbingan dan konseling yang kondusif bagi siswa, baik itu lingkungan fisik dan lingkungan sosial bimbingan dan konseling. Dalam memberikan layanan bimbingan dan konseling pribadi sosial para guru BK menggunakan layanan dasar, layanan responsif dan perencanaan individual. Pelaksanaan layanan bimbingan dan konseling pribadi sosial di sekolah dapat lebih dioptimalkan dan dikembangkan agar lebih baik, sehingga dapat mengarahkan peserta didik yang dapat menyesuaikan dirinya sendiri sebagai individu dan sebagai anggota masyarakat di lingkungan masyarakat sekitar","author":[{"dropping-particle":"","family":"Khalilah","given":"Emmi","non-dropping-particle":"","parse-names":false,"suffix":""}],"container-title":"Journal Of Islamic Guidance and Counseling","id":"ITEM-1","issue":"1","issued":{"date-parts":[["2018"]]},"page":"57","title":"Layanan dan Bimbingan Konseling Pribadi Sosial dalam Meningkatkan Keterampilan Hubungan Sosial Siswa","type":"article-journal","volume":"1"},"uris":["http://www.mendeley.com/documents/?uuid=b5cb9136-8f84-46f8-affe-2c1ffc165d35","http://www.mendeley.com/documents/?uuid=8ffee1ac-bb40-4277-94d7-4bb2b06762b3"]}],"mendeley":{"formattedCitation":"(Khalilah, 2018)","plainTextFormattedCitation":"(Khalilah, 2018)","previouslyFormattedCitation":"(Khalilah, 2018)"},"properties":{"noteIndex":0},"schema":"https://github.com/citation-style-language/schema/raw/master/csl-citation.json"}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noProof/>
          <w:sz w:val="24"/>
          <w:szCs w:val="24"/>
        </w:rPr>
        <w:t>(Khalilah, 2018)</w:t>
      </w:r>
      <w:r w:rsidRPr="00D02EA9">
        <w:rPr>
          <w:rStyle w:val="FootnoteReference"/>
          <w:rFonts w:ascii="Cambria" w:hAnsi="Cambria"/>
          <w:sz w:val="24"/>
          <w:szCs w:val="24"/>
        </w:rPr>
        <w:fldChar w:fldCharType="end"/>
      </w:r>
    </w:p>
    <w:p w14:paraId="396F7CD8" w14:textId="71E755C7"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i/>
          <w:sz w:val="24"/>
          <w:szCs w:val="24"/>
        </w:rPr>
      </w:pPr>
      <w:proofErr w:type="spellStart"/>
      <w:r w:rsidRPr="00D02EA9">
        <w:rPr>
          <w:rFonts w:ascii="Cambria" w:hAnsi="Cambria" w:cs="Times New Roman"/>
          <w:sz w:val="24"/>
          <w:szCs w:val="24"/>
        </w:rPr>
        <w:t>Bimo</w:t>
      </w:r>
      <w:proofErr w:type="spellEnd"/>
      <w:r w:rsidRPr="00D02EA9">
        <w:rPr>
          <w:rFonts w:ascii="Cambria" w:hAnsi="Cambria" w:cs="Times New Roman"/>
          <w:sz w:val="24"/>
          <w:szCs w:val="24"/>
        </w:rPr>
        <w:t xml:space="preserve"> </w:t>
      </w:r>
      <w:proofErr w:type="spellStart"/>
      <w:r w:rsidRPr="00D02EA9">
        <w:rPr>
          <w:rFonts w:ascii="Cambria" w:hAnsi="Cambria" w:cs="Times New Roman"/>
          <w:sz w:val="24"/>
          <w:szCs w:val="24"/>
        </w:rPr>
        <w:t>Walgito</w:t>
      </w:r>
      <w:proofErr w:type="spellEnd"/>
      <w:r w:rsidRPr="00D02EA9">
        <w:rPr>
          <w:rFonts w:ascii="Cambria" w:hAnsi="Cambria" w:cs="Times New Roman"/>
          <w:sz w:val="24"/>
          <w:szCs w:val="24"/>
        </w:rPr>
        <w:t xml:space="preserve"> yang di kutip dalam jurnal </w:t>
      </w:r>
      <w:proofErr w:type="spellStart"/>
      <w:r w:rsidRPr="00D02EA9">
        <w:rPr>
          <w:rFonts w:ascii="Cambria" w:hAnsi="Cambria" w:cs="Times New Roman"/>
          <w:sz w:val="24"/>
          <w:szCs w:val="24"/>
        </w:rPr>
        <w:t>Atifah</w:t>
      </w:r>
      <w:proofErr w:type="spellEnd"/>
      <w:r w:rsidRPr="00D02EA9">
        <w:rPr>
          <w:rFonts w:ascii="Cambria" w:hAnsi="Cambria" w:cs="Times New Roman"/>
          <w:sz w:val="24"/>
          <w:szCs w:val="24"/>
        </w:rPr>
        <w:t xml:space="preserve"> Hanum </w:t>
      </w:r>
      <w:proofErr w:type="spellStart"/>
      <w:r w:rsidRPr="00D02EA9">
        <w:rPr>
          <w:rFonts w:ascii="Cambria" w:hAnsi="Cambria" w:cs="Times New Roman"/>
          <w:sz w:val="24"/>
          <w:szCs w:val="24"/>
        </w:rPr>
        <w:t>Casmini</w:t>
      </w:r>
      <w:proofErr w:type="spellEnd"/>
      <w:r w:rsidRPr="00D02EA9">
        <w:rPr>
          <w:rFonts w:ascii="Cambria" w:hAnsi="Cambria" w:cs="Times New Roman"/>
          <w:sz w:val="24"/>
          <w:szCs w:val="24"/>
        </w:rPr>
        <w:t xml:space="preserve"> dengan judul </w:t>
      </w:r>
      <w:r w:rsidRPr="00786EC2">
        <w:rPr>
          <w:rFonts w:ascii="Cambria" w:hAnsi="Cambria" w:cs="Times New Roman"/>
          <w:iCs/>
          <w:sz w:val="24"/>
          <w:szCs w:val="24"/>
        </w:rPr>
        <w:t xml:space="preserve">Bimbingan Pribadi Sosial untuk Self-Efficacy Siswa dan Implikasinya pada Bimbingan Konseling SMK di </w:t>
      </w:r>
      <w:proofErr w:type="spellStart"/>
      <w:r w:rsidRPr="00786EC2">
        <w:rPr>
          <w:rFonts w:ascii="Cambria" w:hAnsi="Cambria" w:cs="Times New Roman"/>
          <w:iCs/>
          <w:sz w:val="24"/>
          <w:szCs w:val="24"/>
        </w:rPr>
        <w:t>Ponegoro</w:t>
      </w:r>
      <w:proofErr w:type="spellEnd"/>
      <w:r w:rsidRPr="00786EC2">
        <w:rPr>
          <w:rFonts w:ascii="Cambria" w:hAnsi="Cambria" w:cs="Times New Roman"/>
          <w:iCs/>
          <w:sz w:val="24"/>
          <w:szCs w:val="24"/>
        </w:rPr>
        <w:t xml:space="preserve"> Depok </w:t>
      </w:r>
      <w:proofErr w:type="spellStart"/>
      <w:r w:rsidRPr="00786EC2">
        <w:rPr>
          <w:rFonts w:ascii="Cambria" w:hAnsi="Cambria" w:cs="Times New Roman"/>
          <w:iCs/>
          <w:sz w:val="24"/>
          <w:szCs w:val="24"/>
        </w:rPr>
        <w:t>Sleman</w:t>
      </w:r>
      <w:proofErr w:type="spellEnd"/>
      <w:r w:rsidRPr="00786EC2">
        <w:rPr>
          <w:rFonts w:ascii="Cambria" w:hAnsi="Cambria" w:cs="Times New Roman"/>
          <w:iCs/>
          <w:sz w:val="24"/>
          <w:szCs w:val="24"/>
        </w:rPr>
        <w:t>, Yogyakarta</w:t>
      </w:r>
      <w:r w:rsidRPr="00D02EA9">
        <w:rPr>
          <w:rFonts w:ascii="Cambria" w:hAnsi="Cambria" w:cs="Times New Roman"/>
          <w:sz w:val="24"/>
          <w:szCs w:val="24"/>
        </w:rPr>
        <w:t xml:space="preserve"> menyatakan bahwa bimbingan pribadi sosial merupakan upaya membantu siswa dalam mengembangkan sikap, pribadi diri dan tingkah laku terhadap lingkungan masyarakat </w:t>
      </w:r>
      <w:proofErr w:type="spellStart"/>
      <w:r w:rsidRPr="00D02EA9">
        <w:rPr>
          <w:rFonts w:ascii="Cambria" w:hAnsi="Cambria" w:cs="Times New Roman"/>
          <w:sz w:val="24"/>
          <w:szCs w:val="24"/>
        </w:rPr>
        <w:t>umungnya</w:t>
      </w:r>
      <w:proofErr w:type="spellEnd"/>
      <w:r w:rsidRPr="00D02EA9">
        <w:rPr>
          <w:rFonts w:ascii="Cambria" w:hAnsi="Cambria" w:cs="Times New Roman"/>
          <w:sz w:val="24"/>
          <w:szCs w:val="24"/>
        </w:rPr>
        <w:t xml:space="preserve"> Negara dan masyarakat dunia</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{"citationItems":[{"id":"ITEM-1","itemData":{"author":[{"dropping-particle":"","family":"Casmini","given":"Atifah Hanum","non-dropping-particle":"","parse-names":false,"suffix":""}],"container-title":"Jurnal Hisbah","id":"ITEM-1","issue":"2","issued":{"date-parts":[["2015"]]},"page":"11-20","title":"Bimbingan Pribadi-Sosial Untuk Self-Efficacy Siswa Dan Implikasinya Pada Bimbingan Konseling SMK Diponegoro Depok Sleman, Yogyakarta","type":"article-journal","volume":"12"},"uris":["http://www.mendeley.com/documents/?uuid=0e3dbe35-523d-45b3-a440-7337899466f4","http://www.mendeley.com/documents/?uuid=b523fceb-b651-4a70-8167-063360d03fc9"]}],"mendeley":{"formattedCitation":"(Casmini, 2015)","plainTextFormattedCitation":"(Casmini, 2015)","previouslyFormattedCitation":"(Casmini, 2015)"},"properties":{"noteIndex":0},"schema":"https://github.com/citation-style-language/schema/raw/master/csl-citation.json"}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w:t>
      </w:r>
      <w:proofErr w:type="spellStart"/>
      <w:r w:rsidR="00CA563F" w:rsidRPr="00CA563F">
        <w:rPr>
          <w:rFonts w:ascii="Cambria" w:hAnsi="Cambria"/>
          <w:bCs/>
          <w:noProof/>
          <w:sz w:val="24"/>
          <w:szCs w:val="24"/>
        </w:rPr>
        <w:t>Casmini</w:t>
      </w:r>
      <w:proofErr w:type="spellEnd"/>
      <w:r w:rsidR="00CA563F" w:rsidRPr="00CA563F">
        <w:rPr>
          <w:rFonts w:ascii="Cambria" w:hAnsi="Cambria"/>
          <w:bCs/>
          <w:noProof/>
          <w:sz w:val="24"/>
          <w:szCs w:val="24"/>
        </w:rPr>
        <w:t>, 2015)</w:t>
      </w:r>
      <w:r w:rsidRPr="00D02EA9">
        <w:rPr>
          <w:rStyle w:val="FootnoteReference"/>
          <w:rFonts w:ascii="Cambria" w:hAnsi="Cambria"/>
          <w:sz w:val="24"/>
          <w:szCs w:val="24"/>
        </w:rPr>
        <w:fldChar w:fldCharType="end"/>
      </w:r>
      <w:r w:rsidRPr="00D02EA9">
        <w:rPr>
          <w:rFonts w:ascii="Cambria" w:hAnsi="Cambria" w:cs="Times New Roman"/>
          <w:sz w:val="24"/>
          <w:szCs w:val="24"/>
        </w:rPr>
        <w:t xml:space="preserve">.  </w:t>
      </w:r>
      <w:r w:rsidRPr="00D02EA9">
        <w:rPr>
          <w:rFonts w:ascii="Cambria" w:hAnsi="Cambria" w:cs="Times New Roman"/>
          <w:i/>
          <w:sz w:val="24"/>
          <w:szCs w:val="24"/>
        </w:rPr>
        <w:t xml:space="preserve"> </w:t>
      </w:r>
    </w:p>
    <w:p w14:paraId="05153A59" w14:textId="27285CE0"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Sedangkan kemampuan penyesuaian diri menurut </w:t>
      </w:r>
      <w:proofErr w:type="spellStart"/>
      <w:r w:rsidRPr="00D02EA9">
        <w:rPr>
          <w:rFonts w:ascii="Cambria" w:hAnsi="Cambria" w:cs="Times New Roman"/>
          <w:sz w:val="24"/>
          <w:szCs w:val="24"/>
        </w:rPr>
        <w:t>Djuwarijah</w:t>
      </w:r>
      <w:proofErr w:type="spellEnd"/>
      <w:r w:rsidRPr="00D02EA9">
        <w:rPr>
          <w:rFonts w:ascii="Cambria" w:hAnsi="Cambria" w:cs="Times New Roman"/>
          <w:sz w:val="24"/>
          <w:szCs w:val="24"/>
        </w:rPr>
        <w:t xml:space="preserve"> (2005: 112) yang di kutip oleh </w:t>
      </w:r>
      <w:proofErr w:type="spellStart"/>
      <w:r w:rsidRPr="00D02EA9">
        <w:rPr>
          <w:rFonts w:ascii="Cambria" w:hAnsi="Cambria" w:cs="Times New Roman"/>
          <w:sz w:val="24"/>
          <w:szCs w:val="24"/>
        </w:rPr>
        <w:t>Syafitri</w:t>
      </w:r>
      <w:proofErr w:type="spellEnd"/>
      <w:r w:rsidRPr="00D02EA9">
        <w:rPr>
          <w:rFonts w:ascii="Cambria" w:hAnsi="Cambria" w:cs="Times New Roman"/>
          <w:sz w:val="24"/>
          <w:szCs w:val="24"/>
        </w:rPr>
        <w:t xml:space="preserve"> Agustin </w:t>
      </w:r>
      <w:proofErr w:type="spellStart"/>
      <w:r w:rsidRPr="00D02EA9">
        <w:rPr>
          <w:rFonts w:ascii="Cambria" w:hAnsi="Cambria" w:cs="Times New Roman"/>
          <w:sz w:val="24"/>
          <w:szCs w:val="24"/>
        </w:rPr>
        <w:t>Nugraha</w:t>
      </w:r>
      <w:proofErr w:type="spellEnd"/>
      <w:r w:rsidRPr="00D02EA9">
        <w:rPr>
          <w:rFonts w:ascii="Cambria" w:hAnsi="Cambria" w:cs="Times New Roman"/>
          <w:sz w:val="24"/>
          <w:szCs w:val="24"/>
        </w:rPr>
        <w:t xml:space="preserve"> dengan judul </w:t>
      </w:r>
      <w:r w:rsidRPr="00786EC2">
        <w:rPr>
          <w:rFonts w:ascii="Cambria" w:hAnsi="Cambria" w:cs="Times New Roman"/>
          <w:iCs/>
          <w:sz w:val="24"/>
          <w:szCs w:val="24"/>
        </w:rPr>
        <w:t>Hubungan Antara Tingkat Kontrol Diri Dengan Penyesuaian Diri Terhadap Pergaulan Remaja,</w:t>
      </w:r>
      <w:r w:rsidRPr="00D02EA9">
        <w:rPr>
          <w:rFonts w:ascii="Cambria" w:hAnsi="Cambria" w:cs="Times New Roman"/>
          <w:sz w:val="24"/>
          <w:szCs w:val="24"/>
        </w:rPr>
        <w:t xml:space="preserve"> menyatakan bahwa penyesuaian diri merupakan cara seorang individu </w:t>
      </w:r>
      <w:proofErr w:type="spellStart"/>
      <w:r w:rsidRPr="00D02EA9">
        <w:rPr>
          <w:rFonts w:ascii="Cambria" w:hAnsi="Cambria" w:cs="Times New Roman"/>
          <w:sz w:val="24"/>
          <w:szCs w:val="24"/>
        </w:rPr>
        <w:t>bersosial</w:t>
      </w:r>
      <w:proofErr w:type="spellEnd"/>
      <w:r w:rsidRPr="00D02EA9">
        <w:rPr>
          <w:rFonts w:ascii="Cambria" w:hAnsi="Cambria" w:cs="Times New Roman"/>
          <w:sz w:val="24"/>
          <w:szCs w:val="24"/>
        </w:rPr>
        <w:t xml:space="preserve"> baik terhadap </w:t>
      </w:r>
      <w:r w:rsidRPr="00D02EA9">
        <w:rPr>
          <w:rFonts w:ascii="Cambria" w:hAnsi="Cambria" w:cs="Times New Roman"/>
          <w:sz w:val="24"/>
          <w:szCs w:val="24"/>
        </w:rPr>
        <w:lastRenderedPageBreak/>
        <w:t>diri sendiri, orang lain dan dengan lingkungannya</w:t>
      </w:r>
      <w:r w:rsidR="00786EC2">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{"citationItems":[{"id":"ITEM-1","itemData":{"author":[{"dropping-particle":"","family":"Nugraha","given":"Syafitri Agustin","non-dropping-particle":"","parse-names":false,"suffix":""}],"container-title":"AL –MUNAWWARAH: Jurnal Pendidikan Islam","id":"ITEM-1","issue":"1","issued":{"date-parts":[["2016"]]},"page":"66-78","title":"Hubungan Antara Tingkat Control Diri Dengan Penyesuaian Diri Terhadap Pergaulan Remaja","type":"article-journal","volume":"8"},"uris":["http://www.mendeley.com/documents/?uuid=52a6052b-330f-48ba-9ca2-849aa4e83dd9","http://www.mendeley.com/documents/?uuid=48b54861-9fb0-4ce2-a5ef-c21f81b0bff3"]}],"mendeley":{"formattedCitation":"(Nugraha, 2016)","plainTextFormattedCitation":"(Nugraha, 2016)","previouslyFormattedCitation":"(Nugraha, 2016)"},"properties":{"noteIndex":0},"schema":"https://github.com/citation-style-language/schema/raw/master/csl-citation.json"}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noProof/>
          <w:sz w:val="24"/>
          <w:szCs w:val="24"/>
        </w:rPr>
        <w:t>(Nugraha, 2016)</w:t>
      </w:r>
      <w:r w:rsidRPr="00D02EA9">
        <w:rPr>
          <w:rStyle w:val="FootnoteReference"/>
          <w:rFonts w:ascii="Cambria" w:hAnsi="Cambria"/>
          <w:sz w:val="24"/>
          <w:szCs w:val="24"/>
        </w:rPr>
        <w:fldChar w:fldCharType="end"/>
      </w:r>
      <w:r w:rsidRPr="00D02EA9">
        <w:rPr>
          <w:rFonts w:ascii="Cambria" w:hAnsi="Cambria" w:cs="Times New Roman"/>
          <w:sz w:val="24"/>
          <w:szCs w:val="24"/>
        </w:rPr>
        <w:t xml:space="preserve">. </w:t>
      </w:r>
    </w:p>
    <w:p w14:paraId="1A6C0D93" w14:textId="42F12663"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Dalam pengembangan kemampuan penyesuaian diri siswa, bimbingan yang </w:t>
      </w:r>
      <w:proofErr w:type="spellStart"/>
      <w:r w:rsidRPr="00D02EA9">
        <w:rPr>
          <w:rFonts w:ascii="Cambria" w:hAnsi="Cambria" w:cs="Times New Roman"/>
          <w:sz w:val="24"/>
          <w:szCs w:val="24"/>
        </w:rPr>
        <w:t>dilakuan</w:t>
      </w:r>
      <w:proofErr w:type="spellEnd"/>
      <w:r w:rsidRPr="00D02EA9">
        <w:rPr>
          <w:rFonts w:ascii="Cambria" w:hAnsi="Cambria" w:cs="Times New Roman"/>
          <w:sz w:val="24"/>
          <w:szCs w:val="24"/>
        </w:rPr>
        <w:t xml:space="preserve"> tidak hanya berorientasi terhadap penyembuhan permasalahan siswa melainkan lebih pada proses pencegahan, pencegahan berarti upaya </w:t>
      </w:r>
      <w:proofErr w:type="spellStart"/>
      <w:r w:rsidRPr="00D02EA9">
        <w:rPr>
          <w:rFonts w:ascii="Cambria" w:hAnsi="Cambria" w:cs="Times New Roman"/>
          <w:sz w:val="24"/>
          <w:szCs w:val="24"/>
        </w:rPr>
        <w:t>minimalisir</w:t>
      </w:r>
      <w:proofErr w:type="spellEnd"/>
      <w:r w:rsidRPr="00D02EA9">
        <w:rPr>
          <w:rFonts w:ascii="Cambria" w:hAnsi="Cambria" w:cs="Times New Roman"/>
          <w:sz w:val="24"/>
          <w:szCs w:val="24"/>
        </w:rPr>
        <w:t xml:space="preserve"> </w:t>
      </w:r>
      <w:proofErr w:type="spellStart"/>
      <w:r w:rsidRPr="00D02EA9">
        <w:rPr>
          <w:rFonts w:ascii="Cambria" w:hAnsi="Cambria" w:cs="Times New Roman"/>
          <w:sz w:val="24"/>
          <w:szCs w:val="24"/>
        </w:rPr>
        <w:t>tindikan</w:t>
      </w:r>
      <w:proofErr w:type="spellEnd"/>
      <w:r w:rsidRPr="00D02EA9">
        <w:rPr>
          <w:rFonts w:ascii="Cambria" w:hAnsi="Cambria" w:cs="Times New Roman"/>
          <w:sz w:val="24"/>
          <w:szCs w:val="24"/>
        </w:rPr>
        <w:t xml:space="preserve"> dan </w:t>
      </w:r>
      <w:proofErr w:type="spellStart"/>
      <w:r w:rsidRPr="00D02EA9">
        <w:rPr>
          <w:rFonts w:ascii="Cambria" w:hAnsi="Cambria" w:cs="Times New Roman"/>
          <w:sz w:val="24"/>
          <w:szCs w:val="24"/>
        </w:rPr>
        <w:t>respon</w:t>
      </w:r>
      <w:proofErr w:type="spellEnd"/>
      <w:r w:rsidRPr="00D02EA9">
        <w:rPr>
          <w:rFonts w:ascii="Cambria" w:hAnsi="Cambria" w:cs="Times New Roman"/>
          <w:sz w:val="24"/>
          <w:szCs w:val="24"/>
        </w:rPr>
        <w:t xml:space="preserve"> negatif. Bimbingan dan konseling yang dilakukan melalui fungsi pencegahan dapat membantu siswa terhindar dari berbagai masalah yang dapat menghambat perkembangan anak. Berdasarkan fungsi ini, sebagai upaya mengatasi masalah-masalah yang akan terjadi, sehingga dibutuhkan perumusan program bimbingan dan konseling secara sistematis agar dapat mengembangkan kemampuan penyesuaian diri siswa terhadap minat belajar, adaptasi social, dan kaya akan informasi.</w:t>
      </w:r>
      <w:r w:rsidR="007B1A54">
        <w:rPr>
          <w:rFonts w:ascii="Cambria" w:hAnsi="Cambria" w:cs="Times New Roman"/>
          <w:sz w:val="24"/>
          <w:szCs w:val="24"/>
        </w:rPr>
        <w:t xml:space="preserve"> </w:t>
      </w:r>
      <w:r w:rsidR="007B1A54" w:rsidRPr="007B1A54">
        <w:rPr>
          <w:rFonts w:ascii="Cambria" w:hAnsi="Cambria" w:cs="Times New Roman"/>
          <w:sz w:val="24"/>
          <w:szCs w:val="24"/>
        </w:rPr>
        <w:t>Individu memiliki kemampuan untuk membangun solusi yang mampu meningkatkan kehidupan mereka. Penelitian ini menggunakan studi literatur dengan mengumpulkan data dan informasi tentang SFBC (Solution Focused Brief Counseling). Hasil studi menjelaskan bahwa konsep SFBC (Solution Focused Brief Counseling) mampu terlaksana dengan didukung oleh pendidikan yang telah ditempuh</w:t>
      </w:r>
      <w:r w:rsidR="007B1A54">
        <w:rPr>
          <w:rFonts w:ascii="Cambria" w:hAnsi="Cambria" w:cs="Times New Roman"/>
          <w:sz w:val="24"/>
          <w:szCs w:val="24"/>
        </w:rPr>
        <w:t xml:space="preserve"> </w:t>
      </w:r>
      <w:r w:rsidR="007B1A54">
        <w:rPr>
          <w:rFonts w:ascii="Cambria" w:hAnsi="Cambria" w:cs="Times New Roman"/>
          <w:sz w:val="24"/>
          <w:szCs w:val="24"/>
        </w:rPr>
        <w:fldChar w:fldCharType="begin" w:fldLock="1"/>
      </w:r>
      <w:r w:rsidR="007B1A54">
        <w:rPr>
          <w:rFonts w:ascii="Cambria" w:hAnsi="Cambria" w:cs="Times New Roman"/>
          <w:sz w:val="24"/>
          <w:szCs w:val="24"/>
        </w:rPr>
        <w:instrText>ADDIN CSL_CITATION {"citationItems":[{"id":"ITEM-1","itemData":{"DOI":"10.14421/hisbah.2020.171-02","ISSN":"1412-1743","abstract":"The writers  describes the concept of SFBC (Solution Focused Brief Counseling) throught Al-Qur'an perspective. This approach is grounded on the positive assumption that people are healty and competent. People have the ability to construct solutions that enhance their lives.   This study uses literature studies, by collecting data and information about SFBC. The result of the studi  explain that the concept of SFBC was supported by education carried out. The education will be construct the mindset of the people to make a changes in their lives. SFBC its essence lies in the counseling phase focused on solutions to solve their problem. If the people can believed their capability to solve their problem, so that will be posible. Allah will be  give a problem to the people according by capability the people.Keywords: solution focus brief counseling, education, Al- Qur’an perspective","author":[{"dropping-particle":"","family":"Masril","given":"Masril","non-dropping-particle":"","parse-names":false,"suffix":""},{"dropping-particle":"","family":"Afiat","given":"Yaumil","non-dropping-particle":"","parse-names":false,"suffix":""}],"container-title":"Hisbah: Jurnal Bimbingan Konseling dan Dakwah Islam","id":"ITEM-1","issue":"1","issued":{"date-parts":[["2020"]]},"page":"17-32","title":"Solution Focus Brief Counseling Dalam Perspektif Al-Qur’an Sebagai Manifestasi Pendidikan Masa Kini","type":"article-journal","volume":"17"},"uris":["http://www.mendeley.com/documents/?uuid=2fb82d05-ddc5-4475-8ba0-cb46019e4770"]}],"mendeley":{"formattedCitation":"(Masril &amp; Afiat, 2020)","plainTextFormattedCitation":"(Masril &amp; Afiat, 2020)","previouslyFormattedCitation":"(Masril &amp; Afiat, 2020)"},"properties":{"noteIndex":0},"schema":"https://github.com/citation-style-language/schema/raw/master/csl-citation.json"}</w:instrText>
      </w:r>
      <w:r w:rsidR="007B1A54">
        <w:rPr>
          <w:rFonts w:ascii="Cambria" w:hAnsi="Cambria" w:cs="Times New Roman"/>
          <w:sz w:val="24"/>
          <w:szCs w:val="24"/>
        </w:rPr>
        <w:fldChar w:fldCharType="separate"/>
      </w:r>
      <w:r w:rsidR="007B1A54" w:rsidRPr="007B1A54">
        <w:rPr>
          <w:rFonts w:ascii="Cambria" w:hAnsi="Cambria" w:cs="Times New Roman"/>
          <w:noProof/>
          <w:sz w:val="24"/>
          <w:szCs w:val="24"/>
        </w:rPr>
        <w:t>(Masril &amp; Afiat, 2020)</w:t>
      </w:r>
      <w:r w:rsidR="007B1A54">
        <w:rPr>
          <w:rFonts w:ascii="Cambria" w:hAnsi="Cambria" w:cs="Times New Roman"/>
          <w:sz w:val="24"/>
          <w:szCs w:val="24"/>
        </w:rPr>
        <w:fldChar w:fldCharType="end"/>
      </w:r>
      <w:r w:rsidR="007B1A54">
        <w:rPr>
          <w:rFonts w:ascii="Cambria" w:hAnsi="Cambria" w:cs="Times New Roman"/>
          <w:sz w:val="24"/>
          <w:szCs w:val="24"/>
        </w:rPr>
        <w:t xml:space="preserve">. </w:t>
      </w:r>
    </w:p>
    <w:p w14:paraId="3E517E72" w14:textId="5EB1ADFA"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Ada beberapa upaya yang dapat diwujudkan berkenaan dengan fungsi pencegahan terhadap permasalahan siswa di antaranya adalah:</w:t>
      </w:r>
    </w:p>
    <w:p w14:paraId="576C9E2D" w14:textId="77777777" w:rsidR="00D02EA9" w:rsidRPr="00D02EA9" w:rsidRDefault="00D02EA9" w:rsidP="007725B5">
      <w:pPr>
        <w:pStyle w:val="ListParagraph"/>
        <w:widowControl w:val="0"/>
        <w:numPr>
          <w:ilvl w:val="0"/>
          <w:numId w:val="5"/>
        </w:numPr>
        <w:autoSpaceDE w:val="0"/>
        <w:autoSpaceDN w:val="0"/>
        <w:adjustRightInd w:val="0"/>
        <w:spacing w:after="200" w:line="360" w:lineRule="auto"/>
        <w:ind w:left="284"/>
        <w:jc w:val="both"/>
        <w:rPr>
          <w:rFonts w:ascii="Cambria" w:hAnsi="Cambria" w:cs="Times New Roman"/>
          <w:sz w:val="24"/>
          <w:szCs w:val="24"/>
        </w:rPr>
      </w:pPr>
      <w:r w:rsidRPr="00D02EA9">
        <w:rPr>
          <w:rFonts w:ascii="Cambria" w:hAnsi="Cambria" w:cs="Times New Roman"/>
          <w:i/>
          <w:sz w:val="24"/>
          <w:szCs w:val="24"/>
        </w:rPr>
        <w:t xml:space="preserve">Layanan </w:t>
      </w:r>
      <w:proofErr w:type="spellStart"/>
      <w:r w:rsidRPr="00D02EA9">
        <w:rPr>
          <w:rFonts w:ascii="Cambria" w:hAnsi="Cambria" w:cs="Times New Roman"/>
          <w:i/>
          <w:sz w:val="24"/>
          <w:szCs w:val="24"/>
        </w:rPr>
        <w:t>Orienasi</w:t>
      </w:r>
      <w:proofErr w:type="spellEnd"/>
      <w:r w:rsidRPr="00D02EA9">
        <w:rPr>
          <w:rFonts w:ascii="Cambria" w:hAnsi="Cambria" w:cs="Times New Roman"/>
          <w:sz w:val="24"/>
          <w:szCs w:val="24"/>
        </w:rPr>
        <w:t>. Program ini dapat membantu siswa baru agar memiliki kemampuan adaptasi terhadap lingkungannya. Melalui layanan ini di sampaikan beberapa hal kepada siswa seperti informasi tentang kurikulum yang berlaku, fasilitas dan sarana belajar, cara-cara belajar, hubungan social, tata tertib sekolah, sarana pendidikan dan lain sebagainya.</w:t>
      </w:r>
    </w:p>
    <w:p w14:paraId="7CFCF81D" w14:textId="540B78E2" w:rsidR="00D02EA9" w:rsidRPr="00D02EA9" w:rsidRDefault="00D02EA9" w:rsidP="007725B5">
      <w:pPr>
        <w:pStyle w:val="ListParagraph"/>
        <w:widowControl w:val="0"/>
        <w:numPr>
          <w:ilvl w:val="0"/>
          <w:numId w:val="5"/>
        </w:numPr>
        <w:autoSpaceDE w:val="0"/>
        <w:autoSpaceDN w:val="0"/>
        <w:adjustRightInd w:val="0"/>
        <w:spacing w:after="200" w:line="360" w:lineRule="auto"/>
        <w:ind w:left="284"/>
        <w:jc w:val="both"/>
        <w:rPr>
          <w:rFonts w:ascii="Cambria" w:hAnsi="Cambria" w:cs="Times New Roman"/>
          <w:sz w:val="24"/>
          <w:szCs w:val="24"/>
        </w:rPr>
      </w:pPr>
      <w:r w:rsidRPr="00D02EA9">
        <w:rPr>
          <w:rFonts w:ascii="Cambria" w:hAnsi="Cambria" w:cs="Times New Roman"/>
          <w:i/>
          <w:sz w:val="24"/>
          <w:szCs w:val="24"/>
        </w:rPr>
        <w:t>Layanan Pengumpulan Data</w:t>
      </w:r>
      <w:r w:rsidRPr="00D02EA9">
        <w:rPr>
          <w:rFonts w:ascii="Cambria" w:hAnsi="Cambria" w:cs="Times New Roman"/>
          <w:sz w:val="24"/>
          <w:szCs w:val="24"/>
        </w:rPr>
        <w:t xml:space="preserve">. Melalui layanan ini akan di </w:t>
      </w:r>
      <w:proofErr w:type="spellStart"/>
      <w:r w:rsidRPr="00D02EA9">
        <w:rPr>
          <w:rFonts w:ascii="Cambria" w:hAnsi="Cambria" w:cs="Times New Roman"/>
          <w:sz w:val="24"/>
          <w:szCs w:val="24"/>
        </w:rPr>
        <w:t>dapati</w:t>
      </w:r>
      <w:proofErr w:type="spellEnd"/>
      <w:r w:rsidRPr="00D02EA9">
        <w:rPr>
          <w:rFonts w:ascii="Cambria" w:hAnsi="Cambria" w:cs="Times New Roman"/>
          <w:sz w:val="24"/>
          <w:szCs w:val="24"/>
        </w:rPr>
        <w:t xml:space="preserve"> data lengkap dan akurat tentang siswa, dengan data tersebut selanjutnya di </w:t>
      </w:r>
      <w:proofErr w:type="spellStart"/>
      <w:r w:rsidRPr="00D02EA9">
        <w:rPr>
          <w:rFonts w:ascii="Cambria" w:hAnsi="Cambria" w:cs="Times New Roman"/>
          <w:sz w:val="24"/>
          <w:szCs w:val="24"/>
        </w:rPr>
        <w:t>klasifikasikan</w:t>
      </w:r>
      <w:proofErr w:type="spellEnd"/>
      <w:r w:rsidRPr="00D02EA9">
        <w:rPr>
          <w:rFonts w:ascii="Cambria" w:hAnsi="Cambria" w:cs="Times New Roman"/>
          <w:sz w:val="24"/>
          <w:szCs w:val="24"/>
        </w:rPr>
        <w:t xml:space="preserve"> sehingga akan di peroleh informasi dan pemahaman yang lebih tentang permasalahan siswa. Hal ini bisa menjadi antisipasi terhadap munculnya masalah siswa.</w:t>
      </w:r>
    </w:p>
    <w:p w14:paraId="0FC77397" w14:textId="77777777" w:rsidR="00D02EA9" w:rsidRPr="00D02EA9" w:rsidRDefault="00D02EA9" w:rsidP="007725B5">
      <w:pPr>
        <w:pStyle w:val="ListParagraph"/>
        <w:widowControl w:val="0"/>
        <w:numPr>
          <w:ilvl w:val="0"/>
          <w:numId w:val="5"/>
        </w:numPr>
        <w:autoSpaceDE w:val="0"/>
        <w:autoSpaceDN w:val="0"/>
        <w:adjustRightInd w:val="0"/>
        <w:spacing w:after="200" w:line="360" w:lineRule="auto"/>
        <w:ind w:left="284"/>
        <w:jc w:val="both"/>
        <w:rPr>
          <w:rFonts w:ascii="Cambria" w:hAnsi="Cambria" w:cs="Times New Roman"/>
          <w:sz w:val="24"/>
          <w:szCs w:val="24"/>
        </w:rPr>
      </w:pPr>
      <w:r w:rsidRPr="00D02EA9">
        <w:rPr>
          <w:rFonts w:ascii="Cambria" w:hAnsi="Cambria" w:cs="Times New Roman"/>
          <w:i/>
          <w:sz w:val="24"/>
          <w:szCs w:val="24"/>
        </w:rPr>
        <w:t>Layanan Kegiatan Kelompok</w:t>
      </w:r>
      <w:r w:rsidRPr="00D02EA9">
        <w:rPr>
          <w:rFonts w:ascii="Cambria" w:hAnsi="Cambria" w:cs="Times New Roman"/>
          <w:sz w:val="24"/>
          <w:szCs w:val="24"/>
        </w:rPr>
        <w:t xml:space="preserve">. Layanan ini dapat membantu siswa memperoleh pemahaman diri secara baik, mampu beradaptasi terhadap lingkungan dan mengambil keputusan secara tepat. Kegiatan-kegiatan yang dapat dilakukan </w:t>
      </w:r>
      <w:r w:rsidRPr="00D02EA9">
        <w:rPr>
          <w:rFonts w:ascii="Cambria" w:hAnsi="Cambria" w:cs="Times New Roman"/>
          <w:sz w:val="24"/>
          <w:szCs w:val="24"/>
        </w:rPr>
        <w:lastRenderedPageBreak/>
        <w:t>berkenaan dengan layanan kegiatan kelompok adalah: diskusi kelompok, bermain peran, dinamika kelompok dan kegiatan-kegiatan lainnya.</w:t>
      </w:r>
    </w:p>
    <w:p w14:paraId="71AA0F7D" w14:textId="572960E0" w:rsidR="00D02EA9" w:rsidRPr="00D02EA9" w:rsidRDefault="00D02EA9" w:rsidP="007725B5">
      <w:pPr>
        <w:pStyle w:val="ListParagraph"/>
        <w:widowControl w:val="0"/>
        <w:numPr>
          <w:ilvl w:val="0"/>
          <w:numId w:val="5"/>
        </w:numPr>
        <w:autoSpaceDE w:val="0"/>
        <w:autoSpaceDN w:val="0"/>
        <w:adjustRightInd w:val="0"/>
        <w:spacing w:after="200" w:line="360" w:lineRule="auto"/>
        <w:ind w:left="284"/>
        <w:jc w:val="both"/>
        <w:rPr>
          <w:rFonts w:ascii="Cambria" w:hAnsi="Cambria" w:cs="Times New Roman"/>
          <w:bCs/>
          <w:sz w:val="24"/>
          <w:szCs w:val="24"/>
        </w:rPr>
      </w:pPr>
      <w:r w:rsidRPr="00D02EA9">
        <w:rPr>
          <w:rFonts w:ascii="Cambria" w:hAnsi="Cambria" w:cs="Times New Roman"/>
          <w:i/>
          <w:sz w:val="24"/>
          <w:szCs w:val="24"/>
        </w:rPr>
        <w:t>Layanan Bimbingan Karier</w:t>
      </w:r>
      <w:r w:rsidRPr="00D02EA9">
        <w:rPr>
          <w:rFonts w:ascii="Cambria" w:hAnsi="Cambria" w:cs="Times New Roman"/>
          <w:sz w:val="24"/>
          <w:szCs w:val="24"/>
        </w:rPr>
        <w:t xml:space="preserve">. Layanan ini diberikan kepada </w:t>
      </w:r>
      <w:proofErr w:type="spellStart"/>
      <w:r w:rsidRPr="00D02EA9">
        <w:rPr>
          <w:rFonts w:ascii="Cambria" w:hAnsi="Cambria" w:cs="Times New Roman"/>
          <w:sz w:val="24"/>
          <w:szCs w:val="24"/>
        </w:rPr>
        <w:t>siwa</w:t>
      </w:r>
      <w:proofErr w:type="spellEnd"/>
      <w:r w:rsidRPr="00D02EA9">
        <w:rPr>
          <w:rFonts w:ascii="Cambria" w:hAnsi="Cambria" w:cs="Times New Roman"/>
          <w:sz w:val="24"/>
          <w:szCs w:val="24"/>
        </w:rPr>
        <w:t xml:space="preserve"> sebelum </w:t>
      </w:r>
      <w:proofErr w:type="spellStart"/>
      <w:r w:rsidRPr="00D02EA9">
        <w:rPr>
          <w:rFonts w:ascii="Cambria" w:hAnsi="Cambria" w:cs="Times New Roman"/>
          <w:sz w:val="24"/>
          <w:szCs w:val="24"/>
        </w:rPr>
        <w:t>menetukan</w:t>
      </w:r>
      <w:proofErr w:type="spellEnd"/>
      <w:r w:rsidRPr="00D02EA9">
        <w:rPr>
          <w:rFonts w:ascii="Cambria" w:hAnsi="Cambria" w:cs="Times New Roman"/>
          <w:sz w:val="24"/>
          <w:szCs w:val="24"/>
        </w:rPr>
        <w:t xml:space="preserve"> karier yang akan dipilih, harapan dari layanan ini siswa dapat memperoleh pemahaman diri dan lingkungan secara lebih baik dan dapat mengembangkan kemampuan tersebut </w:t>
      </w:r>
      <w:proofErr w:type="spellStart"/>
      <w:r w:rsidRPr="00D02EA9">
        <w:rPr>
          <w:rFonts w:ascii="Cambria" w:hAnsi="Cambria" w:cs="Times New Roman"/>
          <w:sz w:val="24"/>
          <w:szCs w:val="24"/>
        </w:rPr>
        <w:t>kearah</w:t>
      </w:r>
      <w:proofErr w:type="spellEnd"/>
      <w:r w:rsidRPr="00D02EA9">
        <w:rPr>
          <w:rFonts w:ascii="Cambria" w:hAnsi="Cambria" w:cs="Times New Roman"/>
          <w:sz w:val="24"/>
          <w:szCs w:val="24"/>
        </w:rPr>
        <w:t xml:space="preserve"> pencapaian karier sesuai dengan bakat, minat, cita-cita dan kemampuannya</w:t>
      </w:r>
      <w:r w:rsidR="007725B5">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ISBN":"9786237864059","author":[{"dropping-particle":"","family":"Ngalimun","given":"","non-dropping-particle":"","parse-names":false,"suffix":""},{"dropping-particle":"","family":"Mz","given":"Ihsan","non-dropping-particle":"","parse-names":false,"suffix":""}],"editor":[{"dropping-particle":"","family":"Juairiyah","given":"","non-dropping-particle":"","parse-names":false,"suffix":""}],"id":"ITEM-1","issued":{"date-parts":[["2020"]]},"number-of-pages":"230","publisher":"Litera","publisher-place":"Yogyakarta","title":"BIMBINGAN KONSELING: di sekolah Dasar dan Madrasah Ibtidaiah","type":"book"},"locator":"15","uris":["http://www.mendeley.com/documents/?uuid=08de6efd-efc4-4fe8-9f62-94aa6d9c232f","http://www.mendeley.com/documents/?uuid=0bd38b7e-7ef1-410d-a709-5d896cb88dc2"]}],"mendeley":{"formattedCitation":"(Ngalimun &amp; Mz, 2020, p. 15)","plainTextFormattedCitation":"(Ngalimun &amp; Mz, 2020, p. 15)","previouslyFormattedCitation":"(Ngalimun &amp; Mz, 2020, p. 15)"},"properties":{"noteIndex":0},"schema":"https://github.com/citation-style-language/schema/raw/master/csl-citation.json"}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(Ngalimun &amp; Mz, 2020, p. 15)</w:t>
      </w:r>
      <w:r w:rsidRPr="00D02EA9">
        <w:rPr>
          <w:rStyle w:val="FootnoteReference"/>
          <w:rFonts w:ascii="Cambria" w:hAnsi="Cambria"/>
          <w:sz w:val="24"/>
          <w:szCs w:val="24"/>
        </w:rPr>
        <w:fldChar w:fldCharType="end"/>
      </w:r>
      <w:r w:rsidRPr="00D02EA9">
        <w:rPr>
          <w:rFonts w:ascii="Cambria" w:hAnsi="Cambria" w:cs="Times New Roman"/>
          <w:sz w:val="24"/>
          <w:szCs w:val="24"/>
        </w:rPr>
        <w:t>.</w:t>
      </w:r>
    </w:p>
    <w:p w14:paraId="242131FC" w14:textId="79B3D341" w:rsidR="00D02EA9" w:rsidRPr="00FE3AD0" w:rsidRDefault="00D02EA9" w:rsidP="00AC1260">
      <w:pPr>
        <w:widowControl w:val="0"/>
        <w:autoSpaceDE w:val="0"/>
        <w:autoSpaceDN w:val="0"/>
        <w:adjustRightInd w:val="0"/>
        <w:spacing w:line="360" w:lineRule="auto"/>
        <w:ind w:firstLine="630"/>
        <w:jc w:val="both"/>
        <w:rPr>
          <w:rStyle w:val="Strong"/>
          <w:rFonts w:ascii="Cambria" w:hAnsi="Cambria" w:cs="Times New Roman"/>
          <w:b w:val="0"/>
          <w:sz w:val="24"/>
          <w:szCs w:val="24"/>
        </w:rPr>
      </w:pPr>
      <w:r w:rsidRPr="00FE3AD0">
        <w:rPr>
          <w:rStyle w:val="Strong"/>
          <w:rFonts w:ascii="Cambria" w:hAnsi="Cambria" w:cs="Times New Roman"/>
          <w:b w:val="0"/>
          <w:sz w:val="24"/>
          <w:szCs w:val="24"/>
        </w:rPr>
        <w:t xml:space="preserve">Keberhasilan dalam mencapai kemampuan penyesuaian diri siswa, upaya dan kerja keras guru sebagai pembimbing merupakan tugas dan </w:t>
      </w:r>
      <w:proofErr w:type="spellStart"/>
      <w:r w:rsidRPr="00FE3AD0">
        <w:rPr>
          <w:rStyle w:val="Strong"/>
          <w:rFonts w:ascii="Cambria" w:hAnsi="Cambria" w:cs="Times New Roman"/>
          <w:b w:val="0"/>
          <w:sz w:val="24"/>
          <w:szCs w:val="24"/>
        </w:rPr>
        <w:t>tanggungjawabnya</w:t>
      </w:r>
      <w:proofErr w:type="spellEnd"/>
      <w:r w:rsidRPr="00FE3AD0">
        <w:rPr>
          <w:rStyle w:val="Strong"/>
          <w:rFonts w:ascii="Cambria" w:hAnsi="Cambria" w:cs="Times New Roman"/>
          <w:b w:val="0"/>
          <w:sz w:val="24"/>
          <w:szCs w:val="24"/>
        </w:rPr>
        <w:t xml:space="preserve">. Guru memiliki posisi central terhadap Implementasi Layanan bimbingan dan konseling yang di berikan kepada siswa.  Guru  bimbingan dan konseling sebagai </w:t>
      </w:r>
      <w:r w:rsidRPr="00FE3AD0">
        <w:rPr>
          <w:rStyle w:val="Strong"/>
          <w:rFonts w:ascii="Cambria" w:hAnsi="Cambria" w:cs="Times New Roman"/>
          <w:b w:val="0"/>
          <w:i/>
          <w:sz w:val="24"/>
          <w:szCs w:val="24"/>
        </w:rPr>
        <w:t>Agent Of Change</w:t>
      </w:r>
      <w:r w:rsidR="007725B5">
        <w:rPr>
          <w:rStyle w:val="Strong"/>
          <w:rFonts w:ascii="Cambria" w:hAnsi="Cambria" w:cs="Times New Roman"/>
          <w:b w:val="0"/>
          <w:i/>
          <w:sz w:val="24"/>
          <w:szCs w:val="24"/>
        </w:rPr>
        <w:t xml:space="preserve"> </w:t>
      </w:r>
      <w:r w:rsidRPr="00FE3AD0">
        <w:rPr>
          <w:rStyle w:val="FootnoteReference"/>
          <w:rFonts w:ascii="Cambria" w:hAnsi="Cambria"/>
          <w:b/>
          <w:bCs/>
          <w:i/>
          <w:sz w:val="24"/>
          <w:szCs w:val="24"/>
        </w:rPr>
        <w:fldChar w:fldCharType="begin" w:fldLock="1"/>
      </w:r>
      <w:r w:rsidR="00CA563F">
        <w:rPr>
          <w:rFonts w:ascii="Cambria" w:hAnsi="Cambria"/>
          <w:b/>
          <w:bCs/>
          <w:sz w:val="24"/>
          <w:szCs w:val="24"/>
        </w:rPr>
        <w:instrText>ADDIN CSL_CITATION {"citationItems":[{"id":"ITEM-1","itemData":{"author":[{"dropping-particle":"","family":"Kulsum","given":"Siti","non-dropping-particle":"","parse-names":false,"suffix":""}],"container-title":"Jurnal Konseling dan Pendidikan Multikarya Kons","id":"ITEM-1","issue":"1","issued":{"date-parts":[["2013"]]},"page":"67-72","title":"Peranan Bimbingan dan Konseling dalam Domain Pengembangan Diri Siswa","type":"article-journal","volume":"1"},"uris":["http://www.mendeley.com/documents/?uuid=97d430e4-506c-45a0-837c-891848b1eaf3","http://www.mendeley.com/documents/?uuid=1aacc9ef-3228-4d05-b2c4-95414ce34dd2"]}],"mendeley":{"formattedCitation":"(Kulsum, 2013)","plainTextFormattedCitation":"(Kulsum, 2013)","previouslyFormattedCitation":"(Kulsum, 2013)"},"properties":{"noteIndex":0},"schema":"https://github.com/citation-style-language/schema/raw/master/csl-citation.json"}</w:instrText>
      </w:r>
      <w:r w:rsidRPr="00FE3AD0">
        <w:rPr>
          <w:rStyle w:val="FootnoteReference"/>
          <w:rFonts w:ascii="Cambria" w:hAnsi="Cambria"/>
          <w:b/>
          <w:bCs/>
          <w:i/>
          <w:sz w:val="24"/>
          <w:szCs w:val="24"/>
        </w:rPr>
        <w:fldChar w:fldCharType="separate"/>
      </w:r>
      <w:r w:rsidR="00CA563F" w:rsidRPr="00CA563F">
        <w:rPr>
          <w:rFonts w:ascii="Cambria" w:hAnsi="Cambria"/>
          <w:noProof/>
          <w:sz w:val="24"/>
          <w:szCs w:val="24"/>
        </w:rPr>
        <w:t>(Kulsum, 2013)</w:t>
      </w:r>
      <w:r w:rsidRPr="00FE3AD0">
        <w:rPr>
          <w:rStyle w:val="FootnoteReference"/>
          <w:rFonts w:ascii="Cambria" w:hAnsi="Cambria"/>
          <w:b/>
          <w:bCs/>
          <w:i/>
          <w:sz w:val="24"/>
          <w:szCs w:val="24"/>
        </w:rPr>
        <w:fldChar w:fldCharType="end"/>
      </w:r>
      <w:r w:rsidRPr="00FE3AD0">
        <w:rPr>
          <w:rStyle w:val="Strong"/>
          <w:rFonts w:ascii="Cambria" w:hAnsi="Cambria" w:cs="Times New Roman"/>
          <w:b w:val="0"/>
          <w:sz w:val="24"/>
          <w:szCs w:val="24"/>
        </w:rPr>
        <w:t xml:space="preserve">, </w:t>
      </w:r>
      <w:r w:rsidR="007725B5">
        <w:rPr>
          <w:rStyle w:val="Strong"/>
          <w:rFonts w:ascii="Cambria" w:hAnsi="Cambria" w:cs="Times New Roman"/>
          <w:b w:val="0"/>
          <w:sz w:val="24"/>
          <w:szCs w:val="24"/>
        </w:rPr>
        <w:t xml:space="preserve">agen of change bagi mahasiswa </w:t>
      </w:r>
      <w:r w:rsidR="007725B5">
        <w:rPr>
          <w:rStyle w:val="Strong"/>
          <w:rFonts w:ascii="Cambria" w:hAnsi="Cambria" w:cs="Times New Roman"/>
          <w:b w:val="0"/>
          <w:sz w:val="24"/>
          <w:szCs w:val="24"/>
        </w:rPr>
        <w:fldChar w:fldCharType="begin" w:fldLock="1"/>
      </w:r>
      <w:r w:rsidR="00133378">
        <w:rPr>
          <w:rStyle w:val="Strong"/>
          <w:rFonts w:ascii="Cambria" w:hAnsi="Cambria" w:cs="Times New Roman"/>
          <w:b w:val="0"/>
          <w:sz w:val="24"/>
          <w:szCs w:val="24"/>
        </w:rPr>
        <w:instrText>ADDIN CSL_CITATION {"citationItems":[{"id":"ITEM-1","itemData":{"author":[{"dropping-particle":"","family":"Rochanah","given":"R","non-dropping-particle":"","parse-names":false,"suffix":""}],"container-title":"Islamic Teacher Journal","id":"ITEM-1","issue":"2","issued":{"date-parts":[["2020"]]},"page":"339-358","title":"Peran Mahasiswa PGMI IAIN Kudus Sebagai Agent Of Change Di Masa Pandemi Covid-19","type":"article-journal","volume":"8"},"uris":["http://www.mendeley.com/documents/?uuid=1cc34b72-4a12-4d7c-b073-7ba80930ba28"]},{"id":"ITEM-2","itemData":{"author":[{"dropping-particle":"","family":"Anwar","given":"Sahipul","non-dropping-particle":"","parse-names":false,"suffix":""},{"dropping-particle":"","family":"Kudadiri","given":"Sahidup","non-dropping-particle":"","parse-names":false,"suffix":""},{"dropping-particle":"","family":"Wijaya","given":"Candra","non-dropping-particle":"","parse-names":false,"suffix":""}],"container-title":"Anthropos; Jurnal Antropologi Sosial Dan Budaya (Journal of Social and Cultural Anthropology)","id":"ITEM-2","issue":"2","issued":{"date-parts":[["2019"]]},"page":"179-187","title":"Peran Mahasiswa Perguruan Tinggi Islam Aceh Tenggara sebagai Agents of Social Change","type":"article-journal","volume":"4"},"uris":["http://www.mendeley.com/documents/?uuid=10550d51-5534-40fb-a236-57293b304b15"]}],"mendeley":{"formattedCitation":"(Anwar et al., 2019; Rochanah, 2020)","plainTextFormattedCitation":"(Anwar et al., 2019; Rochanah, 2020)","previouslyFormattedCitation":"(Anwar et al., 2019; Rochanah, 2020)"},"properties":{"noteIndex":0},"schema":"https://github.com/citation-style-language/schema/raw/master/csl-citation.json"}</w:instrText>
      </w:r>
      <w:r w:rsidR="007725B5">
        <w:rPr>
          <w:rStyle w:val="Strong"/>
          <w:rFonts w:ascii="Cambria" w:hAnsi="Cambria" w:cs="Times New Roman"/>
          <w:b w:val="0"/>
          <w:sz w:val="24"/>
          <w:szCs w:val="24"/>
        </w:rPr>
        <w:fldChar w:fldCharType="separate"/>
      </w:r>
      <w:r w:rsidR="007725B5" w:rsidRPr="007725B5">
        <w:rPr>
          <w:rStyle w:val="Strong"/>
          <w:rFonts w:ascii="Cambria" w:hAnsi="Cambria" w:cs="Times New Roman"/>
          <w:b w:val="0"/>
          <w:noProof/>
          <w:sz w:val="24"/>
          <w:szCs w:val="24"/>
        </w:rPr>
        <w:t>(Anwar et al., 2019; Rochanah, 2020)</w:t>
      </w:r>
      <w:r w:rsidR="007725B5">
        <w:rPr>
          <w:rStyle w:val="Strong"/>
          <w:rFonts w:ascii="Cambria" w:hAnsi="Cambria" w:cs="Times New Roman"/>
          <w:b w:val="0"/>
          <w:sz w:val="24"/>
          <w:szCs w:val="24"/>
        </w:rPr>
        <w:fldChar w:fldCharType="end"/>
      </w:r>
      <w:r w:rsidR="007725B5">
        <w:rPr>
          <w:rStyle w:val="Strong"/>
          <w:rFonts w:ascii="Cambria" w:hAnsi="Cambria" w:cs="Times New Roman"/>
          <w:b w:val="0"/>
          <w:sz w:val="24"/>
          <w:szCs w:val="24"/>
        </w:rPr>
        <w:t xml:space="preserve">, </w:t>
      </w:r>
      <w:r w:rsidRPr="00FE3AD0">
        <w:rPr>
          <w:rStyle w:val="Strong"/>
          <w:rFonts w:ascii="Cambria" w:hAnsi="Cambria" w:cs="Times New Roman"/>
          <w:b w:val="0"/>
          <w:sz w:val="24"/>
          <w:szCs w:val="24"/>
        </w:rPr>
        <w:t>diharapkan mampu mengidentifikasi kebutuhan siswa, rekayasa proses pembelajaran yang menyenangkan dan  sebagai penasehat utama siswa di lingkungan sekolah.</w:t>
      </w:r>
    </w:p>
    <w:p w14:paraId="288768E4" w14:textId="41BC8921" w:rsidR="00D02EA9" w:rsidRPr="00FE3AD0" w:rsidRDefault="00D02EA9" w:rsidP="00AC1260">
      <w:pPr>
        <w:widowControl w:val="0"/>
        <w:autoSpaceDE w:val="0"/>
        <w:autoSpaceDN w:val="0"/>
        <w:adjustRightInd w:val="0"/>
        <w:spacing w:line="360" w:lineRule="auto"/>
        <w:ind w:firstLine="630"/>
        <w:jc w:val="both"/>
        <w:rPr>
          <w:rStyle w:val="Strong"/>
          <w:rFonts w:ascii="Cambria" w:hAnsi="Cambria" w:cs="Times New Roman"/>
          <w:b w:val="0"/>
          <w:sz w:val="24"/>
          <w:szCs w:val="24"/>
        </w:rPr>
      </w:pPr>
      <w:r w:rsidRPr="00FE3AD0">
        <w:rPr>
          <w:rStyle w:val="Strong"/>
          <w:rFonts w:ascii="Cambria" w:hAnsi="Cambria" w:cs="Times New Roman"/>
          <w:b w:val="0"/>
          <w:sz w:val="24"/>
          <w:szCs w:val="24"/>
        </w:rPr>
        <w:t xml:space="preserve">Secara umum, </w:t>
      </w:r>
      <w:proofErr w:type="spellStart"/>
      <w:r w:rsidRPr="00FE3AD0">
        <w:rPr>
          <w:rStyle w:val="Strong"/>
          <w:rFonts w:ascii="Cambria" w:hAnsi="Cambria" w:cs="Times New Roman"/>
          <w:b w:val="0"/>
          <w:sz w:val="24"/>
          <w:szCs w:val="24"/>
        </w:rPr>
        <w:t>Rochman</w:t>
      </w:r>
      <w:proofErr w:type="spellEnd"/>
      <w:r w:rsidRPr="00FE3AD0">
        <w:rPr>
          <w:rStyle w:val="Strong"/>
          <w:rFonts w:ascii="Cambria" w:hAnsi="Cambria" w:cs="Times New Roman"/>
          <w:b w:val="0"/>
          <w:sz w:val="24"/>
          <w:szCs w:val="24"/>
        </w:rPr>
        <w:t xml:space="preserve"> </w:t>
      </w:r>
      <w:proofErr w:type="spellStart"/>
      <w:r w:rsidRPr="00FE3AD0">
        <w:rPr>
          <w:rStyle w:val="Strong"/>
          <w:rFonts w:ascii="Cambria" w:hAnsi="Cambria" w:cs="Times New Roman"/>
          <w:b w:val="0"/>
          <w:sz w:val="24"/>
          <w:szCs w:val="24"/>
        </w:rPr>
        <w:t>Natawidjaja</w:t>
      </w:r>
      <w:proofErr w:type="spellEnd"/>
      <w:r w:rsidRPr="00FE3AD0">
        <w:rPr>
          <w:rStyle w:val="Strong"/>
          <w:rFonts w:ascii="Cambria" w:hAnsi="Cambria" w:cs="Times New Roman"/>
          <w:b w:val="0"/>
          <w:sz w:val="24"/>
          <w:szCs w:val="24"/>
        </w:rPr>
        <w:t xml:space="preserve"> ( 1987: 54-55 ) yang di kutip oleh </w:t>
      </w:r>
      <w:proofErr w:type="spellStart"/>
      <w:r w:rsidRPr="00FE3AD0">
        <w:rPr>
          <w:rStyle w:val="Strong"/>
          <w:rFonts w:ascii="Cambria" w:hAnsi="Cambria" w:cs="Times New Roman"/>
          <w:b w:val="0"/>
          <w:sz w:val="24"/>
          <w:szCs w:val="24"/>
        </w:rPr>
        <w:t>Masdudi</w:t>
      </w:r>
      <w:proofErr w:type="spellEnd"/>
      <w:r w:rsidRPr="00FE3AD0">
        <w:rPr>
          <w:rStyle w:val="Strong"/>
          <w:rFonts w:ascii="Cambria" w:hAnsi="Cambria" w:cs="Times New Roman"/>
          <w:b w:val="0"/>
          <w:sz w:val="24"/>
          <w:szCs w:val="24"/>
        </w:rPr>
        <w:t xml:space="preserve"> </w:t>
      </w:r>
      <w:proofErr w:type="spellStart"/>
      <w:r w:rsidRPr="00FE3AD0">
        <w:rPr>
          <w:rStyle w:val="Strong"/>
          <w:rFonts w:ascii="Cambria" w:hAnsi="Cambria" w:cs="Times New Roman"/>
          <w:b w:val="0"/>
          <w:sz w:val="24"/>
          <w:szCs w:val="24"/>
        </w:rPr>
        <w:t>mengidentikasikan</w:t>
      </w:r>
      <w:proofErr w:type="spellEnd"/>
      <w:r w:rsidRPr="00FE3AD0">
        <w:rPr>
          <w:rStyle w:val="Strong"/>
          <w:rFonts w:ascii="Cambria" w:hAnsi="Cambria" w:cs="Times New Roman"/>
          <w:b w:val="0"/>
          <w:sz w:val="24"/>
          <w:szCs w:val="24"/>
        </w:rPr>
        <w:t xml:space="preserve"> peran guru dalam proses belajar siswa adalah : (1) memberikan perlakuan kepada siswa bahwa dirinya memiliki </w:t>
      </w:r>
      <w:proofErr w:type="spellStart"/>
      <w:r w:rsidRPr="00FE3AD0">
        <w:rPr>
          <w:rStyle w:val="Strong"/>
          <w:rFonts w:ascii="Cambria" w:hAnsi="Cambria" w:cs="Times New Roman"/>
          <w:b w:val="0"/>
          <w:sz w:val="24"/>
          <w:szCs w:val="24"/>
        </w:rPr>
        <w:t>potenti</w:t>
      </w:r>
      <w:proofErr w:type="spellEnd"/>
      <w:r w:rsidRPr="00FE3AD0">
        <w:rPr>
          <w:rStyle w:val="Strong"/>
          <w:rFonts w:ascii="Cambria" w:hAnsi="Cambria" w:cs="Times New Roman"/>
          <w:b w:val="0"/>
          <w:sz w:val="24"/>
          <w:szCs w:val="24"/>
        </w:rPr>
        <w:t xml:space="preserve"> untuk berkembang dan dapat menyelesaikan masalah dengan mandiri; (2) sikap positif dan wajar kepada siswa; (3) perlakuan diri kepada siswa dengan ramah, rendah hati serta menyenangkan; (4) memahami siswa dengan empati; (5) menghargai martabat siswa; (6) penampilan diri secara asli di depan siswa; (7) </w:t>
      </w:r>
      <w:proofErr w:type="spellStart"/>
      <w:r w:rsidRPr="00FE3AD0">
        <w:rPr>
          <w:rStyle w:val="Strong"/>
          <w:rFonts w:ascii="Cambria" w:hAnsi="Cambria" w:cs="Times New Roman"/>
          <w:b w:val="0"/>
          <w:sz w:val="24"/>
          <w:szCs w:val="24"/>
        </w:rPr>
        <w:t>kongkrit</w:t>
      </w:r>
      <w:proofErr w:type="spellEnd"/>
      <w:r w:rsidRPr="00FE3AD0">
        <w:rPr>
          <w:rStyle w:val="Strong"/>
          <w:rFonts w:ascii="Cambria" w:hAnsi="Cambria" w:cs="Times New Roman"/>
          <w:b w:val="0"/>
          <w:sz w:val="24"/>
          <w:szCs w:val="24"/>
        </w:rPr>
        <w:t xml:space="preserve"> dalam penyampaian mengenai diri pribadi; (8) menerima siswa apa adanya; (9) perlakuan diri di depan siswa secara terbuka; (10) peka terhadap pernyataan siswa melalui perkataan dan perbuatan untuk memahami apa yang di rasakan siswa; (11) kesadaran bahwa belajar bukan hanya sebatas siswa menguasai bahan </w:t>
      </w:r>
      <w:proofErr w:type="spellStart"/>
      <w:r w:rsidRPr="00FE3AD0">
        <w:rPr>
          <w:rStyle w:val="Strong"/>
          <w:rFonts w:ascii="Cambria" w:hAnsi="Cambria" w:cs="Times New Roman"/>
          <w:b w:val="0"/>
          <w:sz w:val="24"/>
          <w:szCs w:val="24"/>
        </w:rPr>
        <w:t>pembeelajaran</w:t>
      </w:r>
      <w:proofErr w:type="spellEnd"/>
      <w:r w:rsidRPr="00FE3AD0">
        <w:rPr>
          <w:rStyle w:val="Strong"/>
          <w:rFonts w:ascii="Cambria" w:hAnsi="Cambria" w:cs="Times New Roman"/>
          <w:b w:val="0"/>
          <w:sz w:val="24"/>
          <w:szCs w:val="24"/>
        </w:rPr>
        <w:t>; dan (12) professional, penyesuaian diri terhadap keadaan yang khusus</w:t>
      </w:r>
      <w:r w:rsidR="007725B5">
        <w:rPr>
          <w:rStyle w:val="Strong"/>
          <w:rFonts w:ascii="Cambria" w:hAnsi="Cambria" w:cs="Times New Roman"/>
          <w:b w:val="0"/>
          <w:sz w:val="24"/>
          <w:szCs w:val="24"/>
        </w:rPr>
        <w:t xml:space="preserve"> </w:t>
      </w:r>
      <w:r w:rsidRPr="00B80FFC">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{"citationItems":[{"id":"ITEM-1","itemData":{"author":[{"dropping-particle":"","family":"Masdudi","given":"","non-dropping-particle":"","parse-names":false,"suffix":""}],"edition":"edisi: Rev","id":"ITEM-1","issued":{"date-parts":[["2015"]]},"number-of-pages":"215","publisher":"Nurjati Press","publisher-place":"Cirebon","title":"Bimbingan Dan Konseling Perspektif Sekolah","type":"book"},"locator":"37","uris":["http://www.mendeley.com/documents/?uuid=1e2a0a22-f31c-47dd-995d-97c73b42c247","http://www.mendeley.com/documents/?uuid=cca73321-f285-4aba-8384-96c13f934009"]}],"mendeley":{"formattedCitation":"(Masdudi, 2015, p. 37)","manualFormatting":"(Masdudi, 2015:37)","plainTextFormattedCitation":"(Masdudi, 2015, p. 37)","previouslyFormattedCitation":"(Masdudi, 2015, p. 37)"},"properties":{"noteIndex":0},"schema":"https://github.com/citation-style-language/schema/raw/master/csl-citation.json"}</w:instrText>
      </w:r>
      <w:r w:rsidRPr="00B80FFC">
        <w:rPr>
          <w:rStyle w:val="FootnoteReference"/>
          <w:rFonts w:ascii="Cambria" w:hAnsi="Cambria"/>
          <w:bCs/>
          <w:sz w:val="24"/>
          <w:szCs w:val="24"/>
        </w:rPr>
        <w:fldChar w:fldCharType="separate"/>
      </w:r>
      <w:r w:rsidR="00CA563F" w:rsidRPr="00CA563F">
        <w:rPr>
          <w:rFonts w:ascii="Cambria" w:hAnsi="Cambria"/>
          <w:noProof/>
          <w:sz w:val="24"/>
          <w:szCs w:val="24"/>
        </w:rPr>
        <w:t>(Masdudi, 2015</w:t>
      </w:r>
      <w:r w:rsidR="007725B5">
        <w:rPr>
          <w:rFonts w:ascii="Cambria" w:hAnsi="Cambria"/>
          <w:noProof/>
          <w:sz w:val="24"/>
          <w:szCs w:val="24"/>
        </w:rPr>
        <w:t>:</w:t>
      </w:r>
      <w:r w:rsidR="00CA563F" w:rsidRPr="00CA563F">
        <w:rPr>
          <w:rFonts w:ascii="Cambria" w:hAnsi="Cambria"/>
          <w:noProof/>
          <w:sz w:val="24"/>
          <w:szCs w:val="24"/>
        </w:rPr>
        <w:t>37)</w:t>
      </w:r>
      <w:r w:rsidRPr="00B80FFC">
        <w:rPr>
          <w:rStyle w:val="FootnoteReference"/>
          <w:rFonts w:ascii="Cambria" w:hAnsi="Cambria"/>
          <w:bCs/>
          <w:sz w:val="24"/>
          <w:szCs w:val="24"/>
        </w:rPr>
        <w:fldChar w:fldCharType="end"/>
      </w:r>
      <w:r w:rsidRPr="00B80FFC">
        <w:rPr>
          <w:rStyle w:val="Strong"/>
          <w:rFonts w:ascii="Cambria" w:hAnsi="Cambria" w:cs="Times New Roman"/>
          <w:sz w:val="24"/>
          <w:szCs w:val="24"/>
        </w:rPr>
        <w:t>.</w:t>
      </w:r>
    </w:p>
    <w:p w14:paraId="6DCFAC39" w14:textId="1430434F" w:rsidR="00D02EA9" w:rsidRPr="00FE3AD0" w:rsidRDefault="00D02EA9" w:rsidP="00AC1260">
      <w:pPr>
        <w:widowControl w:val="0"/>
        <w:tabs>
          <w:tab w:val="left" w:pos="6840"/>
        </w:tabs>
        <w:autoSpaceDE w:val="0"/>
        <w:autoSpaceDN w:val="0"/>
        <w:adjustRightInd w:val="0"/>
        <w:spacing w:line="360" w:lineRule="auto"/>
        <w:ind w:firstLine="630"/>
        <w:jc w:val="both"/>
        <w:rPr>
          <w:rStyle w:val="Strong"/>
          <w:rFonts w:ascii="Cambria" w:hAnsi="Cambria" w:cs="Times New Roman"/>
          <w:b w:val="0"/>
          <w:sz w:val="24"/>
          <w:szCs w:val="24"/>
        </w:rPr>
      </w:pPr>
      <w:r w:rsidRPr="00FE3AD0">
        <w:rPr>
          <w:rStyle w:val="Strong"/>
          <w:rFonts w:ascii="Cambria" w:hAnsi="Cambria" w:cs="Times New Roman"/>
          <w:b w:val="0"/>
          <w:sz w:val="24"/>
          <w:szCs w:val="24"/>
        </w:rPr>
        <w:t xml:space="preserve">Peran guru dalam tumbuh kembang siswa terhadap perkembangan </w:t>
      </w:r>
      <w:r w:rsidRPr="00FE3AD0">
        <w:rPr>
          <w:rStyle w:val="Strong"/>
          <w:rFonts w:ascii="Cambria" w:hAnsi="Cambria" w:cs="Times New Roman"/>
          <w:b w:val="0"/>
          <w:sz w:val="24"/>
          <w:szCs w:val="24"/>
        </w:rPr>
        <w:lastRenderedPageBreak/>
        <w:t>penyesuaian diri sangatlah penting. Guru hendaknya menjadi model dan figure sentral bagi siswa, mencerminkan nilai-nilai moral, mampu mengarahkan siswa kepada perilaku yang bertanggungjawab serta disiplin dalam proses belajar</w:t>
      </w:r>
      <w:r w:rsidR="007725B5">
        <w:rPr>
          <w:rStyle w:val="Strong"/>
          <w:rFonts w:ascii="Cambria" w:hAnsi="Cambria" w:cs="Times New Roman"/>
          <w:b w:val="0"/>
          <w:sz w:val="24"/>
          <w:szCs w:val="24"/>
        </w:rPr>
        <w:t xml:space="preserve"> </w:t>
      </w:r>
      <w:r w:rsidRPr="00B80FFC">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{"citationItems":[{"id":"ITEM-1","itemData":{"author":[{"dropping-particle":"","family":"Adiningtiyas","given":"Sri Wahyuni","non-dropping-particle":"","parse-names":false,"suffix":""}],"container-title":"Jurnal KOPASTA","id":"ITEM-1","issue":"2","issued":{"date-parts":[["2017"]]},"page":"55-63","title":"Program Bimbingan Pribadi Untuk Meningkatkan Perilaku Disiplin Siswa","type":"article-journal","volume":"4"},"uris":["http://www.mendeley.com/documents/?uuid=5db58111-6be7-4c9b-9eb3-96828beec353","http://www.mendeley.com/documents/?uuid=b22a5644-8d2c-4add-b44c-f9e4bacd71a2"]}],"mendeley":{"formattedCitation":"(Adiningtiyas, 2017)","plainTextFormattedCitation":"(Adiningtiyas, 2017)","previouslyFormattedCitation":"(Adiningtiyas, 2017)"},"properties":{"noteIndex":0},"schema":"https://github.com/citation-style-language/schema/raw/master/csl-citation.json"}</w:instrText>
      </w:r>
      <w:r w:rsidRPr="00B80FFC">
        <w:rPr>
          <w:rStyle w:val="FootnoteReference"/>
          <w:rFonts w:ascii="Cambria" w:hAnsi="Cambria"/>
          <w:bCs/>
          <w:sz w:val="24"/>
          <w:szCs w:val="24"/>
        </w:rPr>
        <w:fldChar w:fldCharType="separate"/>
      </w:r>
      <w:r w:rsidR="00CA563F" w:rsidRPr="00CA563F">
        <w:rPr>
          <w:rFonts w:ascii="Cambria" w:hAnsi="Cambria"/>
          <w:noProof/>
          <w:sz w:val="24"/>
          <w:szCs w:val="24"/>
        </w:rPr>
        <w:t>(Adiningtiyas, 2017)</w:t>
      </w:r>
      <w:r w:rsidRPr="00B80FFC">
        <w:rPr>
          <w:rStyle w:val="FootnoteReference"/>
          <w:rFonts w:ascii="Cambria" w:hAnsi="Cambria"/>
          <w:bCs/>
          <w:sz w:val="24"/>
          <w:szCs w:val="24"/>
        </w:rPr>
        <w:fldChar w:fldCharType="end"/>
      </w:r>
      <w:r w:rsidRPr="00B80FFC">
        <w:rPr>
          <w:rStyle w:val="Strong"/>
          <w:rFonts w:ascii="Cambria" w:hAnsi="Cambria" w:cs="Times New Roman"/>
          <w:sz w:val="24"/>
          <w:szCs w:val="24"/>
        </w:rPr>
        <w:t>,</w:t>
      </w:r>
      <w:r w:rsidRPr="00FE3AD0">
        <w:rPr>
          <w:rStyle w:val="Strong"/>
          <w:rFonts w:ascii="Cambria" w:hAnsi="Cambria" w:cs="Times New Roman"/>
          <w:b w:val="0"/>
          <w:sz w:val="24"/>
          <w:szCs w:val="24"/>
        </w:rPr>
        <w:t xml:space="preserve"> peran guru dalam bimbingan belajar sangat berpengaruh terhadap prestasi belajar siswa. Upaya guru terhadap </w:t>
      </w:r>
      <w:proofErr w:type="spellStart"/>
      <w:r w:rsidRPr="00FE3AD0">
        <w:rPr>
          <w:rStyle w:val="Strong"/>
          <w:rFonts w:ascii="Cambria" w:hAnsi="Cambria" w:cs="Times New Roman"/>
          <w:b w:val="0"/>
          <w:sz w:val="24"/>
          <w:szCs w:val="24"/>
        </w:rPr>
        <w:t>implentasi</w:t>
      </w:r>
      <w:proofErr w:type="spellEnd"/>
      <w:r w:rsidRPr="00FE3AD0">
        <w:rPr>
          <w:rStyle w:val="Strong"/>
          <w:rFonts w:ascii="Cambria" w:hAnsi="Cambria" w:cs="Times New Roman"/>
          <w:b w:val="0"/>
          <w:sz w:val="24"/>
          <w:szCs w:val="24"/>
        </w:rPr>
        <w:t xml:space="preserve"> bimbingan dan  konseling dapat mempengaruhi 2 hal yaitu </w:t>
      </w:r>
      <w:r w:rsidRPr="00FE3AD0">
        <w:rPr>
          <w:rStyle w:val="Strong"/>
          <w:rFonts w:ascii="Cambria" w:hAnsi="Cambria" w:cs="Times New Roman"/>
          <w:b w:val="0"/>
          <w:i/>
          <w:sz w:val="24"/>
          <w:szCs w:val="24"/>
        </w:rPr>
        <w:t>cara berfikir</w:t>
      </w:r>
      <w:r w:rsidRPr="00FE3AD0">
        <w:rPr>
          <w:rStyle w:val="Strong"/>
          <w:rFonts w:ascii="Cambria" w:hAnsi="Cambria" w:cs="Times New Roman"/>
          <w:b w:val="0"/>
          <w:sz w:val="24"/>
          <w:szCs w:val="24"/>
        </w:rPr>
        <w:t xml:space="preserve">, dapat di artikan kemampuan siswa dalam mengelola pandangan pikiran untuk mempertimbangkan dalam pengambilan keputusan, dengan demikian proses tersebut dapat di hubungkan antara pengertian satu dengan yang lain dalam mencapai penyelesaian masalah yang di </w:t>
      </w:r>
      <w:proofErr w:type="spellStart"/>
      <w:r w:rsidRPr="00FE3AD0">
        <w:rPr>
          <w:rStyle w:val="Strong"/>
          <w:rFonts w:ascii="Cambria" w:hAnsi="Cambria" w:cs="Times New Roman"/>
          <w:b w:val="0"/>
          <w:sz w:val="24"/>
          <w:szCs w:val="24"/>
        </w:rPr>
        <w:t>hadapinya</w:t>
      </w:r>
      <w:proofErr w:type="spellEnd"/>
      <w:r w:rsidR="00841A02">
        <w:rPr>
          <w:rStyle w:val="Strong"/>
          <w:rFonts w:ascii="Cambria" w:hAnsi="Cambria" w:cs="Times New Roman"/>
          <w:b w:val="0"/>
          <w:sz w:val="24"/>
          <w:szCs w:val="24"/>
        </w:rPr>
        <w:t xml:space="preserve"> </w:t>
      </w:r>
      <w:r w:rsidRPr="00B80FFC">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ISBN":"9786237699729","author":[{"dropping-particle":"","family":"Asrori","given":"","non-dropping-particle":"","parse-names":false,"suffix":""}],"id":"ITEM-1","issued":{"date-parts":[["2020"]]},"number-of-pages":"198","publisher":"CV. Pena Persada","publisher-place":"Surabaya","title":"Psikologi Pendidikan Pendekatan Multidisipliner","type":"book"},"locator":"68-69","uris":["http://www.mendeley.com/documents/?uuid=1205e952-8647-4693-adec-c82daee8f533","http://www.mendeley.com/documents/?uuid=9372254f-b36b-484a-9f39-d2c1b3d353a5"]}],"mendeley":{"formattedCitation":"(Asrori, 2020, pp. 68–69)","manualFormatting":"(Asrori, 2020:68–69)","plainTextFormattedCitation":"(Asrori, 2020, pp. 68–69)","previouslyFormattedCitation":"(Asrori, 2020, pp. 68–69)"},"properties":{"noteIndex":0},"schema":"https://github.com/citation-style-language/schema/raw/master/csl-citation.json"}</w:instrText>
      </w:r>
      <w:r w:rsidRPr="00B80FFC">
        <w:rPr>
          <w:rStyle w:val="FootnoteReference"/>
          <w:rFonts w:ascii="Cambria" w:hAnsi="Cambria"/>
          <w:bCs/>
          <w:sz w:val="24"/>
          <w:szCs w:val="24"/>
        </w:rPr>
        <w:fldChar w:fldCharType="separate"/>
      </w:r>
      <w:r w:rsidR="00CA563F" w:rsidRPr="00CA563F">
        <w:rPr>
          <w:rFonts w:ascii="Cambria" w:hAnsi="Cambria"/>
          <w:noProof/>
          <w:sz w:val="24"/>
          <w:szCs w:val="24"/>
        </w:rPr>
        <w:t>(Asrori, 2020</w:t>
      </w:r>
      <w:r w:rsidR="007725B5">
        <w:rPr>
          <w:rFonts w:ascii="Cambria" w:hAnsi="Cambria"/>
          <w:noProof/>
          <w:sz w:val="24"/>
          <w:szCs w:val="24"/>
        </w:rPr>
        <w:t>:</w:t>
      </w:r>
      <w:r w:rsidR="00CA563F" w:rsidRPr="00CA563F">
        <w:rPr>
          <w:rFonts w:ascii="Cambria" w:hAnsi="Cambria"/>
          <w:noProof/>
          <w:sz w:val="24"/>
          <w:szCs w:val="24"/>
        </w:rPr>
        <w:t>68–69)</w:t>
      </w:r>
      <w:r w:rsidRPr="00B80FFC">
        <w:rPr>
          <w:rStyle w:val="FootnoteReference"/>
          <w:rFonts w:ascii="Cambria" w:hAnsi="Cambria"/>
          <w:bCs/>
          <w:sz w:val="24"/>
          <w:szCs w:val="24"/>
        </w:rPr>
        <w:fldChar w:fldCharType="end"/>
      </w:r>
      <w:r w:rsidRPr="00FE3AD0">
        <w:rPr>
          <w:rStyle w:val="Strong"/>
          <w:rFonts w:ascii="Cambria" w:hAnsi="Cambria" w:cs="Times New Roman"/>
          <w:b w:val="0"/>
          <w:sz w:val="24"/>
          <w:szCs w:val="24"/>
        </w:rPr>
        <w:t xml:space="preserve">. </w:t>
      </w:r>
      <w:r w:rsidRPr="00FE3AD0">
        <w:rPr>
          <w:rStyle w:val="Strong"/>
          <w:rFonts w:ascii="Cambria" w:hAnsi="Cambria" w:cs="Times New Roman"/>
          <w:b w:val="0"/>
          <w:i/>
          <w:sz w:val="24"/>
          <w:szCs w:val="24"/>
        </w:rPr>
        <w:t>Kognitif</w:t>
      </w:r>
      <w:r w:rsidRPr="00FE3AD0">
        <w:rPr>
          <w:rStyle w:val="Strong"/>
          <w:rFonts w:ascii="Cambria" w:hAnsi="Cambria" w:cs="Times New Roman"/>
          <w:b w:val="0"/>
          <w:sz w:val="24"/>
          <w:szCs w:val="24"/>
        </w:rPr>
        <w:t xml:space="preserve">, merupakan sebuah keyakinan yang di dapatkan dari hasil pembelajaran secara empiris. Biasanya cara belajar dan prestasi yang baik dapat memberikan pengetahuan mengenai norma-norma yang </w:t>
      </w:r>
      <w:proofErr w:type="spellStart"/>
      <w:r w:rsidRPr="00FE3AD0">
        <w:rPr>
          <w:rStyle w:val="Strong"/>
          <w:rFonts w:ascii="Cambria" w:hAnsi="Cambria" w:cs="Times New Roman"/>
          <w:b w:val="0"/>
          <w:sz w:val="24"/>
          <w:szCs w:val="24"/>
        </w:rPr>
        <w:t>belaku</w:t>
      </w:r>
      <w:proofErr w:type="spellEnd"/>
      <w:r w:rsidRPr="00FE3AD0">
        <w:rPr>
          <w:rStyle w:val="Strong"/>
          <w:rFonts w:ascii="Cambria" w:hAnsi="Cambria" w:cs="Times New Roman"/>
          <w:b w:val="0"/>
          <w:sz w:val="24"/>
          <w:szCs w:val="24"/>
        </w:rPr>
        <w:t xml:space="preserve"> di masyarakat</w:t>
      </w:r>
      <w:r w:rsidRPr="00B80FFC">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ISBN":"9786239232115","author":[{"dropping-particle":"","family":"Mislia","given":"","non-dropping-particle":"","parse-names":false,"suffix":""},{"dropping-particle":"","family":"Malik","given":"Ridwan","non-dropping-particle":"","parse-names":false,"suffix":""}],"id":"ITEM-1","issue":"November 2019","issued":{"date-parts":[["2020"]]},"number-of-pages":"136","publisher":"AGMA","publisher-place":"Makassar","title":"Bimbingan Konseling &amp; Perilaku Sosial","type":"book"},"locator":"56","uris":["http://www.mendeley.com/documents/?uuid=4fffb1dc-a7c6-4cf8-a76e-e6cd44971861","http://www.mendeley.com/documents/?uuid=94fd4f4d-8ab3-4adf-b6b5-306c1a9d5370"]}],"mendeley":{"formattedCitation":"(Mislia &amp; Malik, 2020, p. 56)","manualFormatting":"(Mislia &amp; Malik, 2020:56)","plainTextFormattedCitation":"(Mislia &amp; Malik, 2020, p. 56)","previouslyFormattedCitation":"(Mislia &amp; Malik, 2020, p. 56)"},"properties":{"noteIndex":0},"schema":"https://github.com/citation-style-language/schema/raw/master/csl-citation.json"}</w:instrText>
      </w:r>
      <w:r w:rsidRPr="00B80FFC">
        <w:rPr>
          <w:rStyle w:val="FootnoteReference"/>
          <w:rFonts w:ascii="Cambria" w:hAnsi="Cambria"/>
          <w:bCs/>
          <w:sz w:val="24"/>
          <w:szCs w:val="24"/>
        </w:rPr>
        <w:fldChar w:fldCharType="separate"/>
      </w:r>
      <w:r w:rsidR="00CA563F" w:rsidRPr="00CA563F">
        <w:rPr>
          <w:rFonts w:ascii="Cambria" w:hAnsi="Cambria"/>
          <w:noProof/>
          <w:sz w:val="24"/>
          <w:szCs w:val="24"/>
        </w:rPr>
        <w:t>(</w:t>
      </w:r>
      <w:proofErr w:type="spellStart"/>
      <w:r w:rsidR="00CA563F" w:rsidRPr="00CA563F">
        <w:rPr>
          <w:rFonts w:ascii="Cambria" w:hAnsi="Cambria"/>
          <w:noProof/>
          <w:sz w:val="24"/>
          <w:szCs w:val="24"/>
        </w:rPr>
        <w:t>Mislia</w:t>
      </w:r>
      <w:proofErr w:type="spellEnd"/>
      <w:r w:rsidR="00CA563F" w:rsidRPr="00CA563F">
        <w:rPr>
          <w:rFonts w:ascii="Cambria" w:hAnsi="Cambria"/>
          <w:noProof/>
          <w:sz w:val="24"/>
          <w:szCs w:val="24"/>
        </w:rPr>
        <w:t xml:space="preserve"> &amp; Malik, 2020</w:t>
      </w:r>
      <w:r w:rsidR="007725B5">
        <w:rPr>
          <w:rFonts w:ascii="Cambria" w:hAnsi="Cambria"/>
          <w:noProof/>
          <w:sz w:val="24"/>
          <w:szCs w:val="24"/>
        </w:rPr>
        <w:t>:</w:t>
      </w:r>
      <w:r w:rsidR="00CA563F" w:rsidRPr="00CA563F">
        <w:rPr>
          <w:rFonts w:ascii="Cambria" w:hAnsi="Cambria"/>
          <w:noProof/>
          <w:sz w:val="24"/>
          <w:szCs w:val="24"/>
        </w:rPr>
        <w:t>56)</w:t>
      </w:r>
      <w:r w:rsidRPr="00B80FFC">
        <w:rPr>
          <w:rStyle w:val="FootnoteReference"/>
          <w:rFonts w:ascii="Cambria" w:hAnsi="Cambria"/>
          <w:bCs/>
          <w:sz w:val="24"/>
          <w:szCs w:val="24"/>
        </w:rPr>
        <w:fldChar w:fldCharType="end"/>
      </w:r>
      <w:r w:rsidRPr="00FE3AD0">
        <w:rPr>
          <w:rStyle w:val="Strong"/>
          <w:rFonts w:ascii="Cambria" w:hAnsi="Cambria" w:cs="Times New Roman"/>
          <w:b w:val="0"/>
          <w:sz w:val="24"/>
          <w:szCs w:val="24"/>
        </w:rPr>
        <w:t xml:space="preserve">. </w:t>
      </w:r>
      <w:proofErr w:type="spellStart"/>
      <w:r w:rsidRPr="00FE3AD0">
        <w:rPr>
          <w:rStyle w:val="Strong"/>
          <w:rFonts w:ascii="Cambria" w:hAnsi="Cambria" w:cs="Times New Roman"/>
          <w:b w:val="0"/>
          <w:sz w:val="24"/>
          <w:szCs w:val="24"/>
        </w:rPr>
        <w:t>Sehinnga</w:t>
      </w:r>
      <w:proofErr w:type="spellEnd"/>
      <w:r w:rsidRPr="00FE3AD0">
        <w:rPr>
          <w:rStyle w:val="Strong"/>
          <w:rFonts w:ascii="Cambria" w:hAnsi="Cambria" w:cs="Times New Roman"/>
          <w:b w:val="0"/>
          <w:sz w:val="24"/>
          <w:szCs w:val="24"/>
        </w:rPr>
        <w:t xml:space="preserve"> proses belajar sangat berpengaruh terhadap perilaku sosial anak dalam mengembangkan penyesuaian diri siswa.</w:t>
      </w:r>
    </w:p>
    <w:p w14:paraId="530EE5CA" w14:textId="77029460" w:rsidR="00FE3AD0" w:rsidRPr="00841A02" w:rsidRDefault="00D02EA9" w:rsidP="00AC1260">
      <w:pPr>
        <w:widowControl w:val="0"/>
        <w:autoSpaceDE w:val="0"/>
        <w:autoSpaceDN w:val="0"/>
        <w:adjustRightInd w:val="0"/>
        <w:spacing w:line="360" w:lineRule="auto"/>
        <w:ind w:firstLine="630"/>
        <w:jc w:val="both"/>
        <w:rPr>
          <w:rStyle w:val="Strong"/>
          <w:rFonts w:ascii="Cambria" w:hAnsi="Cambria" w:cs="Times New Roman"/>
          <w:sz w:val="24"/>
          <w:szCs w:val="24"/>
        </w:rPr>
      </w:pPr>
      <w:proofErr w:type="spellStart"/>
      <w:r w:rsidRPr="00FE3AD0">
        <w:rPr>
          <w:rStyle w:val="Strong"/>
          <w:rFonts w:ascii="Cambria" w:hAnsi="Cambria" w:cs="Times New Roman"/>
          <w:b w:val="0"/>
          <w:sz w:val="24"/>
          <w:szCs w:val="24"/>
        </w:rPr>
        <w:t>Prayitno</w:t>
      </w:r>
      <w:proofErr w:type="spellEnd"/>
      <w:r w:rsidRPr="00FE3AD0">
        <w:rPr>
          <w:rStyle w:val="Strong"/>
          <w:rFonts w:ascii="Cambria" w:hAnsi="Cambria" w:cs="Times New Roman"/>
          <w:b w:val="0"/>
          <w:sz w:val="24"/>
          <w:szCs w:val="24"/>
        </w:rPr>
        <w:t xml:space="preserve"> dan </w:t>
      </w:r>
      <w:proofErr w:type="spellStart"/>
      <w:r w:rsidRPr="00FE3AD0">
        <w:rPr>
          <w:rStyle w:val="Strong"/>
          <w:rFonts w:ascii="Cambria" w:hAnsi="Cambria" w:cs="Times New Roman"/>
          <w:b w:val="0"/>
          <w:sz w:val="24"/>
          <w:szCs w:val="24"/>
        </w:rPr>
        <w:t>Amti</w:t>
      </w:r>
      <w:proofErr w:type="spellEnd"/>
      <w:r w:rsidRPr="00FE3AD0">
        <w:rPr>
          <w:rStyle w:val="Strong"/>
          <w:rFonts w:ascii="Cambria" w:hAnsi="Cambria" w:cs="Times New Roman"/>
          <w:b w:val="0"/>
          <w:sz w:val="24"/>
          <w:szCs w:val="24"/>
        </w:rPr>
        <w:t xml:space="preserve"> (2004) yang di kutip oleh </w:t>
      </w:r>
      <w:proofErr w:type="spellStart"/>
      <w:r w:rsidRPr="00FE3AD0">
        <w:rPr>
          <w:rStyle w:val="Strong"/>
          <w:rFonts w:ascii="Cambria" w:hAnsi="Cambria" w:cs="Times New Roman"/>
          <w:b w:val="0"/>
          <w:sz w:val="24"/>
          <w:szCs w:val="24"/>
        </w:rPr>
        <w:t>Sumardjono</w:t>
      </w:r>
      <w:proofErr w:type="spellEnd"/>
      <w:r w:rsidRPr="00FE3AD0">
        <w:rPr>
          <w:rStyle w:val="Strong"/>
          <w:rFonts w:ascii="Cambria" w:hAnsi="Cambria" w:cs="Times New Roman"/>
          <w:b w:val="0"/>
          <w:sz w:val="24"/>
          <w:szCs w:val="24"/>
        </w:rPr>
        <w:t xml:space="preserve"> </w:t>
      </w:r>
      <w:proofErr w:type="spellStart"/>
      <w:r w:rsidRPr="00FE3AD0">
        <w:rPr>
          <w:rStyle w:val="Strong"/>
          <w:rFonts w:ascii="Cambria" w:hAnsi="Cambria" w:cs="Times New Roman"/>
          <w:b w:val="0"/>
          <w:sz w:val="24"/>
          <w:szCs w:val="24"/>
        </w:rPr>
        <w:t>Padmomartono</w:t>
      </w:r>
      <w:proofErr w:type="spellEnd"/>
      <w:r w:rsidRPr="00FE3AD0">
        <w:rPr>
          <w:rStyle w:val="Strong"/>
          <w:rFonts w:ascii="Cambria" w:hAnsi="Cambria" w:cs="Times New Roman"/>
          <w:b w:val="0"/>
          <w:sz w:val="24"/>
          <w:szCs w:val="24"/>
        </w:rPr>
        <w:t>, menyatakan bahwa bimbingan dan konseling yaitu upaya memenuhi kebutuhan siswa di sekolah terhadap perkembangannya baik yang bersifat sementara maupun kebutuhan seumur hidup siswa secara menyeluruh. Dalam perkembangan pribadi sosial siswa, ada 4 bidang kebutuhan mendasar dalam proses perkembangannya yang meliputi di antaranya, yaitu : (1) bidang bimbingan pribadi; (2) bidang bimbingan belajar; (3) bimbingan belajar; (4) bimbingan karier</w:t>
      </w:r>
      <w:r w:rsidRPr="00D02EA9">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author":[{"dropping-particle":"","family":"Padmomartono","given":"Sumardjono","non-dropping-particle":"","parse-names":false,"suffix":""},{"dropping-particle":"","family":"Setyorini","given":"","non-dropping-particle":"","parse-names":false,"suffix":""}],"id":"ITEM-1","issued":{"date-parts":[["2014"]]},"number-of-pages":"172","publisher":"Satya Wacana","publisher-place":"Salatiga","title":"Bimbingan Dan Konseling Pribadi Sosial","type":"book"},"locator":"31","uris":["http://www.mendeley.com/documents/?uuid=31781fb4-9202-4614-983f-0b79d5304f10","http://www.mendeley.com/documents/?uuid=b73990ce-21e6-4193-903f-799d6698abc4"]}],"mendeley":{"formattedCitation":"(Padmomartono &amp; Setyorini, 2014, p. 31)","plainTextFormattedCitation":"(Padmomartono &amp; Setyorini, 2014, p. 31)","previouslyFormattedCitation":"(Padmomartono &amp; Setyorini, 2014, p. 31)"},"properties":{"noteIndex":0},"schema":"https://github.com/citation-style-language/schema/raw/master/csl-citation.json"}</w:instrText>
      </w:r>
      <w:r w:rsidRPr="00D02EA9">
        <w:rPr>
          <w:rStyle w:val="FootnoteReference"/>
          <w:rFonts w:ascii="Cambria" w:hAnsi="Cambria"/>
          <w:bCs/>
          <w:sz w:val="24"/>
          <w:szCs w:val="24"/>
        </w:rPr>
        <w:fldChar w:fldCharType="separate"/>
      </w:r>
      <w:r w:rsidR="00CA563F" w:rsidRPr="00CA563F">
        <w:rPr>
          <w:rFonts w:ascii="Cambria" w:hAnsi="Cambria"/>
          <w:noProof/>
          <w:sz w:val="24"/>
          <w:szCs w:val="24"/>
        </w:rPr>
        <w:t>(</w:t>
      </w:r>
      <w:proofErr w:type="spellStart"/>
      <w:r w:rsidR="00CA563F" w:rsidRPr="00CA563F">
        <w:rPr>
          <w:rFonts w:ascii="Cambria" w:hAnsi="Cambria"/>
          <w:noProof/>
          <w:sz w:val="24"/>
          <w:szCs w:val="24"/>
        </w:rPr>
        <w:t>Padmomartono</w:t>
      </w:r>
      <w:proofErr w:type="spellEnd"/>
      <w:r w:rsidR="00CA563F" w:rsidRPr="00CA563F">
        <w:rPr>
          <w:rFonts w:ascii="Cambria" w:hAnsi="Cambria"/>
          <w:noProof/>
          <w:sz w:val="24"/>
          <w:szCs w:val="24"/>
        </w:rPr>
        <w:t xml:space="preserve"> &amp; Setyorini, 2014, p. 31)</w:t>
      </w:r>
      <w:r w:rsidRPr="00D02EA9">
        <w:rPr>
          <w:rStyle w:val="FootnoteReference"/>
          <w:rFonts w:ascii="Cambria" w:hAnsi="Cambria"/>
          <w:bCs/>
          <w:sz w:val="24"/>
          <w:szCs w:val="24"/>
        </w:rPr>
        <w:fldChar w:fldCharType="end"/>
      </w:r>
      <w:r w:rsidRPr="00D02EA9">
        <w:rPr>
          <w:rStyle w:val="Strong"/>
          <w:rFonts w:ascii="Cambria" w:hAnsi="Cambria" w:cs="Times New Roman"/>
          <w:sz w:val="24"/>
          <w:szCs w:val="24"/>
        </w:rPr>
        <w:t>.</w:t>
      </w:r>
    </w:p>
    <w:p w14:paraId="7D92638D" w14:textId="616C301A" w:rsidR="00D02EA9" w:rsidRPr="00D02EA9" w:rsidRDefault="00D02EA9" w:rsidP="00AC1260">
      <w:pPr>
        <w:widowControl w:val="0"/>
        <w:autoSpaceDE w:val="0"/>
        <w:autoSpaceDN w:val="0"/>
        <w:adjustRightInd w:val="0"/>
        <w:spacing w:line="360" w:lineRule="auto"/>
        <w:ind w:firstLine="630"/>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Syamsu Yusuf &amp; A. </w:t>
      </w:r>
      <w:proofErr w:type="spellStart"/>
      <w:r w:rsidRPr="00D02EA9">
        <w:rPr>
          <w:rStyle w:val="Strong"/>
          <w:rFonts w:ascii="Cambria" w:hAnsi="Cambria" w:cs="Times New Roman"/>
          <w:b w:val="0"/>
          <w:sz w:val="24"/>
          <w:szCs w:val="24"/>
        </w:rPr>
        <w:t>Juntika</w:t>
      </w:r>
      <w:proofErr w:type="spellEnd"/>
      <w:r w:rsidRPr="00D02EA9">
        <w:rPr>
          <w:rStyle w:val="Strong"/>
          <w:rFonts w:ascii="Cambria" w:hAnsi="Cambria" w:cs="Times New Roman"/>
          <w:b w:val="0"/>
          <w:sz w:val="24"/>
          <w:szCs w:val="24"/>
        </w:rPr>
        <w:t xml:space="preserve"> </w:t>
      </w:r>
      <w:proofErr w:type="spellStart"/>
      <w:r w:rsidRPr="00D02EA9">
        <w:rPr>
          <w:rStyle w:val="Strong"/>
          <w:rFonts w:ascii="Cambria" w:hAnsi="Cambria" w:cs="Times New Roman"/>
          <w:b w:val="0"/>
          <w:sz w:val="24"/>
          <w:szCs w:val="24"/>
        </w:rPr>
        <w:t>Nurisan</w:t>
      </w:r>
      <w:proofErr w:type="spellEnd"/>
      <w:r w:rsidRPr="00D02EA9">
        <w:rPr>
          <w:rStyle w:val="Strong"/>
          <w:rFonts w:ascii="Cambria" w:hAnsi="Cambria" w:cs="Times New Roman"/>
          <w:b w:val="0"/>
          <w:sz w:val="24"/>
          <w:szCs w:val="24"/>
        </w:rPr>
        <w:t xml:space="preserve"> (2008) menyatakan bidang layanan bimbingan konseling pribadi sosial merupakan salah satu layanan yang di </w:t>
      </w:r>
      <w:proofErr w:type="spellStart"/>
      <w:r w:rsidRPr="00D02EA9">
        <w:rPr>
          <w:rStyle w:val="Strong"/>
          <w:rFonts w:ascii="Cambria" w:hAnsi="Cambria" w:cs="Times New Roman"/>
          <w:b w:val="0"/>
          <w:sz w:val="24"/>
          <w:szCs w:val="24"/>
        </w:rPr>
        <w:t>berlakukan</w:t>
      </w:r>
      <w:proofErr w:type="spellEnd"/>
      <w:r w:rsidRPr="00D02EA9">
        <w:rPr>
          <w:rStyle w:val="Strong"/>
          <w:rFonts w:ascii="Cambria" w:hAnsi="Cambria" w:cs="Times New Roman"/>
          <w:b w:val="0"/>
          <w:sz w:val="24"/>
          <w:szCs w:val="24"/>
        </w:rPr>
        <w:t xml:space="preserve"> agar siswa atau </w:t>
      </w:r>
      <w:proofErr w:type="spellStart"/>
      <w:r w:rsidRPr="00D02EA9">
        <w:rPr>
          <w:rStyle w:val="Strong"/>
          <w:rFonts w:ascii="Cambria" w:hAnsi="Cambria" w:cs="Times New Roman"/>
          <w:b w:val="0"/>
          <w:sz w:val="24"/>
          <w:szCs w:val="24"/>
        </w:rPr>
        <w:t>konseli</w:t>
      </w:r>
      <w:proofErr w:type="spellEnd"/>
      <w:r w:rsidRPr="00D02EA9">
        <w:rPr>
          <w:rStyle w:val="Strong"/>
          <w:rFonts w:ascii="Cambria" w:hAnsi="Cambria" w:cs="Times New Roman"/>
          <w:b w:val="0"/>
          <w:sz w:val="24"/>
          <w:szCs w:val="24"/>
        </w:rPr>
        <w:t xml:space="preserve"> dapat mengembangkan diri pribadi </w:t>
      </w:r>
      <w:proofErr w:type="spellStart"/>
      <w:r w:rsidRPr="00D02EA9">
        <w:rPr>
          <w:rStyle w:val="Strong"/>
          <w:rFonts w:ascii="Cambria" w:hAnsi="Cambria" w:cs="Times New Roman"/>
          <w:b w:val="0"/>
          <w:sz w:val="24"/>
          <w:szCs w:val="24"/>
        </w:rPr>
        <w:t>kearah</w:t>
      </w:r>
      <w:proofErr w:type="spellEnd"/>
      <w:r w:rsidRPr="00D02EA9">
        <w:rPr>
          <w:rStyle w:val="Strong"/>
          <w:rFonts w:ascii="Cambria" w:hAnsi="Cambria" w:cs="Times New Roman"/>
          <w:b w:val="0"/>
          <w:sz w:val="24"/>
          <w:szCs w:val="24"/>
        </w:rPr>
        <w:t xml:space="preserve"> lebih baik. Perkembangan yang di harapkan di antaranya: (1) </w:t>
      </w:r>
      <w:proofErr w:type="spellStart"/>
      <w:r w:rsidRPr="00D02EA9">
        <w:rPr>
          <w:rStyle w:val="Strong"/>
          <w:rFonts w:ascii="Cambria" w:hAnsi="Cambria" w:cs="Times New Roman"/>
          <w:b w:val="0"/>
          <w:sz w:val="24"/>
          <w:szCs w:val="24"/>
        </w:rPr>
        <w:t>ketaqwaan</w:t>
      </w:r>
      <w:proofErr w:type="spellEnd"/>
      <w:r w:rsidRPr="00D02EA9">
        <w:rPr>
          <w:rStyle w:val="Strong"/>
          <w:rFonts w:ascii="Cambria" w:hAnsi="Cambria" w:cs="Times New Roman"/>
          <w:b w:val="0"/>
          <w:sz w:val="24"/>
          <w:szCs w:val="24"/>
        </w:rPr>
        <w:t xml:space="preserve"> kepada Tuhan yang maha kuasa; (2) perolehan system nilai yang baik; (3) kemandirian dalam mengelola emosi; (4) perkembangan keterampilan intelektual; (5) mampu menerima diri serta dapat mengembangkan secara efektif. Selain itu di lain pihak juga bahwa layanan bimbingan dan konseling pribadi sosial layanan yang di berikan kepada </w:t>
      </w:r>
      <w:proofErr w:type="spellStart"/>
      <w:r w:rsidRPr="00D02EA9">
        <w:rPr>
          <w:rStyle w:val="Strong"/>
          <w:rFonts w:ascii="Cambria" w:hAnsi="Cambria" w:cs="Times New Roman"/>
          <w:b w:val="0"/>
          <w:sz w:val="24"/>
          <w:szCs w:val="24"/>
        </w:rPr>
        <w:t>konseli</w:t>
      </w:r>
      <w:proofErr w:type="spellEnd"/>
      <w:r w:rsidRPr="00D02EA9">
        <w:rPr>
          <w:rStyle w:val="Strong"/>
          <w:rFonts w:ascii="Cambria" w:hAnsi="Cambria" w:cs="Times New Roman"/>
          <w:b w:val="0"/>
          <w:sz w:val="24"/>
          <w:szCs w:val="24"/>
        </w:rPr>
        <w:t xml:space="preserve"> atau </w:t>
      </w:r>
      <w:r w:rsidRPr="00D02EA9">
        <w:rPr>
          <w:rStyle w:val="Strong"/>
          <w:rFonts w:ascii="Cambria" w:hAnsi="Cambria" w:cs="Times New Roman"/>
          <w:b w:val="0"/>
          <w:sz w:val="24"/>
          <w:szCs w:val="24"/>
        </w:rPr>
        <w:lastRenderedPageBreak/>
        <w:t xml:space="preserve">individu sehingga dapat mengembangkan di antaranya : (1) perilaku sosial yang penuh dengan rasa </w:t>
      </w:r>
      <w:proofErr w:type="spellStart"/>
      <w:r w:rsidRPr="00D02EA9">
        <w:rPr>
          <w:rStyle w:val="Strong"/>
          <w:rFonts w:ascii="Cambria" w:hAnsi="Cambria" w:cs="Times New Roman"/>
          <w:b w:val="0"/>
          <w:sz w:val="24"/>
          <w:szCs w:val="24"/>
        </w:rPr>
        <w:t>bertanggug</w:t>
      </w:r>
      <w:proofErr w:type="spellEnd"/>
      <w:r w:rsidRPr="00D02EA9">
        <w:rPr>
          <w:rStyle w:val="Strong"/>
          <w:rFonts w:ascii="Cambria" w:hAnsi="Cambria" w:cs="Times New Roman"/>
          <w:b w:val="0"/>
          <w:sz w:val="24"/>
          <w:szCs w:val="24"/>
        </w:rPr>
        <w:t xml:space="preserve"> jawab; (2) mencapai hubungan yang matang terhadap teman sebaya di lingkungan hidupnya; (3) mempersiapkan kehidupan sebelum pernikahan dan berkeluarga</w:t>
      </w:r>
      <w:r w:rsidRPr="00D02EA9">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author":[{"dropping-particle":"","family":"Padmomartono","given":"Sumardjono","non-dropping-particle":"","parse-names":false,"suffix":""},{"dropping-particle":"","family":"Setyorini","given":"","non-dropping-particle":"","parse-names":false,"suffix":""}],"id":"ITEM-1","issued":{"date-parts":[["2014"]]},"number-of-pages":"172","publisher":"Satya Wacana","publisher-place":"Salatiga","title":"Bimbingan Dan Konseling Pribadi Sosial","type":"book"},"uris":["http://www.mendeley.com/documents/?uuid=b73990ce-21e6-4193-903f-799d6698abc4","http://www.mendeley.com/documents/?uuid=31781fb4-9202-4614-983f-0b79d5304f10"]}],"mendeley":{"formattedCitation":"(Padmomartono &amp; Setyorini, 2014)","plainTextFormattedCitation":"(Padmomartono &amp; Setyorini, 2014)","previouslyFormattedCitation":"(Padmomartono &amp; Setyorini, 2014)"},"properties":{"noteIndex":0},"schema":"https://github.com/citation-style-language/schema/raw/master/csl-citation.json"}</w:instrText>
      </w:r>
      <w:r w:rsidRPr="00D02EA9">
        <w:rPr>
          <w:rStyle w:val="FootnoteReference"/>
          <w:rFonts w:ascii="Cambria" w:hAnsi="Cambria"/>
          <w:bCs/>
          <w:sz w:val="24"/>
          <w:szCs w:val="24"/>
        </w:rPr>
        <w:fldChar w:fldCharType="separate"/>
      </w:r>
      <w:r w:rsidR="00CA563F" w:rsidRPr="00CA563F">
        <w:rPr>
          <w:rFonts w:ascii="Cambria" w:hAnsi="Cambria"/>
          <w:noProof/>
          <w:sz w:val="24"/>
          <w:szCs w:val="24"/>
        </w:rPr>
        <w:t>(</w:t>
      </w:r>
      <w:proofErr w:type="spellStart"/>
      <w:r w:rsidR="00CA563F" w:rsidRPr="00CA563F">
        <w:rPr>
          <w:rFonts w:ascii="Cambria" w:hAnsi="Cambria"/>
          <w:noProof/>
          <w:sz w:val="24"/>
          <w:szCs w:val="24"/>
        </w:rPr>
        <w:t>Padmomartono</w:t>
      </w:r>
      <w:proofErr w:type="spellEnd"/>
      <w:r w:rsidR="00CA563F" w:rsidRPr="00CA563F">
        <w:rPr>
          <w:rFonts w:ascii="Cambria" w:hAnsi="Cambria"/>
          <w:noProof/>
          <w:sz w:val="24"/>
          <w:szCs w:val="24"/>
        </w:rPr>
        <w:t xml:space="preserve"> &amp; Setyorini, 2014)</w:t>
      </w:r>
      <w:r w:rsidRPr="00D02EA9">
        <w:rPr>
          <w:rStyle w:val="FootnoteReference"/>
          <w:rFonts w:ascii="Cambria" w:hAnsi="Cambria"/>
          <w:bCs/>
          <w:sz w:val="24"/>
          <w:szCs w:val="24"/>
        </w:rPr>
        <w:fldChar w:fldCharType="end"/>
      </w:r>
      <w:r w:rsidRPr="00D02EA9">
        <w:rPr>
          <w:rStyle w:val="Strong"/>
          <w:rFonts w:ascii="Cambria" w:hAnsi="Cambria" w:cs="Times New Roman"/>
          <w:sz w:val="24"/>
          <w:szCs w:val="24"/>
        </w:rPr>
        <w:t>.</w:t>
      </w:r>
    </w:p>
    <w:p w14:paraId="74020B03" w14:textId="0E7E3EF3" w:rsidR="00D02EA9" w:rsidRPr="00D02EA9" w:rsidRDefault="00D02EA9" w:rsidP="00AC1260">
      <w:pPr>
        <w:widowControl w:val="0"/>
        <w:autoSpaceDE w:val="0"/>
        <w:autoSpaceDN w:val="0"/>
        <w:adjustRightInd w:val="0"/>
        <w:spacing w:line="360" w:lineRule="auto"/>
        <w:ind w:firstLine="630"/>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Syamsu Yusuf &amp; A. </w:t>
      </w:r>
      <w:proofErr w:type="spellStart"/>
      <w:r w:rsidRPr="00D02EA9">
        <w:rPr>
          <w:rStyle w:val="Strong"/>
          <w:rFonts w:ascii="Cambria" w:hAnsi="Cambria" w:cs="Times New Roman"/>
          <w:b w:val="0"/>
          <w:sz w:val="24"/>
          <w:szCs w:val="24"/>
        </w:rPr>
        <w:t>Juntika</w:t>
      </w:r>
      <w:proofErr w:type="spellEnd"/>
      <w:r w:rsidRPr="00D02EA9">
        <w:rPr>
          <w:rStyle w:val="Strong"/>
          <w:rFonts w:ascii="Cambria" w:hAnsi="Cambria" w:cs="Times New Roman"/>
          <w:b w:val="0"/>
          <w:sz w:val="24"/>
          <w:szCs w:val="24"/>
        </w:rPr>
        <w:t xml:space="preserve"> </w:t>
      </w:r>
      <w:proofErr w:type="spellStart"/>
      <w:r w:rsidRPr="00D02EA9">
        <w:rPr>
          <w:rStyle w:val="Strong"/>
          <w:rFonts w:ascii="Cambria" w:hAnsi="Cambria" w:cs="Times New Roman"/>
          <w:b w:val="0"/>
          <w:sz w:val="24"/>
          <w:szCs w:val="24"/>
        </w:rPr>
        <w:t>Nurihsan</w:t>
      </w:r>
      <w:proofErr w:type="spellEnd"/>
      <w:r w:rsidRPr="00D02EA9">
        <w:rPr>
          <w:rStyle w:val="Strong"/>
          <w:rFonts w:ascii="Cambria" w:hAnsi="Cambria" w:cs="Times New Roman"/>
          <w:b w:val="0"/>
          <w:sz w:val="24"/>
          <w:szCs w:val="24"/>
        </w:rPr>
        <w:t xml:space="preserve"> (2008) menyatakan tujuan yang ingin di capai</w:t>
      </w:r>
      <w:r w:rsidRPr="00D02EA9">
        <w:rPr>
          <w:rStyle w:val="Strong"/>
          <w:rFonts w:ascii="Cambria" w:hAnsi="Cambria" w:cs="Times New Roman"/>
          <w:sz w:val="24"/>
          <w:szCs w:val="24"/>
        </w:rPr>
        <w:t xml:space="preserve"> </w:t>
      </w:r>
      <w:r w:rsidRPr="00D02EA9">
        <w:rPr>
          <w:rStyle w:val="Strong"/>
          <w:rFonts w:ascii="Cambria" w:hAnsi="Cambria" w:cs="Times New Roman"/>
          <w:b w:val="0"/>
          <w:sz w:val="24"/>
          <w:szCs w:val="24"/>
        </w:rPr>
        <w:t>dari proses bimbingan konseling pribadi sosial yaitu:</w:t>
      </w:r>
    </w:p>
    <w:p w14:paraId="0D6D566C" w14:textId="1C419A2A"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Komitmen dalam mengamalkan nilai-nilai keagamaan, keimanan, dan </w:t>
      </w:r>
      <w:proofErr w:type="spellStart"/>
      <w:r w:rsidRPr="00D02EA9">
        <w:rPr>
          <w:rStyle w:val="Strong"/>
          <w:rFonts w:ascii="Cambria" w:hAnsi="Cambria" w:cs="Times New Roman"/>
          <w:b w:val="0"/>
          <w:sz w:val="24"/>
          <w:szCs w:val="24"/>
        </w:rPr>
        <w:t>ketaqwaan</w:t>
      </w:r>
      <w:proofErr w:type="spellEnd"/>
      <w:r w:rsidRPr="00D02EA9">
        <w:rPr>
          <w:rStyle w:val="Strong"/>
          <w:rFonts w:ascii="Cambria" w:hAnsi="Cambria" w:cs="Times New Roman"/>
          <w:b w:val="0"/>
          <w:sz w:val="24"/>
          <w:szCs w:val="24"/>
        </w:rPr>
        <w:t xml:space="preserve"> kepada tuhan yang maha kuasa, baik dalam keadaan kehidupan pribadi, pergaulan dengan teman sebaya, keluarga, </w:t>
      </w:r>
      <w:proofErr w:type="spellStart"/>
      <w:r w:rsidRPr="00D02EA9">
        <w:rPr>
          <w:rStyle w:val="Strong"/>
          <w:rFonts w:ascii="Cambria" w:hAnsi="Cambria" w:cs="Times New Roman"/>
          <w:b w:val="0"/>
          <w:sz w:val="24"/>
          <w:szCs w:val="24"/>
        </w:rPr>
        <w:t>ligkungan</w:t>
      </w:r>
      <w:proofErr w:type="spellEnd"/>
      <w:r w:rsidRPr="00D02EA9">
        <w:rPr>
          <w:rStyle w:val="Strong"/>
          <w:rFonts w:ascii="Cambria" w:hAnsi="Cambria" w:cs="Times New Roman"/>
          <w:b w:val="0"/>
          <w:sz w:val="24"/>
          <w:szCs w:val="24"/>
        </w:rPr>
        <w:t xml:space="preserve"> sekolah, lingkungan tempat kerja dan masyarakat secara umum.</w:t>
      </w:r>
    </w:p>
    <w:p w14:paraId="3699291A"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Menghormati dan menghargai perbedaan terhadap kepercayaan </w:t>
      </w:r>
      <w:proofErr w:type="spellStart"/>
      <w:r w:rsidRPr="00D02EA9">
        <w:rPr>
          <w:rStyle w:val="Strong"/>
          <w:rFonts w:ascii="Cambria" w:hAnsi="Cambria" w:cs="Times New Roman"/>
          <w:b w:val="0"/>
          <w:sz w:val="24"/>
          <w:szCs w:val="24"/>
        </w:rPr>
        <w:t>ummat</w:t>
      </w:r>
      <w:proofErr w:type="spellEnd"/>
      <w:r w:rsidRPr="00D02EA9">
        <w:rPr>
          <w:rStyle w:val="Strong"/>
          <w:rFonts w:ascii="Cambria" w:hAnsi="Cambria" w:cs="Times New Roman"/>
          <w:b w:val="0"/>
          <w:sz w:val="24"/>
          <w:szCs w:val="24"/>
        </w:rPr>
        <w:t xml:space="preserve"> beragama serta memelihara hak dan kewajiban masing-masing.</w:t>
      </w:r>
    </w:p>
    <w:p w14:paraId="2CCAA94E" w14:textId="3B01F709"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Memiliki pemahaman bahwa irama kehidupan dapat bersifat fluktuatif baik kehidupan yang menyenangkan (anugerah) maupun yang tidak menyenangkan (bencana dan musibah), </w:t>
      </w:r>
      <w:proofErr w:type="spellStart"/>
      <w:r w:rsidRPr="00D02EA9">
        <w:rPr>
          <w:rStyle w:val="Strong"/>
          <w:rFonts w:ascii="Cambria" w:hAnsi="Cambria" w:cs="Times New Roman"/>
          <w:b w:val="0"/>
          <w:sz w:val="24"/>
          <w:szCs w:val="24"/>
        </w:rPr>
        <w:t>diharapakan</w:t>
      </w:r>
      <w:proofErr w:type="spellEnd"/>
      <w:r w:rsidRPr="00D02EA9">
        <w:rPr>
          <w:rStyle w:val="Strong"/>
          <w:rFonts w:ascii="Cambria" w:hAnsi="Cambria" w:cs="Times New Roman"/>
          <w:b w:val="0"/>
          <w:sz w:val="24"/>
          <w:szCs w:val="24"/>
        </w:rPr>
        <w:t xml:space="preserve"> individu dapat </w:t>
      </w:r>
      <w:proofErr w:type="spellStart"/>
      <w:r w:rsidRPr="00D02EA9">
        <w:rPr>
          <w:rStyle w:val="Strong"/>
          <w:rFonts w:ascii="Cambria" w:hAnsi="Cambria" w:cs="Times New Roman"/>
          <w:b w:val="0"/>
          <w:sz w:val="24"/>
          <w:szCs w:val="24"/>
        </w:rPr>
        <w:t>mesespon</w:t>
      </w:r>
      <w:proofErr w:type="spellEnd"/>
      <w:r w:rsidRPr="00D02EA9">
        <w:rPr>
          <w:rStyle w:val="Strong"/>
          <w:rFonts w:ascii="Cambria" w:hAnsi="Cambria" w:cs="Times New Roman"/>
          <w:b w:val="0"/>
          <w:sz w:val="24"/>
          <w:szCs w:val="24"/>
        </w:rPr>
        <w:t xml:space="preserve"> hal tersebut secara positif dengan pemahaman agama yang di anut.</w:t>
      </w:r>
    </w:p>
    <w:p w14:paraId="75CDED86"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Mampu memahami dan menerima diri sendiri secara objektif dan </w:t>
      </w:r>
      <w:proofErr w:type="spellStart"/>
      <w:r w:rsidRPr="00D02EA9">
        <w:rPr>
          <w:rStyle w:val="Strong"/>
          <w:rFonts w:ascii="Cambria" w:hAnsi="Cambria" w:cs="Times New Roman"/>
          <w:b w:val="0"/>
          <w:sz w:val="24"/>
          <w:szCs w:val="24"/>
        </w:rPr>
        <w:t>konstuktif</w:t>
      </w:r>
      <w:proofErr w:type="spellEnd"/>
      <w:r w:rsidRPr="00D02EA9">
        <w:rPr>
          <w:rStyle w:val="Strong"/>
          <w:rFonts w:ascii="Cambria" w:hAnsi="Cambria" w:cs="Times New Roman"/>
          <w:b w:val="0"/>
          <w:sz w:val="24"/>
          <w:szCs w:val="24"/>
        </w:rPr>
        <w:t xml:space="preserve"> baik yang berkenaan dengan keunggulan diri maupun kelemahan diri, di tinjau dari fisik maupun psikis individu.</w:t>
      </w:r>
    </w:p>
    <w:p w14:paraId="781E25DD"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Mampu bersikap positif terhadap diri pribadi dan orang lain.</w:t>
      </w:r>
    </w:p>
    <w:p w14:paraId="379F769D"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Mampu memilih dan bertindak secara tepat</w:t>
      </w:r>
    </w:p>
    <w:p w14:paraId="7B962B17"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Respek terhadap orang lain, menghargai dan menghormati orang lain yang bersifat privasi, tidak melecehkan dan merendahkan harga diri orang lain.</w:t>
      </w:r>
    </w:p>
    <w:p w14:paraId="4B000B30"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Bertanggung jawab dengan komitmen terhadap tugas atau kewajibannya.</w:t>
      </w:r>
    </w:p>
    <w:p w14:paraId="5BBA17C3" w14:textId="182DC253"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Mampu berinteraksi dengan sosialnya (</w:t>
      </w:r>
      <w:proofErr w:type="spellStart"/>
      <w:r w:rsidRPr="00D02EA9">
        <w:rPr>
          <w:rStyle w:val="Strong"/>
          <w:rFonts w:ascii="Cambria" w:hAnsi="Cambria" w:cs="Times New Roman"/>
          <w:b w:val="0"/>
          <w:i/>
          <w:sz w:val="24"/>
          <w:szCs w:val="24"/>
        </w:rPr>
        <w:t>humanrelationship</w:t>
      </w:r>
      <w:proofErr w:type="spellEnd"/>
      <w:r w:rsidRPr="00D02EA9">
        <w:rPr>
          <w:rStyle w:val="Strong"/>
          <w:rFonts w:ascii="Cambria" w:hAnsi="Cambria" w:cs="Times New Roman"/>
          <w:b w:val="0"/>
          <w:sz w:val="24"/>
          <w:szCs w:val="24"/>
        </w:rPr>
        <w:t>) melalui persahabatan, rasa persaudaraan, dan membangun hubungan baik dengan sesame manusia.</w:t>
      </w:r>
    </w:p>
    <w:p w14:paraId="0D2E8031" w14:textId="77777777"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Mampu menyelesaikan masalah secara efisien baik terhadap diri sendiri maupun dengan orang lain.</w:t>
      </w:r>
    </w:p>
    <w:p w14:paraId="4BF87DF0" w14:textId="54991BC3" w:rsidR="00D02EA9" w:rsidRPr="00D02EA9" w:rsidRDefault="00D02EA9" w:rsidP="007725B5">
      <w:pPr>
        <w:pStyle w:val="ListParagraph"/>
        <w:widowControl w:val="0"/>
        <w:numPr>
          <w:ilvl w:val="0"/>
          <w:numId w:val="6"/>
        </w:numPr>
        <w:autoSpaceDE w:val="0"/>
        <w:autoSpaceDN w:val="0"/>
        <w:adjustRightInd w:val="0"/>
        <w:spacing w:after="200" w:line="360" w:lineRule="auto"/>
        <w:ind w:left="426" w:hanging="426"/>
        <w:jc w:val="both"/>
        <w:rPr>
          <w:rStyle w:val="Strong"/>
          <w:rFonts w:ascii="Cambria" w:hAnsi="Cambria" w:cs="Times New Roman"/>
          <w:b w:val="0"/>
          <w:sz w:val="24"/>
          <w:szCs w:val="24"/>
        </w:rPr>
      </w:pPr>
      <w:r w:rsidRPr="00D02EA9">
        <w:rPr>
          <w:rStyle w:val="Strong"/>
          <w:rFonts w:ascii="Cambria" w:hAnsi="Cambria" w:cs="Times New Roman"/>
          <w:b w:val="0"/>
          <w:sz w:val="24"/>
          <w:szCs w:val="24"/>
        </w:rPr>
        <w:t xml:space="preserve">Mengambil keputusan secara efektif </w:t>
      </w:r>
      <w:r w:rsidRPr="00D02EA9">
        <w:rPr>
          <w:rStyle w:val="FootnoteReference"/>
          <w:rFonts w:ascii="Cambria" w:hAnsi="Cambria"/>
          <w:bCs/>
          <w:sz w:val="24"/>
          <w:szCs w:val="24"/>
        </w:rPr>
        <w:fldChar w:fldCharType="begin" w:fldLock="1"/>
      </w:r>
      <w:r w:rsidR="007B1A54">
        <w:rPr>
          <w:rFonts w:ascii="Cambria" w:hAnsi="Cambria"/>
          <w:bCs/>
          <w:sz w:val="24"/>
          <w:szCs w:val="24"/>
        </w:rPr>
        <w:instrText>ADDIN CSL_CITATION {"citationItems":[{"id":"ITEM-1","itemData":{"author":[{"dropping-particle":"","family":"Padmomartono","given":"Sumardjono","non-dropping-particle":"","parse-names":false,"suffix":""},{"dropping-particle":"","family":"Setyorini","given":"","non-dropping-particle":"","parse-names":false,"suffix":""}],"id":"ITEM-1","issued":{"date-parts":[["2014"]]},"number-of-pages":"172","publisher":"Satya Wacana","publisher-place":"Salatiga","title":"Bimbingan Dan Konseling Pribadi Sosial","type":"book"},"uris":["http://www.mendeley.com/documents/?uuid=b73990ce-21e6-4193-903f-799d6698abc4","http://www.mendeley.com/documents/?uuid=31781fb4-9202-4614-983f-0b79d5304f10"]}],"mendeley":{"formattedCitation":"(Padmomartono &amp; Setyorini, 2014)","plainTextFormattedCitation":"(Padmomartono &amp; Setyorini, 2014)","previouslyFormattedCitation":"(Padmomartono &amp; Setyorini, 2014)"},"properties":{"noteIndex":0},"schema":"https://github.com/citation-style-language/schema/raw/master/csl-citation.json"}</w:instrText>
      </w:r>
      <w:r w:rsidRPr="00D02EA9">
        <w:rPr>
          <w:rStyle w:val="FootnoteReference"/>
          <w:rFonts w:ascii="Cambria" w:hAnsi="Cambria"/>
          <w:bCs/>
          <w:sz w:val="24"/>
          <w:szCs w:val="24"/>
        </w:rPr>
        <w:fldChar w:fldCharType="separate"/>
      </w:r>
      <w:r w:rsidR="00CA563F" w:rsidRPr="00CA563F">
        <w:rPr>
          <w:rFonts w:ascii="Cambria" w:hAnsi="Cambria"/>
          <w:noProof/>
          <w:sz w:val="24"/>
          <w:szCs w:val="24"/>
        </w:rPr>
        <w:t>(Padmomartono &amp; Setyorini, 2014)</w:t>
      </w:r>
      <w:r w:rsidRPr="00D02EA9">
        <w:rPr>
          <w:rStyle w:val="FootnoteReference"/>
          <w:rFonts w:ascii="Cambria" w:hAnsi="Cambria"/>
          <w:bCs/>
          <w:sz w:val="24"/>
          <w:szCs w:val="24"/>
        </w:rPr>
        <w:fldChar w:fldCharType="end"/>
      </w:r>
    </w:p>
    <w:p w14:paraId="4DADEF00" w14:textId="1D75C217" w:rsidR="007725B5" w:rsidRDefault="00D02EA9" w:rsidP="00AC1260">
      <w:pPr>
        <w:pStyle w:val="ListParagraph"/>
        <w:spacing w:line="360" w:lineRule="auto"/>
        <w:ind w:left="0" w:firstLine="623"/>
        <w:jc w:val="both"/>
        <w:rPr>
          <w:rFonts w:ascii="Cambria" w:hAnsi="Cambria" w:cs="Times New Roman"/>
          <w:sz w:val="24"/>
          <w:szCs w:val="24"/>
        </w:rPr>
      </w:pPr>
      <w:r w:rsidRPr="00D02EA9">
        <w:rPr>
          <w:rFonts w:ascii="Cambria" w:hAnsi="Cambria" w:cs="Times New Roman"/>
          <w:sz w:val="24"/>
          <w:szCs w:val="24"/>
        </w:rPr>
        <w:lastRenderedPageBreak/>
        <w:t xml:space="preserve">Perlu kita ketahui </w:t>
      </w:r>
      <w:r w:rsidRPr="00D02EA9">
        <w:rPr>
          <w:rFonts w:ascii="Cambria" w:hAnsi="Cambria" w:cs="Times New Roman"/>
          <w:sz w:val="24"/>
          <w:szCs w:val="24"/>
          <w:lang w:val="id-ID"/>
        </w:rPr>
        <w:t>b</w:t>
      </w:r>
      <w:proofErr w:type="spellStart"/>
      <w:r w:rsidRPr="00D02EA9">
        <w:rPr>
          <w:rFonts w:ascii="Cambria" w:hAnsi="Cambria" w:cs="Times New Roman"/>
          <w:sz w:val="24"/>
          <w:szCs w:val="24"/>
        </w:rPr>
        <w:t>ahwa</w:t>
      </w:r>
      <w:proofErr w:type="spellEnd"/>
      <w:r w:rsidRPr="00D02EA9">
        <w:rPr>
          <w:rFonts w:ascii="Cambria" w:hAnsi="Cambria" w:cs="Times New Roman"/>
          <w:sz w:val="24"/>
          <w:szCs w:val="24"/>
        </w:rPr>
        <w:t xml:space="preserve"> fa</w:t>
      </w:r>
      <w:r w:rsidRPr="00D02EA9">
        <w:rPr>
          <w:rFonts w:ascii="Cambria" w:hAnsi="Cambria" w:cs="Times New Roman"/>
          <w:sz w:val="24"/>
          <w:szCs w:val="24"/>
          <w:lang w:val="id-ID"/>
        </w:rPr>
        <w:t>k</w:t>
      </w:r>
      <w:r w:rsidRPr="00D02EA9">
        <w:rPr>
          <w:rFonts w:ascii="Cambria" w:hAnsi="Cambria" w:cs="Times New Roman"/>
          <w:sz w:val="24"/>
          <w:szCs w:val="24"/>
        </w:rPr>
        <w:t xml:space="preserve">tor pendorong sebagai sebuah kolaborasi agar anak mampu menyesuaikan dirinya terhadap lingkungan, di antaranya adalah </w:t>
      </w:r>
      <w:r w:rsidRPr="00D02EA9">
        <w:rPr>
          <w:rFonts w:ascii="Cambria" w:hAnsi="Cambria" w:cs="Times New Roman"/>
          <w:i/>
          <w:sz w:val="24"/>
          <w:szCs w:val="24"/>
          <w:lang w:val="id-ID"/>
        </w:rPr>
        <w:t>Orang tua</w:t>
      </w:r>
      <w:r w:rsidRPr="00D02EA9">
        <w:rPr>
          <w:rFonts w:ascii="Cambria" w:hAnsi="Cambria" w:cs="Times New Roman"/>
          <w:i/>
          <w:sz w:val="24"/>
          <w:szCs w:val="24"/>
        </w:rPr>
        <w:t>,</w:t>
      </w:r>
      <w:r w:rsidRPr="00D02EA9">
        <w:rPr>
          <w:rFonts w:ascii="Cambria" w:hAnsi="Cambria" w:cs="Times New Roman"/>
          <w:sz w:val="24"/>
          <w:szCs w:val="24"/>
        </w:rPr>
        <w:t xml:space="preserve"> sebagai model di dalam sebuah keluarga, </w:t>
      </w:r>
      <w:r w:rsidRPr="00D02EA9">
        <w:rPr>
          <w:rFonts w:ascii="Cambria" w:hAnsi="Cambria" w:cs="Times New Roman"/>
          <w:sz w:val="24"/>
          <w:szCs w:val="24"/>
          <w:lang w:val="id-ID"/>
        </w:rPr>
        <w:t>peranan lingkungan keluarga merupakan salah satu hal terpenting dalam tri pusat pendidikan anak</w:t>
      </w:r>
      <w:r w:rsidR="00133378">
        <w:rPr>
          <w:rFonts w:ascii="Cambria" w:hAnsi="Cambria" w:cs="Times New Roman"/>
          <w:sz w:val="24"/>
          <w:szCs w:val="24"/>
        </w:rPr>
        <w:t xml:space="preserve"> </w:t>
      </w:r>
      <w:r w:rsidR="00133378">
        <w:rPr>
          <w:rFonts w:ascii="Cambria" w:hAnsi="Cambria" w:cs="Times New Roman"/>
          <w:sz w:val="24"/>
          <w:szCs w:val="24"/>
        </w:rPr>
        <w:fldChar w:fldCharType="begin" w:fldLock="1"/>
      </w:r>
      <w:r w:rsidR="007B1A54">
        <w:rPr>
          <w:rFonts w:ascii="Cambria" w:hAnsi="Cambria" w:cs="Times New Roman"/>
          <w:sz w:val="24"/>
          <w:szCs w:val="24"/>
        </w:rPr>
        <w:instrText>ADDIN CSL_CITATION {"citationItems":[{"id":"ITEM-1","itemData":{"DOI":"10.19109/intelektualita.v6i1.1298","ISSN":"2303-2952","abstract":"Artikel ini membahas peran orang tua dan sekolah dalam pengembangan pendidikan karakter. Karakter adalah sifat psikologis, moral, dan tata krama yang dapat membuat seseorang terlihat berbeda dari orang lain. Karakter seseorang terlihat kembali dari keaslian kepribadian, kepribadian yang baik kemudian disebut mulia, dan sebaliknya kepribadian buruk kemudian disebut karakter tercela. Karena kepribadian seseorang tidak langsung berevolusi secara pasif, namun secara aktif menggunakan kapasitasnya untuk menyesuaikan diri terhadap lingkungan. Disiplinkan diri Anda untuk melakukan tindakan yang dilakukan secara konsisten dan terus menerus akan menjadi kebiasaan yang mengarah pada tercapainya keunggulan. Keunggulan yang bisa kita gunakan untuk mencapai tujuan hidup yang menentukan masa depan kita. Dimanapun pendidikan dengan berbagai tingkatan atau strata harus dilibatkan untuk membangun karakter melalui investasi nilai dan memperkuat nilai karakter dengan cara mengajar dan mendidiknya kepada siswa kita di keluarga (orang tua) dan sekolah: sekolah umum atau madrasah. Tampaknya peran orang tua dan sekolah itu sendiri membutuhkan kerjasama sinergis untuk mengembangkan karakter siswa.","author":[{"dropping-particle":"","family":"Syahroni","given":"Sariwandi","non-dropping-particle":"","parse-names":false,"suffix":""}],"container-title":"Intelektualita","id":"ITEM-1","issue":"1","issued":{"date-parts":[["2017"]]},"page":"13-28","title":"Peranan Orang Tua dan Sekolah dalam Pengembangan Karakter Anak Didik","type":"article-journal","volume":"6"},"uris":["http://www.mendeley.com/documents/?uuid=105090c6-ca0c-46a8-b4a4-db3abf8d4865"]}],"mendeley":{"formattedCitation":"(Syahroni, 2017)","plainTextFormattedCitation":"(Syahroni, 2017)","previouslyFormattedCitation":"(Syahroni, 2017)"},"properties":{"noteIndex":0},"schema":"https://github.com/citation-style-language/schema/raw/master/csl-citation.json"}</w:instrText>
      </w:r>
      <w:r w:rsidR="00133378">
        <w:rPr>
          <w:rFonts w:ascii="Cambria" w:hAnsi="Cambria" w:cs="Times New Roman"/>
          <w:sz w:val="24"/>
          <w:szCs w:val="24"/>
        </w:rPr>
        <w:fldChar w:fldCharType="separate"/>
      </w:r>
      <w:r w:rsidR="00133378" w:rsidRPr="00133378">
        <w:rPr>
          <w:rFonts w:ascii="Cambria" w:hAnsi="Cambria" w:cs="Times New Roman"/>
          <w:noProof/>
          <w:sz w:val="24"/>
          <w:szCs w:val="24"/>
        </w:rPr>
        <w:t>(Syahroni, 2017)</w:t>
      </w:r>
      <w:r w:rsidR="00133378">
        <w:rPr>
          <w:rFonts w:ascii="Cambria" w:hAnsi="Cambria" w:cs="Times New Roman"/>
          <w:sz w:val="24"/>
          <w:szCs w:val="24"/>
        </w:rPr>
        <w:fldChar w:fldCharType="end"/>
      </w:r>
      <w:r w:rsidRPr="00D02EA9">
        <w:rPr>
          <w:rFonts w:ascii="Cambria" w:hAnsi="Cambria" w:cs="Times New Roman"/>
          <w:sz w:val="24"/>
          <w:szCs w:val="24"/>
        </w:rPr>
        <w:t>.</w:t>
      </w:r>
      <w:r w:rsidRPr="00D02EA9">
        <w:rPr>
          <w:rFonts w:ascii="Cambria" w:hAnsi="Cambria" w:cs="Times New Roman"/>
          <w:sz w:val="24"/>
          <w:szCs w:val="24"/>
          <w:lang w:val="id-ID"/>
        </w:rPr>
        <w:t xml:space="preserve"> Lingkungan keluarga sebagai pilar utama untuk membentuk baik buruknya pribadi anak agar berkembang dengan baik dalam beretika, moral dan akhlaknya</w:t>
      </w:r>
      <w:r w:rsidR="007725B5" w:rsidRPr="007725B5">
        <w:rPr>
          <w:rFonts w:ascii="Cambria" w:hAnsi="Cambria" w:cs="Times New Roman"/>
          <w:sz w:val="24"/>
          <w:szCs w:val="24"/>
          <w:lang w:val="id-ID"/>
        </w:rPr>
        <w:t xml:space="preserve"> </w:t>
      </w:r>
      <w:r w:rsidRPr="00D02EA9">
        <w:rPr>
          <w:rStyle w:val="FootnoteReference"/>
          <w:rFonts w:ascii="Cambria" w:hAnsi="Cambria"/>
          <w:sz w:val="24"/>
          <w:szCs w:val="24"/>
          <w:lang w:val="id-ID"/>
        </w:rPr>
        <w:fldChar w:fldCharType="begin" w:fldLock="1"/>
      </w:r>
      <w:r w:rsidR="007B1A54">
        <w:rPr>
          <w:rFonts w:ascii="Cambria" w:hAnsi="Cambria"/>
          <w:sz w:val="24"/>
          <w:szCs w:val="24"/>
          <w:lang w:val="id-ID"/>
        </w:rPr>
        <w:instrText>ADDIN CSL_CITATION {"citationItems":[{"id":"ITEM-1","itemData":{"abstract":"Educators in the review of professionalism is a major factor in improving the quality of education to shape the intellectual and personal development of learners, thus creating a good and bad personal normative learners. Education in the child acquired not only in school, but all of the factors may be used as a source of education, especially in the family environment can be a major factor to the development of children. The family environment plays an important role and influence on the success of student achievement","author":[{"dropping-particle":"","family":"Hulukati","given":"Wenny","non-dropping-particle":"","parse-names":false,"suffix":""}],"container-title":"Musawa","id":"ITEM-1","issue":"2","issued":{"date-parts":[["2015"]]},"page":"265-282","title":"Peran Lingkungan Keluarga Terhadap Perkembangan Anak","type":"article-journal","volume":"7"},"uris":["http://www.mendeley.com/documents/?uuid=196dc6d4-e1f6-42de-85f2-a5c461a51720","http://www.mendeley.com/documents/?uuid=44bfb84d-d793-4e30-b311-4c070f2d04e8"]}],"mendeley":{"formattedCitation":"(Hulukati, 2015)","plainTextFormattedCitation":"(Hulukati, 2015)","previouslyFormattedCitation":"(Hulukati, 2015)"},"properties":{"noteIndex":0},"schema":"https://github.com/citation-style-language/schema/raw/master/csl-citation.json"}</w:instrText>
      </w:r>
      <w:r w:rsidRPr="00D02EA9">
        <w:rPr>
          <w:rStyle w:val="FootnoteReference"/>
          <w:rFonts w:ascii="Cambria" w:hAnsi="Cambria"/>
          <w:sz w:val="24"/>
          <w:szCs w:val="24"/>
          <w:lang w:val="id-ID"/>
        </w:rPr>
        <w:fldChar w:fldCharType="separate"/>
      </w:r>
      <w:r w:rsidR="00CA563F" w:rsidRPr="007725B5">
        <w:rPr>
          <w:rFonts w:ascii="Cambria" w:hAnsi="Cambria"/>
          <w:bCs/>
          <w:noProof/>
          <w:sz w:val="24"/>
          <w:szCs w:val="24"/>
          <w:lang w:val="id-ID"/>
        </w:rPr>
        <w:t>(Hulukati, 2015)</w:t>
      </w:r>
      <w:r w:rsidRPr="00D02EA9">
        <w:rPr>
          <w:rStyle w:val="FootnoteReference"/>
          <w:rFonts w:ascii="Cambria" w:hAnsi="Cambria"/>
          <w:sz w:val="24"/>
          <w:szCs w:val="24"/>
          <w:lang w:val="id-ID"/>
        </w:rPr>
        <w:fldChar w:fldCharType="end"/>
      </w:r>
      <w:r w:rsidR="007725B5" w:rsidRPr="007725B5">
        <w:rPr>
          <w:rFonts w:ascii="Cambria" w:hAnsi="Cambria" w:cs="Times New Roman"/>
          <w:sz w:val="24"/>
          <w:szCs w:val="24"/>
          <w:lang w:val="id-ID"/>
        </w:rPr>
        <w:t>.</w:t>
      </w:r>
      <w:r w:rsidR="007725B5">
        <w:rPr>
          <w:rFonts w:ascii="Cambria" w:hAnsi="Cambria" w:cs="Times New Roman"/>
          <w:sz w:val="24"/>
          <w:szCs w:val="24"/>
        </w:rPr>
        <w:t xml:space="preserve"> </w:t>
      </w:r>
    </w:p>
    <w:p w14:paraId="3423B2AF" w14:textId="18ACD476" w:rsidR="007B1A54" w:rsidRDefault="007725B5" w:rsidP="00AC1260">
      <w:pPr>
        <w:pStyle w:val="ListParagraph"/>
        <w:spacing w:line="360" w:lineRule="auto"/>
        <w:ind w:left="0" w:firstLine="623"/>
        <w:jc w:val="both"/>
        <w:rPr>
          <w:rFonts w:ascii="Cambria" w:hAnsi="Cambria" w:cs="Times New Roman"/>
          <w:sz w:val="24"/>
          <w:szCs w:val="24"/>
        </w:rPr>
      </w:pPr>
      <w:r>
        <w:rPr>
          <w:rFonts w:ascii="Cambria" w:hAnsi="Cambria" w:cs="Times New Roman"/>
          <w:sz w:val="24"/>
          <w:szCs w:val="24"/>
        </w:rPr>
        <w:t>P</w:t>
      </w:r>
      <w:r w:rsidR="00D02EA9" w:rsidRPr="00D02EA9">
        <w:rPr>
          <w:rFonts w:ascii="Cambria" w:hAnsi="Cambria" w:cs="Times New Roman"/>
          <w:sz w:val="24"/>
          <w:szCs w:val="24"/>
          <w:lang w:val="id-ID"/>
        </w:rPr>
        <w:t>enanaman sikap dalam belajar ini di mulai ketika anak berada di lingkungan keluarga, pendidikan berawal dari unit terkecil hingga ke unit terbesar</w:t>
      </w:r>
      <w:r w:rsidR="00D02EA9" w:rsidRPr="007725B5">
        <w:rPr>
          <w:rFonts w:ascii="Cambria" w:hAnsi="Cambria" w:cs="Times New Roman"/>
          <w:sz w:val="24"/>
          <w:szCs w:val="24"/>
          <w:lang w:val="id-ID"/>
        </w:rPr>
        <w:t xml:space="preserve"> </w:t>
      </w:r>
      <w:r w:rsidR="00D02EA9" w:rsidRPr="00D02EA9">
        <w:rPr>
          <w:rFonts w:ascii="Cambria" w:hAnsi="Cambria" w:cs="Times New Roman"/>
          <w:sz w:val="24"/>
          <w:szCs w:val="24"/>
          <w:lang w:val="id-ID"/>
        </w:rPr>
        <w:fldChar w:fldCharType="begin" w:fldLock="1"/>
      </w:r>
      <w:r w:rsidR="007B1A54">
        <w:rPr>
          <w:rFonts w:ascii="Cambria" w:hAnsi="Cambria" w:cs="Times New Roman"/>
          <w:sz w:val="24"/>
          <w:szCs w:val="24"/>
          <w:lang w:val="id-ID"/>
        </w:rPr>
        <w:instrText>ADDIN CSL_CITATION {"citationItems":[{"id":"ITEM-1","itemData":{"ISSN":"2252-6544","abstract":"Abstrak ___________________________________________________________________ Penelitian ini bertujuan untuk mengetahui adanya pengaruh lingkungan sekolah dan kompetensi profesional guru melalui motivasi belajar siswa terhadap prestasi belajar mata pelajaran ekonomi pada siswa kelas XI IPS SMA Negeri 11 Semarang secara simultan maupun parsial. Penelitian ini termasuk penelitian kuantitatif. Populasi penelitian ini adalah seluruh siswa kelas XI IPS SMA Negeri 11 Semarang, kemudian diambil sampel sejumlah 127 siswa dengan teknik proposional random sample. Metode pengumpulan data menggunakan dokumentasi dan angket. Metode analisis data menggunakan analisis deskriptif, analisis regresi berganda, dan analisis jalur. Hasil penelitian menunjukan bahwa lingkungan sekolah berpengaruh terhadap motivasi belajar sebesar 24,6%. Kompetensi profesional berpengaruh motivasi belajar sebesar 16,32%. Motivasi belajar berpengaruh terhadap prestasi belajar sebesar 22,65%. Lingkungan sekolah berpengaruh terhadap prestasi belajar sebesar 29,26%. Kompetensi profesional guru berpengaruh terhadap prestasi belajar sebesar 18,32%. Lingkungan sekolah dan kompetensi profesional guru berpengaruh secara bersama-sama terhadap prestasi belajar sebesar 31,8%. Ada pengaruh lingkungan sekolah terhadap prestasi belajar melalui motivasi belajar sebesar 59,7%. Ada pengaruh kompetensi profesional guru terhadap prestasi belajar melalui motivasi belajar sebesar 33,7%. Abstract","author":[{"dropping-particle":"","family":"Setyawati","given":"Vika","non-dropping-particle":"","parse-names":false,"suffix":""}],"container-title":"Economic Education Analysis Journal","id":"ITEM-1","issue":"1","issued":{"date-parts":[["2018"]]},"page":"29-44","title":"Pengaruh Motivasi Belajar, Lingkungan Keluarga Dan Peran Guru Terhadap Disiplin Belajar Siswa","type":"article-journal","volume":"7"},"uris":["http://www.mendeley.com/documents/?uuid=eabb2561-8c95-4e89-a220-2e5379c313e4","http://www.mendeley.com/documents/?uuid=197c798a-31c2-4bb9-a918-19f6ce4d578f"]}],"mendeley":{"formattedCitation":"(Setyawati, 2018)","plainTextFormattedCitation":"(Setyawati, 2018)","previouslyFormattedCitation":"(Setyawati, 2018)"},"properties":{"noteIndex":0},"schema":"https://github.com/citation-style-language/schema/raw/master/csl-citation.json"}</w:instrText>
      </w:r>
      <w:r w:rsidR="00D02EA9" w:rsidRPr="00D02EA9">
        <w:rPr>
          <w:rFonts w:ascii="Cambria" w:hAnsi="Cambria" w:cs="Times New Roman"/>
          <w:sz w:val="24"/>
          <w:szCs w:val="24"/>
          <w:lang w:val="id-ID"/>
        </w:rPr>
        <w:fldChar w:fldCharType="separate"/>
      </w:r>
      <w:r w:rsidR="00CA563F" w:rsidRPr="00CA563F">
        <w:rPr>
          <w:rFonts w:ascii="Cambria" w:hAnsi="Cambria" w:cs="Times New Roman"/>
          <w:noProof/>
          <w:sz w:val="24"/>
          <w:szCs w:val="24"/>
          <w:lang w:val="id-ID"/>
        </w:rPr>
        <w:t>(Setyawati, 2018)</w:t>
      </w:r>
      <w:r w:rsidR="00D02EA9" w:rsidRPr="00D02EA9">
        <w:rPr>
          <w:rFonts w:ascii="Cambria" w:hAnsi="Cambria" w:cs="Times New Roman"/>
          <w:sz w:val="24"/>
          <w:szCs w:val="24"/>
          <w:lang w:val="id-ID"/>
        </w:rPr>
        <w:fldChar w:fldCharType="end"/>
      </w:r>
      <w:r w:rsidR="00D02EA9" w:rsidRPr="00D02EA9">
        <w:rPr>
          <w:rFonts w:ascii="Cambria" w:hAnsi="Cambria" w:cs="Times New Roman"/>
          <w:sz w:val="24"/>
          <w:szCs w:val="24"/>
        </w:rPr>
        <w:t>, Anak di harapkan dapat tumbuh dan berkembang menjadi pribadi yang sehat fisik, mental, sosial dan emosi</w:t>
      </w:r>
      <w:r w:rsidR="00133378">
        <w:rPr>
          <w:rFonts w:ascii="Cambria" w:hAnsi="Cambria" w:cs="Times New Roman"/>
          <w:sz w:val="24"/>
          <w:szCs w:val="24"/>
        </w:rPr>
        <w:t xml:space="preserve"> </w:t>
      </w:r>
      <w:r w:rsidR="00D02EA9"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milia","given":"Eka","non-dropping-particle":"","parse-names":false,"suffix":""},{"dropping-particle":"","family":"Herlina","given":"","non-dropping-particle":"","parse-names":false,"suffix":""},{"dropping-particle":"","family":"Hasneli","given":"Yesi","non-dropping-particle":"","parse-names":false,"suffix":""}],"container-title":"JOM","id":"ITEM-1","issue":"1","issued":{"date-parts":[["2015"]]},"page":"551-557","title":"Hubungan Peran Orang Tua Terhadap Perkembangan Psikososial Anak Usia Sekolah","type":"article-journal","volume":"2"},"uris":["http://www.mendeley.com/documents/?uuid=5ab70ff5-8ee9-416f-a613-ab8e952b3412","http://www.mendeley.com/documents/?uuid=1fdaee73-f4c0-45d8-bdae-01ed7b21b68d"]}],"mendeley":{"formattedCitation":"(Irmilia et al., 2015)","plainTextFormattedCitation":"(Irmilia et al., 2015)","previouslyFormattedCitation":"(Irmilia et al., 2015)"},"properties":{"noteIndex":0},"schema":"https://github.com/citation-style-language/schema/raw/master/csl-citation.json"}</w:instrText>
      </w:r>
      <w:r w:rsidR="00D02EA9" w:rsidRPr="00D02EA9">
        <w:rPr>
          <w:rStyle w:val="FootnoteReference"/>
          <w:rFonts w:ascii="Cambria" w:hAnsi="Cambria"/>
          <w:sz w:val="24"/>
          <w:szCs w:val="24"/>
        </w:rPr>
        <w:fldChar w:fldCharType="separate"/>
      </w:r>
      <w:r w:rsidR="00CA563F" w:rsidRPr="00CA563F">
        <w:rPr>
          <w:rFonts w:ascii="Cambria" w:hAnsi="Cambria"/>
          <w:bCs/>
          <w:noProof/>
          <w:sz w:val="24"/>
          <w:szCs w:val="24"/>
        </w:rPr>
        <w:t>(Irmilia et al., 2015)</w:t>
      </w:r>
      <w:r w:rsidR="00D02EA9" w:rsidRPr="00D02EA9">
        <w:rPr>
          <w:rStyle w:val="FootnoteReference"/>
          <w:rFonts w:ascii="Cambria" w:hAnsi="Cambria"/>
          <w:sz w:val="24"/>
          <w:szCs w:val="24"/>
        </w:rPr>
        <w:fldChar w:fldCharType="end"/>
      </w:r>
      <w:r w:rsidR="00D02EA9" w:rsidRPr="00D02EA9">
        <w:rPr>
          <w:rFonts w:ascii="Cambria" w:hAnsi="Cambria" w:cs="Times New Roman"/>
          <w:sz w:val="24"/>
          <w:szCs w:val="24"/>
          <w:lang w:val="id-ID"/>
        </w:rPr>
        <w:t>.</w:t>
      </w:r>
      <w:r w:rsidR="00D02EA9" w:rsidRPr="00D02EA9">
        <w:rPr>
          <w:rFonts w:ascii="Cambria" w:hAnsi="Cambria" w:cs="Times New Roman"/>
          <w:color w:val="FF0000"/>
          <w:sz w:val="24"/>
          <w:szCs w:val="24"/>
          <w:lang w:val="id-ID"/>
        </w:rPr>
        <w:t xml:space="preserve"> </w:t>
      </w:r>
      <w:r w:rsidR="00D02EA9" w:rsidRPr="00D02EA9">
        <w:rPr>
          <w:rFonts w:ascii="Cambria" w:hAnsi="Cambria" w:cs="Times New Roman"/>
          <w:i/>
          <w:sz w:val="24"/>
          <w:szCs w:val="24"/>
        </w:rPr>
        <w:t>Guru</w:t>
      </w:r>
      <w:r w:rsidR="00D02EA9" w:rsidRPr="00D02EA9">
        <w:rPr>
          <w:rFonts w:ascii="Cambria" w:hAnsi="Cambria" w:cs="Times New Roman"/>
          <w:sz w:val="24"/>
          <w:szCs w:val="24"/>
        </w:rPr>
        <w:t>, keberadaan guru BK dalam membimbing siswa adalah upaya untuk mencapai perkembangan yang optimal</w:t>
      </w:r>
      <w:sdt>
        <w:sdtPr>
          <w:rPr>
            <w:rFonts w:ascii="Cambria" w:hAnsi="Cambria" w:cs="Times New Roman"/>
            <w:sz w:val="24"/>
            <w:szCs w:val="24"/>
          </w:rPr>
          <w:id w:val="972957439"/>
          <w:citation/>
        </w:sdtPr>
        <w:sdtEndPr/>
        <w:sdtContent>
          <w:r w:rsidR="00D02EA9" w:rsidRPr="00D02EA9">
            <w:rPr>
              <w:rFonts w:ascii="Cambria" w:hAnsi="Cambria" w:cs="Times New Roman"/>
              <w:sz w:val="24"/>
              <w:szCs w:val="24"/>
            </w:rPr>
            <w:fldChar w:fldCharType="begin"/>
          </w:r>
          <w:r w:rsidR="00D02EA9" w:rsidRPr="00D02EA9">
            <w:rPr>
              <w:rFonts w:ascii="Cambria" w:hAnsi="Cambria" w:cs="Times New Roman"/>
              <w:sz w:val="24"/>
              <w:szCs w:val="24"/>
            </w:rPr>
            <w:instrText xml:space="preserve"> CITATION Toh07 \l 1033 </w:instrText>
          </w:r>
          <w:r w:rsidR="00D02EA9" w:rsidRPr="00D02EA9">
            <w:rPr>
              <w:rFonts w:ascii="Cambria" w:hAnsi="Cambria" w:cs="Times New Roman"/>
              <w:sz w:val="24"/>
              <w:szCs w:val="24"/>
            </w:rPr>
            <w:fldChar w:fldCharType="separate"/>
          </w:r>
          <w:r w:rsidR="00D02EA9" w:rsidRPr="00D02EA9">
            <w:rPr>
              <w:rFonts w:ascii="Cambria" w:hAnsi="Cambria" w:cs="Times New Roman"/>
              <w:noProof/>
              <w:sz w:val="24"/>
              <w:szCs w:val="24"/>
            </w:rPr>
            <w:t xml:space="preserve"> (Tohirin, 2007)</w:t>
          </w:r>
          <w:r w:rsidR="00D02EA9" w:rsidRPr="00D02EA9">
            <w:rPr>
              <w:rFonts w:ascii="Cambria" w:hAnsi="Cambria" w:cs="Times New Roman"/>
              <w:sz w:val="24"/>
              <w:szCs w:val="24"/>
            </w:rPr>
            <w:fldChar w:fldCharType="end"/>
          </w:r>
        </w:sdtContent>
      </w:sdt>
      <w:r w:rsidR="00D02EA9" w:rsidRPr="00D02EA9">
        <w:rPr>
          <w:rFonts w:ascii="Cambria" w:hAnsi="Cambria" w:cs="Times New Roman"/>
          <w:sz w:val="24"/>
          <w:szCs w:val="24"/>
        </w:rPr>
        <w:t xml:space="preserve"> seorang guru di harapkan dapat memberikan pemahaman mendasar baik berupa moral (bersikap dan berperilaku) </w:t>
      </w:r>
      <w:r w:rsidR="00D02EA9"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{"citationItems":[{"id":"ITEM-1","itemData":{"DOI":"10.26858/jpkk.v4i1.5644","ISSN":"2477-2518","abstract":"The research is aimed to produce an effective social-personal guidance to develop students' moral behavior. This research uses quantitative approach with quasi experimental method and non-equivalent control group design to students class VIII of SMP Negeri 26 Bandung. Data analysis techniques used to find out the effectiveness of personal-social guidance in developing the moral behavior of students in SMP Negeri 26 Bandung Academic Year 2017/2018, include: 1) normality test; 2) homogeneity test; and 3) independent t test. The results show that in general social-personal guidance is not effective in developing students' moral behavior. But in particular there are five significant indicators, which is; 1) impose obligations as a child; 2) help others sincerely; 3) share / share information; 4) show concern for others; 5) guiding others to the task, and two insignificant indicators, namely; 1) understanding school rules; 2) consider the impact of lying.","author":[{"dropping-particle":"","family":"Jannah","given":"Raodhatul","non-dropping-particle":"","parse-names":false,"suffix":""},{"dropping-particle":"","family":"Supriatna","given":"Mamat","non-dropping-particle":"","parse-names":false,"suffix":""}],"container-title":"Jurnal Psikologi Pendidikan dan Konseling: Jurnal Kajian Psikologi Pendidikan dan Bimbingan Konseling","id":"ITEM-1","issue":"1","issued":{"date-parts":[["2018"]]},"page":"54","title":"Bimbingan Pribadi-Sosial Untuk Mengembangkan Perilaku Moral Siswa","type":"article-journal","volume":"4"},"uris":["http://www.mendeley.com/documents/?uuid=805f011e-f157-4e72-a315-26d43d083a3d","http://www.mendeley.com/documents/?uuid=cadc5d32-5f12-4059-b1d7-9abb8579c558"]}],"mendeley":{"formattedCitation":"(Jannah &amp; Supriatna, 2018)","plainTextFormattedCitation":"(Jannah &amp; Supriatna, 2018)","previouslyFormattedCitation":"(Jannah &amp; Supriatna, 2018)"},"properties":{"noteIndex":0},"schema":"https://github.com/citation-style-language/schema/raw/master/csl-citation.json"}</w:instrText>
      </w:r>
      <w:r w:rsidR="00D02EA9" w:rsidRPr="00D02EA9">
        <w:rPr>
          <w:rStyle w:val="FootnoteReference"/>
          <w:rFonts w:ascii="Cambria" w:hAnsi="Cambria"/>
          <w:sz w:val="24"/>
          <w:szCs w:val="24"/>
        </w:rPr>
        <w:fldChar w:fldCharType="separate"/>
      </w:r>
      <w:r w:rsidR="00CA563F" w:rsidRPr="00CA563F">
        <w:rPr>
          <w:rFonts w:ascii="Cambria" w:hAnsi="Cambria"/>
          <w:bCs/>
          <w:noProof/>
          <w:sz w:val="24"/>
          <w:szCs w:val="24"/>
        </w:rPr>
        <w:t>(Jannah &amp; Supriatna, 2018)</w:t>
      </w:r>
      <w:r w:rsidR="00D02EA9" w:rsidRPr="00D02EA9">
        <w:rPr>
          <w:rStyle w:val="FootnoteReference"/>
          <w:rFonts w:ascii="Cambria" w:hAnsi="Cambria"/>
          <w:sz w:val="24"/>
          <w:szCs w:val="24"/>
        </w:rPr>
        <w:fldChar w:fldCharType="end"/>
      </w:r>
      <w:r w:rsidR="007B1A54">
        <w:rPr>
          <w:rFonts w:ascii="Cambria" w:hAnsi="Cambria"/>
          <w:sz w:val="24"/>
          <w:szCs w:val="24"/>
        </w:rPr>
        <w:t xml:space="preserve">, </w:t>
      </w:r>
      <w:r w:rsidR="007B1A54" w:rsidRPr="007B1A54">
        <w:rPr>
          <w:rFonts w:ascii="Cambria" w:hAnsi="Cambria"/>
          <w:sz w:val="24"/>
          <w:szCs w:val="24"/>
        </w:rPr>
        <w:t xml:space="preserve">layanan konseling kelompok dengan teknik modelling memiliki efektifitas dalam meningkatkan disiplin </w:t>
      </w:r>
      <w:proofErr w:type="spellStart"/>
      <w:r w:rsidR="007B1A54" w:rsidRPr="007B1A54">
        <w:rPr>
          <w:rFonts w:ascii="Cambria" w:hAnsi="Cambria"/>
          <w:sz w:val="24"/>
          <w:szCs w:val="24"/>
        </w:rPr>
        <w:t>shalat</w:t>
      </w:r>
      <w:proofErr w:type="spellEnd"/>
      <w:r w:rsidR="007B1A54">
        <w:rPr>
          <w:rFonts w:ascii="Cambria" w:hAnsi="Cambria"/>
          <w:sz w:val="24"/>
          <w:szCs w:val="24"/>
        </w:rPr>
        <w:t xml:space="preserve"> </w:t>
      </w:r>
      <w:r w:rsidR="007B1A54">
        <w:rPr>
          <w:rFonts w:ascii="Cambria" w:hAnsi="Cambria"/>
          <w:sz w:val="24"/>
          <w:szCs w:val="24"/>
        </w:rPr>
        <w:fldChar w:fldCharType="begin" w:fldLock="1"/>
      </w:r>
      <w:r w:rsidR="0036696E">
        <w:rPr>
          <w:rFonts w:ascii="Cambria" w:hAnsi="Cambria"/>
          <w:sz w:val="24"/>
          <w:szCs w:val="24"/>
        </w:rPr>
        <w:instrText>ADDIN CSL_CITATION {"citationItems":[{"id":"ITEM-1","itemData":{"DOI":"10.14421/hisbah.2020.171-01","ISSN":"1412-1743","abstract":"Group counseling is a process of assistance provided by using group dynamics to solve problems such as problems in one of the Child Welfare Institutions (LKSA) namely discipline problems. This research that some children cannot carry out discipline in fardu prayer, for example during prayer fardu is not on time, then some children carry out fardu prayers are not in accordance with the terms and pillars of prayer, fardu prayers are not congregational, do not look special in prayer and do not have habituation in prayer. In this cases that the purpose how the disciplinary behavior of foster children, and implementation of group counseling with modeling techniques. This research uses quantitative methods and the type of research used is experimental research. The population of this study were foster children totaling 75 (seventy five) children. The sampling technique used was purposive sampling and obtained a sample of 12 (twelve) children. Data collection techniques in this study using observation, interview, documentation and Guttman scale techniques. For data analysis the level of discipline of fardu prayer foster children using the t test.The results showed that the discipline of fardu prayer before being given group counseling with modeling techniques with an average total score of 56.25% was included in the low category. After being given counseling the group with the modeling technique increased to 78.66% with a high category. so that an increase of 21.91%. Besides the data analysis t count with degrees of freedom (df) = 11 obtained t count&gt; t table (7.811&gt; 2,2009) or Ha accepted and Ho rejected. It can be ascertained that group counseling services with modeling techniques have effectiveness in improving the discipline of children's fard prayer","author":[{"dropping-particle":"","family":"Nurdiana","given":"Nurdiana","non-dropping-particle":"","parse-names":false,"suffix":""},{"dropping-particle":"","family":"Erawati","given":"Desi","non-dropping-particle":"","parse-names":false,"suffix":""},{"dropping-particle":"","family":"Pratama","given":"Dony","non-dropping-particle":"","parse-names":false,"suffix":""}],"container-title":"Hisbah: Jurnal Bimbingan Konseling dan Dakwah Islam","id":"ITEM-1","issue":"1","issued":{"date-parts":[["2020"]]},"page":"1-16","title":"Konseling Kelompok Dengan Teknik Modelling Untuk Meningkatkan Kedisiplinan Shalat Fardu Anak Asuh Di Lksa Berkah Palangka Raya","type":"article-journal","volume":"17"},"uris":["http://www.mendeley.com/documents/?uuid=f43d63c0-aab8-49a8-93ca-2a568b1833dc"]}],"mendeley":{"formattedCitation":"(Nurdiana et al., 2020)","plainTextFormattedCitation":"(Nurdiana et al., 2020)","previouslyFormattedCitation":"(Nurdiana et al., 2020)"},"properties":{"noteIndex":0},"schema":"https://github.com/citation-style-language/schema/raw/master/csl-citation.json"}</w:instrText>
      </w:r>
      <w:r w:rsidR="007B1A54">
        <w:rPr>
          <w:rFonts w:ascii="Cambria" w:hAnsi="Cambria"/>
          <w:sz w:val="24"/>
          <w:szCs w:val="24"/>
        </w:rPr>
        <w:fldChar w:fldCharType="separate"/>
      </w:r>
      <w:r w:rsidR="007B1A54" w:rsidRPr="007B1A54">
        <w:rPr>
          <w:rFonts w:ascii="Cambria" w:hAnsi="Cambria"/>
          <w:noProof/>
          <w:sz w:val="24"/>
          <w:szCs w:val="24"/>
        </w:rPr>
        <w:t>(Nurdiana et al., 2020)</w:t>
      </w:r>
      <w:r w:rsidR="007B1A54">
        <w:rPr>
          <w:rFonts w:ascii="Cambria" w:hAnsi="Cambria"/>
          <w:sz w:val="24"/>
          <w:szCs w:val="24"/>
        </w:rPr>
        <w:fldChar w:fldCharType="end"/>
      </w:r>
      <w:r w:rsidR="00D02EA9" w:rsidRPr="00D02EA9">
        <w:rPr>
          <w:rFonts w:ascii="Cambria" w:hAnsi="Cambria" w:cs="Times New Roman"/>
          <w:sz w:val="24"/>
          <w:szCs w:val="24"/>
        </w:rPr>
        <w:t>, ilmu pengetahuan, serta pemahaman karakter seorang siswa</w:t>
      </w:r>
      <w:r w:rsidR="00D02EA9" w:rsidRPr="00D02EA9">
        <w:rPr>
          <w:rFonts w:ascii="Cambria" w:hAnsi="Cambria" w:cs="Times New Roman"/>
          <w:sz w:val="24"/>
          <w:szCs w:val="24"/>
          <w:lang w:val="id-ID"/>
        </w:rPr>
        <w:t>, terutama untuk mempersiapkan siswa agar mampu menghadapi berbagai macam dinamika perubahan yang berkembang secara pesat</w:t>
      </w:r>
      <w:r>
        <w:rPr>
          <w:rFonts w:ascii="Cambria" w:hAnsi="Cambria" w:cs="Times New Roman"/>
          <w:sz w:val="24"/>
          <w:szCs w:val="24"/>
        </w:rPr>
        <w:t xml:space="preserve"> </w:t>
      </w:r>
      <w:r w:rsidR="00D02EA9" w:rsidRPr="00D02EA9">
        <w:rPr>
          <w:rStyle w:val="FootnoteReference"/>
          <w:rFonts w:ascii="Cambria" w:hAnsi="Cambria"/>
          <w:sz w:val="24"/>
          <w:szCs w:val="24"/>
          <w:lang w:val="id-ID"/>
        </w:rPr>
        <w:fldChar w:fldCharType="begin" w:fldLock="1"/>
      </w:r>
      <w:r w:rsidR="00CA563F">
        <w:rPr>
          <w:rFonts w:ascii="Cambria" w:hAnsi="Cambria"/>
          <w:sz w:val="24"/>
          <w:szCs w:val="24"/>
          <w:lang w:val="id-ID"/>
        </w:rPr>
        <w:instrText>ADDIN CSL_CITATION {"citationItems":[{"id":"ITEM-1","itemData":{"author":[{"dropping-particle":"","family":"Wardati","given":"Zahrul","non-dropping-particle":"","parse-names":false,"suffix":""}],"container-title":"DAYAH: Journal of Islamic Education","id":"ITEM-1","issue":"2","issued":{"date-parts":[["2019"]]},"page":"261-280","title":"Peran Guru dalam Pembentukan Karakter Sosial Anak pada Habib Alby Homeschooling","type":"article-journal","volume":"2"},"uris":["http://www.mendeley.com/documents/?uuid=991b4ad5-c42b-46a3-b14d-41805c07ba60","http://www.mendeley.com/documents/?uuid=4ff5a3c9-8403-4f40-8478-e38ed7cea601"]}],"mendeley":{"formattedCitation":"(Wardati, 2019)","plainTextFormattedCitation":"(Wardati, 2019)","previouslyFormattedCitation":"(Wardati, 2019)"},"properties":{"noteIndex":0},"schema":"https://github.com/citation-style-language/schema/raw/master/csl-citation.json"}</w:instrText>
      </w:r>
      <w:r w:rsidR="00D02EA9" w:rsidRPr="00D02EA9">
        <w:rPr>
          <w:rStyle w:val="FootnoteReference"/>
          <w:rFonts w:ascii="Cambria" w:hAnsi="Cambria"/>
          <w:sz w:val="24"/>
          <w:szCs w:val="24"/>
          <w:lang w:val="id-ID"/>
        </w:rPr>
        <w:fldChar w:fldCharType="separate"/>
      </w:r>
      <w:r w:rsidR="00CA563F" w:rsidRPr="00CA563F">
        <w:rPr>
          <w:rFonts w:ascii="Cambria" w:hAnsi="Cambria"/>
          <w:bCs/>
          <w:noProof/>
          <w:sz w:val="24"/>
          <w:szCs w:val="24"/>
        </w:rPr>
        <w:t>(Wardati, 2019)</w:t>
      </w:r>
      <w:r w:rsidR="00D02EA9" w:rsidRPr="00D02EA9">
        <w:rPr>
          <w:rStyle w:val="FootnoteReference"/>
          <w:rFonts w:ascii="Cambria" w:hAnsi="Cambria"/>
          <w:sz w:val="24"/>
          <w:szCs w:val="24"/>
          <w:lang w:val="id-ID"/>
        </w:rPr>
        <w:fldChar w:fldCharType="end"/>
      </w:r>
      <w:r>
        <w:rPr>
          <w:rFonts w:ascii="Cambria" w:hAnsi="Cambria"/>
          <w:sz w:val="24"/>
          <w:szCs w:val="24"/>
        </w:rPr>
        <w:t>,</w:t>
      </w:r>
      <w:r w:rsidR="00D02EA9" w:rsidRPr="00D02EA9">
        <w:rPr>
          <w:rFonts w:ascii="Cambria" w:hAnsi="Cambria" w:cs="Times New Roman"/>
          <w:sz w:val="24"/>
          <w:szCs w:val="24"/>
        </w:rPr>
        <w:t xml:space="preserve"> </w:t>
      </w:r>
      <w:r w:rsidR="00D02EA9" w:rsidRPr="00D02EA9">
        <w:rPr>
          <w:rFonts w:ascii="Cambria" w:hAnsi="Cambria" w:cs="Times New Roman"/>
          <w:i/>
          <w:sz w:val="24"/>
          <w:szCs w:val="24"/>
        </w:rPr>
        <w:t>Long Life</w:t>
      </w:r>
      <w:r w:rsidR="00D02EA9" w:rsidRPr="00D02EA9">
        <w:rPr>
          <w:rFonts w:ascii="Cambria" w:hAnsi="Cambria" w:cs="Times New Roman"/>
          <w:sz w:val="24"/>
          <w:szCs w:val="24"/>
        </w:rPr>
        <w:t xml:space="preserve"> </w:t>
      </w:r>
      <w:r w:rsidR="00D02EA9" w:rsidRPr="00D02EA9">
        <w:rPr>
          <w:rFonts w:ascii="Cambria" w:hAnsi="Cambria" w:cs="Times New Roman"/>
          <w:i/>
          <w:sz w:val="24"/>
          <w:szCs w:val="24"/>
        </w:rPr>
        <w:t>education</w:t>
      </w:r>
      <w:r w:rsidR="00D02EA9" w:rsidRPr="00D02EA9">
        <w:rPr>
          <w:rFonts w:ascii="Cambria" w:hAnsi="Cambria" w:cs="Times New Roman"/>
          <w:sz w:val="24"/>
          <w:szCs w:val="24"/>
        </w:rPr>
        <w:t xml:space="preserve"> yang berarti bahwa pendidikan di butuhkan seumur hidup</w:t>
      </w:r>
      <w:r>
        <w:rPr>
          <w:rFonts w:ascii="Cambria" w:hAnsi="Cambria" w:cs="Times New Roman"/>
          <w:sz w:val="24"/>
          <w:szCs w:val="24"/>
        </w:rPr>
        <w:t xml:space="preserve"> </w:t>
      </w:r>
      <w:r w:rsidR="00D02EA9" w:rsidRPr="00D02EA9">
        <w:rPr>
          <w:rStyle w:val="FootnoteReference"/>
          <w:rFonts w:ascii="Cambria" w:hAnsi="Cambria"/>
          <w:sz w:val="24"/>
          <w:szCs w:val="24"/>
        </w:rPr>
        <w:fldChar w:fldCharType="begin" w:fldLock="1"/>
      </w:r>
      <w:r w:rsidR="00CA563F">
        <w:rPr>
          <w:rFonts w:ascii="Cambria" w:hAnsi="Cambria"/>
          <w:sz w:val="24"/>
          <w:szCs w:val="24"/>
        </w:rPr>
        <w:instrText>ADDIN CSL_CITATION {"citationItems":[{"id":"ITEM-1","itemData":{"DOI":"10.20414/altazkiah.v7i2.655","ISSN":"2337-747X","abstract":"There are still many students who violate the rules at school making them hampered to achieve success. Not only that, if this is left unchecked, it will make the character of students not good. The purpose of writing this journal is to fnd out the right way so that each student can obey the discipline at school. Where if this can be done surely the system and purpose of an institution will be easily achieved. Personal social guidance and counseling services are an alternative as an effort to make students obey the rules. Counseling services emphasize change in addressing discipline. By changing negative attitudes such as breaking the rules into a positive attitude that is obeying the order. Learners’ positive attitudes toward discipline can be used as an alternative to changing the rules of curbing and burdensome dicipline into something very useful. And can make students carry out their responsibilities from their heart and willingness not because of coercion or fear of blasphemy, because obeying the rules will lead students to success.","author":[{"dropping-particle":"","family":"Wati","given":"Ina Ambar Ambar","non-dropping-particle":"","parse-names":false,"suffix":""}],"container-title":"Al-Tazkiah","id":"ITEM-1","issue":"2","issued":{"date-parts":[["2018"]]},"page":"91-111","title":"Layanan Bimbingan Dan Konseling Pribadi Sosial Dalam Menumbuhkan Sikap Positif Siswa","type":"article-journal","volume":"7"},"uris":["http://www.mendeley.com/documents/?uuid=72790e89-92b6-478d-8024-1536b3d6d01b","http://www.mendeley.com/documents/?uuid=b78707ca-238e-4481-a363-115023276503"]}],"mendeley":{"formattedCitation":"(Wati, 2018)","plainTextFormattedCitation":"(Wati, 2018)","previouslyFormattedCitation":"(Wati, 2018)"},"properties":{"noteIndex":0},"schema":"https://github.com/citation-style-language/schema/raw/master/csl-citation.json"}</w:instrText>
      </w:r>
      <w:r w:rsidR="00D02EA9" w:rsidRPr="00D02EA9">
        <w:rPr>
          <w:rStyle w:val="FootnoteReference"/>
          <w:rFonts w:ascii="Cambria" w:hAnsi="Cambria"/>
          <w:sz w:val="24"/>
          <w:szCs w:val="24"/>
        </w:rPr>
        <w:fldChar w:fldCharType="separate"/>
      </w:r>
      <w:r w:rsidR="00CA563F" w:rsidRPr="00CA563F">
        <w:rPr>
          <w:rFonts w:ascii="Cambria" w:hAnsi="Cambria"/>
          <w:bCs/>
          <w:noProof/>
          <w:sz w:val="24"/>
          <w:szCs w:val="24"/>
        </w:rPr>
        <w:t>(Wati, 2018)</w:t>
      </w:r>
      <w:r w:rsidR="00D02EA9" w:rsidRPr="00D02EA9">
        <w:rPr>
          <w:rStyle w:val="FootnoteReference"/>
          <w:rFonts w:ascii="Cambria" w:hAnsi="Cambria"/>
          <w:sz w:val="24"/>
          <w:szCs w:val="24"/>
        </w:rPr>
        <w:fldChar w:fldCharType="end"/>
      </w:r>
      <w:r w:rsidR="00D02EA9" w:rsidRPr="00D02EA9">
        <w:rPr>
          <w:rFonts w:ascii="Cambria" w:hAnsi="Cambria" w:cs="Times New Roman"/>
          <w:sz w:val="24"/>
          <w:szCs w:val="24"/>
        </w:rPr>
        <w:t xml:space="preserve">. </w:t>
      </w:r>
      <w:r w:rsidR="00D02EA9" w:rsidRPr="00D02EA9">
        <w:rPr>
          <w:rFonts w:ascii="Cambria" w:hAnsi="Cambria" w:cs="Times New Roman"/>
          <w:i/>
          <w:sz w:val="24"/>
          <w:szCs w:val="24"/>
        </w:rPr>
        <w:t>Masyarakat,</w:t>
      </w:r>
      <w:r w:rsidR="00D02EA9" w:rsidRPr="00D02EA9">
        <w:rPr>
          <w:rFonts w:ascii="Cambria" w:hAnsi="Cambria" w:cs="Times New Roman"/>
          <w:sz w:val="24"/>
          <w:szCs w:val="24"/>
        </w:rPr>
        <w:t xml:space="preserve"> masyarakat merupakan factor utama dalam penyesuaian diri siswa, sebagai tempat berinteraksi dan bergaul. </w:t>
      </w:r>
    </w:p>
    <w:p w14:paraId="1AD0B216" w14:textId="2E84B515" w:rsidR="00D02EA9" w:rsidRPr="00D02EA9" w:rsidRDefault="00D02EA9" w:rsidP="00AC1260">
      <w:pPr>
        <w:pStyle w:val="ListParagraph"/>
        <w:spacing w:line="360" w:lineRule="auto"/>
        <w:ind w:left="0" w:firstLine="623"/>
        <w:jc w:val="both"/>
        <w:rPr>
          <w:rStyle w:val="Strong"/>
          <w:rFonts w:ascii="Cambria" w:hAnsi="Cambria" w:cs="Times New Roman"/>
          <w:b w:val="0"/>
          <w:bCs w:val="0"/>
          <w:sz w:val="24"/>
          <w:szCs w:val="24"/>
        </w:rPr>
      </w:pPr>
      <w:r w:rsidRPr="00D02EA9">
        <w:rPr>
          <w:rFonts w:ascii="Cambria" w:hAnsi="Cambria" w:cs="Times New Roman"/>
          <w:sz w:val="24"/>
          <w:szCs w:val="24"/>
        </w:rPr>
        <w:t>Masyarakat pada umumnya mempunyai peranan terpenting dalam membentuk karakter atau kepribadian diri siswa, sebagai tugas terpenting bagi masyarakat adalah mengajarkan anak untuk berperilaku baik, memberikan contoh bagaimana sikap toleransi</w:t>
      </w:r>
      <w:r w:rsidR="007725B5">
        <w:rPr>
          <w:rFonts w:ascii="Cambria" w:hAnsi="Cambria" w:cs="Times New Roman"/>
          <w:sz w:val="24"/>
          <w:szCs w:val="24"/>
        </w:rPr>
        <w:t xml:space="preserve"> </w:t>
      </w:r>
      <w:r w:rsidRPr="00D02EA9">
        <w:rPr>
          <w:rStyle w:val="FootnoteReference"/>
          <w:rFonts w:ascii="Cambria" w:hAnsi="Cambria"/>
          <w:sz w:val="24"/>
          <w:szCs w:val="24"/>
        </w:rPr>
        <w:fldChar w:fldCharType="begin" w:fldLock="1"/>
      </w:r>
      <w:r w:rsidR="007B1A54">
        <w:rPr>
          <w:rFonts w:ascii="Cambria" w:hAnsi="Cambria"/>
          <w:sz w:val="24"/>
          <w:szCs w:val="24"/>
        </w:rPr>
        <w:instrText>ADDIN CSL_CITATION {"citationItems":[{"id":"ITEM-1","itemData":{"author":[{"dropping-particle":"","family":"Kasman","given":"Rusdi","non-dropping-particle":"","parse-names":false,"suffix":""}],"container-title":"PSIKOPEDAGOGIA Jurnal Bimbingan dan Konseling","id":"ITEM-1","issue":"1","issued":{"date-parts":[["2013"]]},"title":"Program Bimbingan Pribadi-Sosial Untuk Meningkatkan Kecerdasan Moral Siswa ( Studi Pengembangan Di Sekolah Menengah Atas Negeri 1 Setu Bekasi)","type":"article-journal","volume":"2"},"uris":["http://www.mendeley.com/documents/?uuid=a0c2e607-e000-4293-bf64-725564e7983e","http://www.mendeley.com/documents/?uuid=abb2ca9d-abec-454f-918a-15b63ce5be89"]}],"mendeley":{"formattedCitation":"(Kasman, 2013)","plainTextFormattedCitation":"(Kasman, 2013)","previouslyFormattedCitation":"(Kasman, 2013)"},"properties":{"noteIndex":0},"schema":"https://github.com/citation-style-language/schema/raw/master/csl-citation.json"}</w:instrText>
      </w:r>
      <w:r w:rsidRPr="00D02EA9">
        <w:rPr>
          <w:rStyle w:val="FootnoteReference"/>
          <w:rFonts w:ascii="Cambria" w:hAnsi="Cambria"/>
          <w:sz w:val="24"/>
          <w:szCs w:val="24"/>
        </w:rPr>
        <w:fldChar w:fldCharType="separate"/>
      </w:r>
      <w:r w:rsidR="00CA563F" w:rsidRPr="00CA563F">
        <w:rPr>
          <w:rFonts w:ascii="Cambria" w:hAnsi="Cambria"/>
          <w:bCs/>
          <w:noProof/>
          <w:sz w:val="24"/>
          <w:szCs w:val="24"/>
        </w:rPr>
        <w:t>(Kasman, 2013)</w:t>
      </w:r>
      <w:r w:rsidRPr="00D02EA9">
        <w:rPr>
          <w:rStyle w:val="FootnoteReference"/>
          <w:rFonts w:ascii="Cambria" w:hAnsi="Cambria"/>
          <w:sz w:val="24"/>
          <w:szCs w:val="24"/>
        </w:rPr>
        <w:fldChar w:fldCharType="end"/>
      </w:r>
      <w:r w:rsidRPr="00D02EA9">
        <w:rPr>
          <w:rFonts w:ascii="Cambria" w:hAnsi="Cambria" w:cs="Times New Roman"/>
          <w:sz w:val="24"/>
          <w:szCs w:val="24"/>
        </w:rPr>
        <w:t xml:space="preserve"> dalam bermasyarakat. Oleh sebab itu, masyarakat diharapkan menjadi wadah pendidikan siswa serta memberikan dampak positif bagi perkembangan pendidikan siswa. Seperti apa yang di inginkan oleh Negara, bahwa Anak-anak akan menjadi penerus warga Negara dan warga masyarakat yang memiliki kewajiban terhadap negaranya</w:t>
      </w:r>
      <w:sdt>
        <w:sdtPr>
          <w:rPr>
            <w:rFonts w:ascii="Cambria" w:hAnsi="Cambria" w:cs="Times New Roman"/>
            <w:sz w:val="24"/>
            <w:szCs w:val="24"/>
          </w:rPr>
          <w:id w:val="-591776868"/>
          <w:citation/>
        </w:sdtPr>
        <w:sdtEndPr/>
        <w:sdtContent>
          <w:r w:rsidRPr="00D02EA9">
            <w:rPr>
              <w:rFonts w:ascii="Cambria" w:hAnsi="Cambria" w:cs="Times New Roman"/>
              <w:sz w:val="24"/>
              <w:szCs w:val="24"/>
            </w:rPr>
            <w:fldChar w:fldCharType="begin"/>
          </w:r>
          <w:r w:rsidRPr="00D02EA9">
            <w:rPr>
              <w:rFonts w:ascii="Cambria" w:hAnsi="Cambria"/>
              <w:sz w:val="24"/>
              <w:szCs w:val="24"/>
            </w:rPr>
            <w:instrText xml:space="preserve"> CITATION Ram03 \l 1033 </w:instrText>
          </w:r>
          <w:r w:rsidRPr="00D02EA9">
            <w:rPr>
              <w:rFonts w:ascii="Cambria" w:hAnsi="Cambria" w:cs="Times New Roman"/>
              <w:sz w:val="24"/>
              <w:szCs w:val="24"/>
            </w:rPr>
            <w:fldChar w:fldCharType="separate"/>
          </w:r>
          <w:r w:rsidRPr="00D02EA9">
            <w:rPr>
              <w:rFonts w:ascii="Cambria" w:hAnsi="Cambria"/>
              <w:noProof/>
              <w:sz w:val="24"/>
              <w:szCs w:val="24"/>
            </w:rPr>
            <w:t xml:space="preserve"> (Ramli, 2003)</w:t>
          </w:r>
          <w:r w:rsidRPr="00D02EA9">
            <w:rPr>
              <w:rFonts w:ascii="Cambria" w:hAnsi="Cambria" w:cs="Times New Roman"/>
              <w:sz w:val="24"/>
              <w:szCs w:val="24"/>
            </w:rPr>
            <w:fldChar w:fldCharType="end"/>
          </w:r>
        </w:sdtContent>
      </w:sdt>
      <w:r w:rsidRPr="00D02EA9">
        <w:rPr>
          <w:rFonts w:ascii="Cambria" w:hAnsi="Cambria" w:cs="Times New Roman"/>
          <w:sz w:val="24"/>
          <w:szCs w:val="24"/>
        </w:rPr>
        <w:t>.</w:t>
      </w:r>
    </w:p>
    <w:p w14:paraId="534CA7E5" w14:textId="77777777" w:rsidR="00D02EA9" w:rsidRPr="00D02EA9" w:rsidRDefault="00D02EA9" w:rsidP="00AC1260">
      <w:pPr>
        <w:pStyle w:val="ListParagraph"/>
        <w:widowControl w:val="0"/>
        <w:autoSpaceDE w:val="0"/>
        <w:autoSpaceDN w:val="0"/>
        <w:adjustRightInd w:val="0"/>
        <w:spacing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 </w:t>
      </w:r>
    </w:p>
    <w:p w14:paraId="3ED1D4FB" w14:textId="77777777" w:rsidR="00D02EA9" w:rsidRPr="00C869EF" w:rsidRDefault="00D02EA9" w:rsidP="00AC1260">
      <w:pPr>
        <w:pStyle w:val="ListParagraph"/>
        <w:widowControl w:val="0"/>
        <w:autoSpaceDE w:val="0"/>
        <w:autoSpaceDN w:val="0"/>
        <w:adjustRightInd w:val="0"/>
        <w:spacing w:after="0" w:line="360" w:lineRule="auto"/>
        <w:ind w:left="0"/>
        <w:jc w:val="both"/>
        <w:rPr>
          <w:rFonts w:ascii="Cambria" w:hAnsi="Cambria" w:cs="Times New Roman"/>
          <w:b/>
          <w:sz w:val="24"/>
          <w:szCs w:val="24"/>
          <w:lang w:val="id-ID"/>
        </w:rPr>
      </w:pPr>
      <w:r w:rsidRPr="00C869EF">
        <w:rPr>
          <w:rFonts w:ascii="Cambria" w:hAnsi="Cambria" w:cs="Times New Roman"/>
          <w:b/>
          <w:sz w:val="24"/>
          <w:szCs w:val="24"/>
        </w:rPr>
        <w:lastRenderedPageBreak/>
        <w:t>KESIMPULAN</w:t>
      </w:r>
    </w:p>
    <w:p w14:paraId="12E48464" w14:textId="281C43CE" w:rsidR="00D02EA9" w:rsidRPr="00FE3AD0" w:rsidRDefault="00D02EA9" w:rsidP="00AC1260">
      <w:pPr>
        <w:pStyle w:val="ListParagraph"/>
        <w:widowControl w:val="0"/>
        <w:autoSpaceDE w:val="0"/>
        <w:autoSpaceDN w:val="0"/>
        <w:adjustRightInd w:val="0"/>
        <w:spacing w:after="0" w:line="360" w:lineRule="auto"/>
        <w:ind w:left="0" w:firstLine="630"/>
        <w:jc w:val="both"/>
        <w:rPr>
          <w:rFonts w:ascii="Cambria" w:hAnsi="Cambria" w:cs="Times New Roman"/>
          <w:sz w:val="24"/>
          <w:szCs w:val="24"/>
        </w:rPr>
      </w:pPr>
      <w:r w:rsidRPr="00D02EA9">
        <w:rPr>
          <w:rFonts w:ascii="Cambria" w:hAnsi="Cambria" w:cs="Times New Roman"/>
          <w:sz w:val="24"/>
          <w:szCs w:val="24"/>
        </w:rPr>
        <w:t xml:space="preserve">Dari pemaparan di atas, maka hasil penelitian yang didapatkan bahwa permasalahan yang terjadi pada siswa berasal dari kehidupan sehari-harinya dengan lingkungan sekitar, </w:t>
      </w:r>
      <w:proofErr w:type="spellStart"/>
      <w:r w:rsidRPr="00D02EA9">
        <w:rPr>
          <w:rFonts w:ascii="Cambria" w:hAnsi="Cambria" w:cs="Times New Roman"/>
          <w:sz w:val="24"/>
          <w:szCs w:val="24"/>
        </w:rPr>
        <w:t>sehinnga</w:t>
      </w:r>
      <w:proofErr w:type="spellEnd"/>
      <w:r w:rsidRPr="00D02EA9">
        <w:rPr>
          <w:rFonts w:ascii="Cambria" w:hAnsi="Cambria" w:cs="Times New Roman"/>
          <w:sz w:val="24"/>
          <w:szCs w:val="24"/>
        </w:rPr>
        <w:t xml:space="preserve"> perlu adanya upaya-upaya secara </w:t>
      </w:r>
      <w:proofErr w:type="spellStart"/>
      <w:r w:rsidRPr="00D02EA9">
        <w:rPr>
          <w:rFonts w:ascii="Cambria" w:hAnsi="Cambria" w:cs="Times New Roman"/>
          <w:sz w:val="24"/>
          <w:szCs w:val="24"/>
        </w:rPr>
        <w:t>sistimatis</w:t>
      </w:r>
      <w:proofErr w:type="spellEnd"/>
      <w:r w:rsidRPr="00D02EA9">
        <w:rPr>
          <w:rFonts w:ascii="Cambria" w:hAnsi="Cambria" w:cs="Times New Roman"/>
          <w:sz w:val="24"/>
          <w:szCs w:val="24"/>
        </w:rPr>
        <w:t xml:space="preserve"> dalam proses bimbingan pribadi sosial, hal ini dapat di wujudkan dengan memberikan beberapa layanan kepada siswa yang bermasalah seperti layanan </w:t>
      </w:r>
      <w:r w:rsidRPr="00F8574F">
        <w:rPr>
          <w:rFonts w:ascii="Cambria" w:hAnsi="Cambria" w:cs="Times New Roman"/>
          <w:iCs/>
          <w:sz w:val="24"/>
          <w:szCs w:val="24"/>
        </w:rPr>
        <w:t>Orientasi, Pengumpulan Data, Kegiatan Kelompok dan Bimbingan Karier</w:t>
      </w:r>
      <w:r w:rsidRPr="00D02EA9">
        <w:rPr>
          <w:rFonts w:ascii="Cambria" w:hAnsi="Cambria" w:cs="Times New Roman"/>
          <w:i/>
          <w:sz w:val="24"/>
          <w:szCs w:val="24"/>
        </w:rPr>
        <w:t>.</w:t>
      </w:r>
      <w:r w:rsidRPr="00D02EA9">
        <w:rPr>
          <w:rFonts w:ascii="Cambria" w:hAnsi="Cambria" w:cs="Times New Roman"/>
          <w:sz w:val="24"/>
          <w:szCs w:val="24"/>
        </w:rPr>
        <w:t xml:space="preserve"> Implementasi layanan bimbingan dan konseling pribadi sosial yang sukses merupakan upaya dan kerja keras seorang guru dalam mengambil peran terhadap proses perkembangan sosial siswa di sekolah, </w:t>
      </w:r>
      <w:r w:rsidR="00F8574F">
        <w:rPr>
          <w:rFonts w:ascii="Cambria" w:hAnsi="Cambria" w:cs="Times New Roman"/>
          <w:sz w:val="24"/>
          <w:szCs w:val="24"/>
        </w:rPr>
        <w:t xml:space="preserve">peran orang tua dalam menjadi panutan dan </w:t>
      </w:r>
      <w:proofErr w:type="spellStart"/>
      <w:r w:rsidR="00F8574F">
        <w:rPr>
          <w:rFonts w:ascii="Cambria" w:hAnsi="Cambria" w:cs="Times New Roman"/>
          <w:sz w:val="24"/>
          <w:szCs w:val="24"/>
        </w:rPr>
        <w:t>tauladan</w:t>
      </w:r>
      <w:proofErr w:type="spellEnd"/>
      <w:r w:rsidR="00F8574F">
        <w:rPr>
          <w:rFonts w:ascii="Cambria" w:hAnsi="Cambria" w:cs="Times New Roman"/>
          <w:sz w:val="24"/>
          <w:szCs w:val="24"/>
        </w:rPr>
        <w:t xml:space="preserve"> bagi anak, </w:t>
      </w:r>
      <w:r w:rsidRPr="00D02EA9">
        <w:rPr>
          <w:rFonts w:ascii="Cambria" w:hAnsi="Cambria" w:cs="Times New Roman"/>
          <w:sz w:val="24"/>
          <w:szCs w:val="24"/>
        </w:rPr>
        <w:t>dengan proses tersebut siswa dapat mengembangkan cara berfikir yang positif dalam mengambil keputusan serta perubahan kognitif yang lebih baik terhadap permasalahan yang di alaminya.</w:t>
      </w:r>
      <w:r w:rsidR="00B80FFC">
        <w:rPr>
          <w:rFonts w:ascii="Cambria" w:hAnsi="Cambria" w:cs="Times New Roman"/>
          <w:sz w:val="24"/>
          <w:szCs w:val="24"/>
        </w:rPr>
        <w:t xml:space="preserve"> Upaya dalam perkembangan anak terhadap kehidupan sosial dengan melakukan kolaborasi antara, lingkungan keluarga atau orang tua, guru di sekolah dan masyarakat pada umumnya</w:t>
      </w:r>
      <w:r w:rsidR="00F8574F">
        <w:rPr>
          <w:rFonts w:ascii="Cambria" w:hAnsi="Cambria" w:cs="Times New Roman"/>
          <w:sz w:val="24"/>
          <w:szCs w:val="24"/>
        </w:rPr>
        <w:t>.</w:t>
      </w:r>
    </w:p>
    <w:p w14:paraId="63B7B6AF" w14:textId="77777777" w:rsidR="00155B8D" w:rsidRDefault="00155B8D" w:rsidP="00AC1260">
      <w:pPr>
        <w:spacing w:after="0" w:line="360" w:lineRule="auto"/>
        <w:rPr>
          <w:rFonts w:ascii="Cambria" w:hAnsi="Cambria"/>
          <w:sz w:val="24"/>
          <w:szCs w:val="24"/>
        </w:rPr>
      </w:pPr>
    </w:p>
    <w:p w14:paraId="79EBAD50" w14:textId="77777777" w:rsidR="00155B8D" w:rsidRDefault="00BA2E8E">
      <w:pPr>
        <w:spacing w:after="0" w:line="360" w:lineRule="auto"/>
        <w:jc w:val="both"/>
        <w:rPr>
          <w:rFonts w:ascii="Cambria" w:hAnsi="Cambria"/>
          <w:b/>
          <w:bCs/>
          <w:sz w:val="28"/>
          <w:szCs w:val="28"/>
        </w:rPr>
      </w:pPr>
      <w:r w:rsidRPr="00D02EA9">
        <w:rPr>
          <w:rFonts w:ascii="Cambria" w:hAnsi="Cambria"/>
          <w:b/>
          <w:bCs/>
          <w:sz w:val="28"/>
          <w:szCs w:val="28"/>
        </w:rPr>
        <w:t xml:space="preserve">Daftar Pustaka </w:t>
      </w:r>
    </w:p>
    <w:sdt>
      <w:sdtPr>
        <w:rPr>
          <w:rFonts w:ascii="Cambria" w:eastAsiaTheme="minorHAnsi" w:hAnsi="Cambria"/>
        </w:rPr>
        <w:id w:val="-724212189"/>
        <w:showingPlcHdr/>
        <w:bibliography/>
      </w:sdtPr>
      <w:sdtEndPr>
        <w:rPr>
          <w:rFonts w:eastAsiaTheme="minorEastAsia"/>
        </w:rPr>
      </w:sdtEndPr>
      <w:sdtContent>
        <w:p w14:paraId="543A4D9A" w14:textId="0862ED0C" w:rsidR="00FE3AD0" w:rsidRPr="00D02EA9" w:rsidRDefault="00D24BCA" w:rsidP="00D24BCA">
          <w:pPr>
            <w:pStyle w:val="Bibliography"/>
            <w:spacing w:after="120" w:line="240" w:lineRule="auto"/>
            <w:ind w:left="720" w:hanging="720"/>
            <w:jc w:val="both"/>
            <w:rPr>
              <w:rStyle w:val="FootnoteReference"/>
              <w:rFonts w:ascii="Cambria" w:hAnsi="Cambria"/>
              <w:vertAlign w:val="baseline"/>
            </w:rPr>
          </w:pPr>
          <w:r>
            <w:rPr>
              <w:rFonts w:ascii="Cambria" w:eastAsiaTheme="minorHAnsi" w:hAnsi="Cambria"/>
            </w:rPr>
            <w:t xml:space="preserve">     </w:t>
          </w:r>
        </w:p>
      </w:sdtContent>
    </w:sdt>
    <w:p w14:paraId="72A275E4" w14:textId="65F11907" w:rsidR="0036696E" w:rsidRPr="004B5F51" w:rsidRDefault="00FE3AD0"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b/>
          <w:sz w:val="24"/>
          <w:szCs w:val="24"/>
        </w:rPr>
        <w:fldChar w:fldCharType="begin" w:fldLock="1"/>
      </w:r>
      <w:r w:rsidRPr="004B5F51">
        <w:rPr>
          <w:rFonts w:ascii="Cambria" w:hAnsi="Cambria" w:cs="Times New Roman"/>
          <w:b/>
          <w:sz w:val="24"/>
          <w:szCs w:val="24"/>
        </w:rPr>
        <w:instrText xml:space="preserve">ADDIN Mendeley Bibliography CSL_BIBLIOGRAPHY </w:instrText>
      </w:r>
      <w:r w:rsidRPr="004B5F51">
        <w:rPr>
          <w:rFonts w:ascii="Cambria" w:hAnsi="Cambria" w:cs="Times New Roman"/>
          <w:b/>
          <w:sz w:val="24"/>
          <w:szCs w:val="24"/>
        </w:rPr>
        <w:fldChar w:fldCharType="separate"/>
      </w:r>
      <w:r w:rsidR="0036696E" w:rsidRPr="004B5F51">
        <w:rPr>
          <w:rFonts w:ascii="Cambria" w:hAnsi="Cambria" w:cs="Times New Roman"/>
          <w:noProof/>
          <w:sz w:val="24"/>
          <w:szCs w:val="24"/>
        </w:rPr>
        <w:t xml:space="preserve">Adiningtiyas, S. W. (2017). Program Bimbingan Pribadi Untuk Meningkatkan Perilaku Disiplin Siswa. </w:t>
      </w:r>
      <w:r w:rsidR="0036696E" w:rsidRPr="004B5F51">
        <w:rPr>
          <w:rFonts w:ascii="Cambria" w:hAnsi="Cambria" w:cs="Times New Roman"/>
          <w:i/>
          <w:iCs/>
          <w:noProof/>
          <w:sz w:val="24"/>
          <w:szCs w:val="24"/>
        </w:rPr>
        <w:t>Jurnal KOPASTA</w:t>
      </w:r>
      <w:r w:rsidR="0036696E" w:rsidRPr="004B5F51">
        <w:rPr>
          <w:rFonts w:ascii="Cambria" w:hAnsi="Cambria" w:cs="Times New Roman"/>
          <w:noProof/>
          <w:sz w:val="24"/>
          <w:szCs w:val="24"/>
        </w:rPr>
        <w:t xml:space="preserve">, </w:t>
      </w:r>
      <w:r w:rsidR="0036696E" w:rsidRPr="004B5F51">
        <w:rPr>
          <w:rFonts w:ascii="Cambria" w:hAnsi="Cambria" w:cs="Times New Roman"/>
          <w:i/>
          <w:iCs/>
          <w:noProof/>
          <w:sz w:val="24"/>
          <w:szCs w:val="24"/>
        </w:rPr>
        <w:t>4</w:t>
      </w:r>
      <w:r w:rsidR="0036696E" w:rsidRPr="004B5F51">
        <w:rPr>
          <w:rFonts w:ascii="Cambria" w:hAnsi="Cambria" w:cs="Times New Roman"/>
          <w:noProof/>
          <w:sz w:val="24"/>
          <w:szCs w:val="24"/>
        </w:rPr>
        <w:t>(2), 55–63.</w:t>
      </w:r>
    </w:p>
    <w:p w14:paraId="5D9193E7"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Anwar, S., Kudadiri, S., &amp; Wijaya, C. (2019). Peran Mahasiswa Perguruan Tinggi Islam Aceh Tenggara sebagai Agents of Social Change. </w:t>
      </w:r>
      <w:r w:rsidRPr="004B5F51">
        <w:rPr>
          <w:rFonts w:ascii="Cambria" w:hAnsi="Cambria" w:cs="Times New Roman"/>
          <w:i/>
          <w:iCs/>
          <w:noProof/>
          <w:sz w:val="24"/>
          <w:szCs w:val="24"/>
        </w:rPr>
        <w:t>Anthropos; Jurnal Antropologi Sosial Dan Budaya (Journal of Social and Cultural Anthropology)</w:t>
      </w:r>
      <w:r w:rsidRPr="004B5F51">
        <w:rPr>
          <w:rFonts w:ascii="Cambria" w:hAnsi="Cambria" w:cs="Times New Roman"/>
          <w:noProof/>
          <w:sz w:val="24"/>
          <w:szCs w:val="24"/>
        </w:rPr>
        <w:t xml:space="preserve">, </w:t>
      </w:r>
      <w:r w:rsidRPr="004B5F51">
        <w:rPr>
          <w:rFonts w:ascii="Cambria" w:hAnsi="Cambria" w:cs="Times New Roman"/>
          <w:i/>
          <w:iCs/>
          <w:noProof/>
          <w:sz w:val="24"/>
          <w:szCs w:val="24"/>
        </w:rPr>
        <w:t>4</w:t>
      </w:r>
      <w:r w:rsidRPr="004B5F51">
        <w:rPr>
          <w:rFonts w:ascii="Cambria" w:hAnsi="Cambria" w:cs="Times New Roman"/>
          <w:noProof/>
          <w:sz w:val="24"/>
          <w:szCs w:val="24"/>
        </w:rPr>
        <w:t>(2), 179–187.</w:t>
      </w:r>
    </w:p>
    <w:p w14:paraId="34E3EA4C"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Asrori. (2020). </w:t>
      </w:r>
      <w:r w:rsidRPr="004B5F51">
        <w:rPr>
          <w:rFonts w:ascii="Cambria" w:hAnsi="Cambria" w:cs="Times New Roman"/>
          <w:i/>
          <w:iCs/>
          <w:noProof/>
          <w:sz w:val="24"/>
          <w:szCs w:val="24"/>
        </w:rPr>
        <w:t>Psikologi Pendidikan Pendekatan Multidisipliner</w:t>
      </w:r>
      <w:r w:rsidRPr="004B5F51">
        <w:rPr>
          <w:rFonts w:ascii="Cambria" w:hAnsi="Cambria" w:cs="Times New Roman"/>
          <w:noProof/>
          <w:sz w:val="24"/>
          <w:szCs w:val="24"/>
        </w:rPr>
        <w:t>. CV. Pena Persada.</w:t>
      </w:r>
    </w:p>
    <w:p w14:paraId="4FDB1BBF" w14:textId="77777777" w:rsidR="0036696E" w:rsidRPr="004B5F51" w:rsidRDefault="0036696E" w:rsidP="00D24BCA">
      <w:pPr>
        <w:pStyle w:val="Bibliography"/>
        <w:spacing w:after="120" w:line="240" w:lineRule="auto"/>
        <w:ind w:left="720" w:hanging="720"/>
        <w:jc w:val="both"/>
        <w:rPr>
          <w:rFonts w:ascii="Cambria" w:hAnsi="Cambria"/>
          <w:noProof/>
          <w:sz w:val="24"/>
          <w:szCs w:val="24"/>
          <w:lang w:val="id-ID"/>
        </w:rPr>
      </w:pPr>
      <w:r w:rsidRPr="004B5F51">
        <w:rPr>
          <w:rFonts w:ascii="Cambria" w:hAnsi="Cambria"/>
          <w:noProof/>
          <w:sz w:val="24"/>
          <w:szCs w:val="24"/>
          <w:lang w:val="id-ID"/>
        </w:rPr>
        <w:t xml:space="preserve">Asrori, M. (2008). </w:t>
      </w:r>
      <w:r w:rsidRPr="004B5F51">
        <w:rPr>
          <w:rFonts w:ascii="Cambria" w:hAnsi="Cambria"/>
          <w:i/>
          <w:iCs/>
          <w:noProof/>
          <w:sz w:val="24"/>
          <w:szCs w:val="24"/>
          <w:lang w:val="id-ID"/>
        </w:rPr>
        <w:t>Psikologi Pembelajaran.</w:t>
      </w:r>
      <w:r w:rsidRPr="004B5F51">
        <w:rPr>
          <w:rFonts w:ascii="Cambria" w:hAnsi="Cambria"/>
          <w:noProof/>
          <w:sz w:val="24"/>
          <w:szCs w:val="24"/>
          <w:lang w:val="id-ID"/>
        </w:rPr>
        <w:t xml:space="preserve"> Bandung: WacanaPrima.</w:t>
      </w:r>
    </w:p>
    <w:p w14:paraId="26A0363C" w14:textId="4710DC04"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Casmini, A. H. (2015). Bimbingan Pribadi-Sosial Untuk Self-Efficacy Siswa Dan Implikasinya Pada Bimbingan Konseling SMK Diponegoro Depok Sleman, Yogyakarta. </w:t>
      </w:r>
      <w:r w:rsidRPr="004B5F51">
        <w:rPr>
          <w:rFonts w:ascii="Cambria" w:hAnsi="Cambria" w:cs="Times New Roman"/>
          <w:i/>
          <w:iCs/>
          <w:noProof/>
          <w:sz w:val="24"/>
          <w:szCs w:val="24"/>
        </w:rPr>
        <w:t>Jurnal Hisbah</w:t>
      </w:r>
      <w:r w:rsidRPr="004B5F51">
        <w:rPr>
          <w:rFonts w:ascii="Cambria" w:hAnsi="Cambria" w:cs="Times New Roman"/>
          <w:noProof/>
          <w:sz w:val="24"/>
          <w:szCs w:val="24"/>
        </w:rPr>
        <w:t xml:space="preserve">, </w:t>
      </w:r>
      <w:r w:rsidRPr="004B5F51">
        <w:rPr>
          <w:rFonts w:ascii="Cambria" w:hAnsi="Cambria" w:cs="Times New Roman"/>
          <w:i/>
          <w:iCs/>
          <w:noProof/>
          <w:sz w:val="24"/>
          <w:szCs w:val="24"/>
        </w:rPr>
        <w:t>12</w:t>
      </w:r>
      <w:r w:rsidRPr="004B5F51">
        <w:rPr>
          <w:rFonts w:ascii="Cambria" w:hAnsi="Cambria" w:cs="Times New Roman"/>
          <w:noProof/>
          <w:sz w:val="24"/>
          <w:szCs w:val="24"/>
        </w:rPr>
        <w:t>(2), 11–20.</w:t>
      </w:r>
    </w:p>
    <w:p w14:paraId="6B4D605B"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Creswell, J. W. (2014). </w:t>
      </w:r>
      <w:r w:rsidRPr="004B5F51">
        <w:rPr>
          <w:rFonts w:ascii="Cambria" w:hAnsi="Cambria" w:cs="Times New Roman"/>
          <w:i/>
          <w:iCs/>
          <w:noProof/>
          <w:sz w:val="24"/>
          <w:szCs w:val="24"/>
        </w:rPr>
        <w:t>Research Design: Qualitative, Quantitative and Mixed Methods Approaches</w:t>
      </w:r>
      <w:r w:rsidRPr="004B5F51">
        <w:rPr>
          <w:rFonts w:ascii="Cambria" w:hAnsi="Cambria" w:cs="Times New Roman"/>
          <w:noProof/>
          <w:sz w:val="24"/>
          <w:szCs w:val="24"/>
        </w:rPr>
        <w:t xml:space="preserve"> (Fourth Edi). SAGE Publications, Inc.</w:t>
      </w:r>
    </w:p>
    <w:p w14:paraId="1276649E"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Fariyanti,  isnaini rizka. (2018). Pengaruh Pemberian Layanan Bimbingan Pribadi-Sosial Terhadap Pengembangan Kemampuan Penyesuaian Diri Siswa Kelas Xi Sma Negeri 3 Kediri Tahun Ajaran 2017/2018. </w:t>
      </w:r>
      <w:r w:rsidRPr="004B5F51">
        <w:rPr>
          <w:rFonts w:ascii="Cambria" w:hAnsi="Cambria" w:cs="Times New Roman"/>
          <w:i/>
          <w:iCs/>
          <w:noProof/>
          <w:sz w:val="24"/>
          <w:szCs w:val="24"/>
        </w:rPr>
        <w:t>Simki-Pedagogia</w:t>
      </w:r>
      <w:r w:rsidRPr="004B5F51">
        <w:rPr>
          <w:rFonts w:ascii="Cambria" w:hAnsi="Cambria" w:cs="Times New Roman"/>
          <w:noProof/>
          <w:sz w:val="24"/>
          <w:szCs w:val="24"/>
        </w:rPr>
        <w:t xml:space="preserve">, </w:t>
      </w:r>
      <w:r w:rsidRPr="004B5F51">
        <w:rPr>
          <w:rFonts w:ascii="Cambria" w:hAnsi="Cambria" w:cs="Times New Roman"/>
          <w:i/>
          <w:iCs/>
          <w:noProof/>
          <w:sz w:val="24"/>
          <w:szCs w:val="24"/>
        </w:rPr>
        <w:t>02</w:t>
      </w:r>
      <w:r w:rsidRPr="004B5F51">
        <w:rPr>
          <w:rFonts w:ascii="Cambria" w:hAnsi="Cambria" w:cs="Times New Roman"/>
          <w:noProof/>
          <w:sz w:val="24"/>
          <w:szCs w:val="24"/>
        </w:rPr>
        <w:t>(02), 1–7.</w:t>
      </w:r>
    </w:p>
    <w:p w14:paraId="62FEC80E"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lastRenderedPageBreak/>
        <w:t xml:space="preserve">Fidiyani, R. (2013). Kerukunan Umat Beragama di Indonesia (Belajar Keharomonisan dan Toleransi Umat Beragama Di Desa Cikakak, Kec. Wangon, Kab. Banyumas). </w:t>
      </w:r>
      <w:r w:rsidRPr="004B5F51">
        <w:rPr>
          <w:rFonts w:ascii="Cambria" w:hAnsi="Cambria" w:cs="Times New Roman"/>
          <w:i/>
          <w:iCs/>
          <w:noProof/>
          <w:sz w:val="24"/>
          <w:szCs w:val="24"/>
        </w:rPr>
        <w:t>Jurnal Dinamika Hukum</w:t>
      </w:r>
      <w:r w:rsidRPr="004B5F51">
        <w:rPr>
          <w:rFonts w:ascii="Cambria" w:hAnsi="Cambria" w:cs="Times New Roman"/>
          <w:noProof/>
          <w:sz w:val="24"/>
          <w:szCs w:val="24"/>
        </w:rPr>
        <w:t xml:space="preserve">, </w:t>
      </w:r>
      <w:r w:rsidRPr="004B5F51">
        <w:rPr>
          <w:rFonts w:ascii="Cambria" w:hAnsi="Cambria" w:cs="Times New Roman"/>
          <w:i/>
          <w:iCs/>
          <w:noProof/>
          <w:sz w:val="24"/>
          <w:szCs w:val="24"/>
        </w:rPr>
        <w:t>13</w:t>
      </w:r>
      <w:r w:rsidRPr="004B5F51">
        <w:rPr>
          <w:rFonts w:ascii="Cambria" w:hAnsi="Cambria" w:cs="Times New Roman"/>
          <w:noProof/>
          <w:sz w:val="24"/>
          <w:szCs w:val="24"/>
        </w:rPr>
        <w:t>(3), 468–482.</w:t>
      </w:r>
    </w:p>
    <w:p w14:paraId="634DA5F0"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Hairullah, S. (2019). Program Bimbingan Dan Konseling Pribadi-Sosial Untuk Meningkatkan Kemampuan Penyesuaian Diri Siswa Smk Negeri 2 Banjarmasin. </w:t>
      </w:r>
      <w:r w:rsidRPr="004B5F51">
        <w:rPr>
          <w:rFonts w:ascii="Cambria" w:hAnsi="Cambria" w:cs="Times New Roman"/>
          <w:i/>
          <w:iCs/>
          <w:noProof/>
          <w:sz w:val="24"/>
          <w:szCs w:val="24"/>
        </w:rPr>
        <w:t>Jurnal Bimbingan Dan Konseling Ar-Rahman</w:t>
      </w:r>
      <w:r w:rsidRPr="004B5F51">
        <w:rPr>
          <w:rFonts w:ascii="Cambria" w:hAnsi="Cambria" w:cs="Times New Roman"/>
          <w:noProof/>
          <w:sz w:val="24"/>
          <w:szCs w:val="24"/>
        </w:rPr>
        <w:t xml:space="preserve">, </w:t>
      </w:r>
      <w:r w:rsidRPr="004B5F51">
        <w:rPr>
          <w:rFonts w:ascii="Cambria" w:hAnsi="Cambria" w:cs="Times New Roman"/>
          <w:i/>
          <w:iCs/>
          <w:noProof/>
          <w:sz w:val="24"/>
          <w:szCs w:val="24"/>
        </w:rPr>
        <w:t>5</w:t>
      </w:r>
      <w:r w:rsidRPr="004B5F51">
        <w:rPr>
          <w:rFonts w:ascii="Cambria" w:hAnsi="Cambria" w:cs="Times New Roman"/>
          <w:noProof/>
          <w:sz w:val="24"/>
          <w:szCs w:val="24"/>
        </w:rPr>
        <w:t>, 95–104.</w:t>
      </w:r>
    </w:p>
    <w:p w14:paraId="34E3D4C2"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Hulukati, W. (2015). Peran Lingkungan Keluarga Terhadap Perkembangan Anak. </w:t>
      </w:r>
      <w:r w:rsidRPr="004B5F51">
        <w:rPr>
          <w:rFonts w:ascii="Cambria" w:hAnsi="Cambria" w:cs="Times New Roman"/>
          <w:i/>
          <w:iCs/>
          <w:noProof/>
          <w:sz w:val="24"/>
          <w:szCs w:val="24"/>
        </w:rPr>
        <w:t>Musawa</w:t>
      </w:r>
      <w:r w:rsidRPr="004B5F51">
        <w:rPr>
          <w:rFonts w:ascii="Cambria" w:hAnsi="Cambria" w:cs="Times New Roman"/>
          <w:noProof/>
          <w:sz w:val="24"/>
          <w:szCs w:val="24"/>
        </w:rPr>
        <w:t xml:space="preserve">, </w:t>
      </w:r>
      <w:r w:rsidRPr="004B5F51">
        <w:rPr>
          <w:rFonts w:ascii="Cambria" w:hAnsi="Cambria" w:cs="Times New Roman"/>
          <w:i/>
          <w:iCs/>
          <w:noProof/>
          <w:sz w:val="24"/>
          <w:szCs w:val="24"/>
        </w:rPr>
        <w:t>7</w:t>
      </w:r>
      <w:r w:rsidRPr="004B5F51">
        <w:rPr>
          <w:rFonts w:ascii="Cambria" w:hAnsi="Cambria" w:cs="Times New Roman"/>
          <w:noProof/>
          <w:sz w:val="24"/>
          <w:szCs w:val="24"/>
        </w:rPr>
        <w:t>(2), 265–282.</w:t>
      </w:r>
    </w:p>
    <w:p w14:paraId="2365F7E3"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Hurlock, E. B. (1980). </w:t>
      </w:r>
      <w:r w:rsidRPr="004B5F51">
        <w:rPr>
          <w:rFonts w:ascii="Cambria" w:hAnsi="Cambria" w:cs="Times New Roman"/>
          <w:i/>
          <w:iCs/>
          <w:noProof/>
          <w:sz w:val="24"/>
          <w:szCs w:val="24"/>
        </w:rPr>
        <w:t>Psikologi Perkembangan Suatu Pendekatan Sepanjang Rentang Kehidupan</w:t>
      </w:r>
      <w:r w:rsidRPr="004B5F51">
        <w:rPr>
          <w:rFonts w:ascii="Cambria" w:hAnsi="Cambria" w:cs="Times New Roman"/>
          <w:noProof/>
          <w:sz w:val="24"/>
          <w:szCs w:val="24"/>
        </w:rPr>
        <w:t xml:space="preserve"> (p. 447). ERLANGGA.</w:t>
      </w:r>
    </w:p>
    <w:p w14:paraId="19E3780A"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Irmilia, E., Herlina, &amp; Hasneli, Y. (2015). Hubungan Peran Orang Tua Terhadap Perkembangan Psikososial Anak Usia Sekolah. </w:t>
      </w:r>
      <w:r w:rsidRPr="004B5F51">
        <w:rPr>
          <w:rFonts w:ascii="Cambria" w:hAnsi="Cambria" w:cs="Times New Roman"/>
          <w:i/>
          <w:iCs/>
          <w:noProof/>
          <w:sz w:val="24"/>
          <w:szCs w:val="24"/>
        </w:rPr>
        <w:t>JOM</w:t>
      </w:r>
      <w:r w:rsidRPr="004B5F51">
        <w:rPr>
          <w:rFonts w:ascii="Cambria" w:hAnsi="Cambria" w:cs="Times New Roman"/>
          <w:noProof/>
          <w:sz w:val="24"/>
          <w:szCs w:val="24"/>
        </w:rPr>
        <w:t xml:space="preserve">, </w:t>
      </w:r>
      <w:r w:rsidRPr="004B5F51">
        <w:rPr>
          <w:rFonts w:ascii="Cambria" w:hAnsi="Cambria" w:cs="Times New Roman"/>
          <w:i/>
          <w:iCs/>
          <w:noProof/>
          <w:sz w:val="24"/>
          <w:szCs w:val="24"/>
        </w:rPr>
        <w:t>2</w:t>
      </w:r>
      <w:r w:rsidRPr="004B5F51">
        <w:rPr>
          <w:rFonts w:ascii="Cambria" w:hAnsi="Cambria" w:cs="Times New Roman"/>
          <w:noProof/>
          <w:sz w:val="24"/>
          <w:szCs w:val="24"/>
        </w:rPr>
        <w:t>(1), 551–557.</w:t>
      </w:r>
    </w:p>
    <w:p w14:paraId="4680D06E"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Jannah, R., &amp; Supriatna, M. (2018). Bimbingan Pribadi-Sosial Untuk Mengembangkan Perilaku Moral Siswa. </w:t>
      </w:r>
      <w:r w:rsidRPr="004B5F51">
        <w:rPr>
          <w:rFonts w:ascii="Cambria" w:hAnsi="Cambria" w:cs="Times New Roman"/>
          <w:i/>
          <w:iCs/>
          <w:noProof/>
          <w:sz w:val="24"/>
          <w:szCs w:val="24"/>
        </w:rPr>
        <w:t>Jurnal Psikologi Pendidikan Dan Konseling: Jurnal Kajian Psikologi Pendidikan Dan Bimbingan Konseling</w:t>
      </w:r>
      <w:r w:rsidRPr="004B5F51">
        <w:rPr>
          <w:rFonts w:ascii="Cambria" w:hAnsi="Cambria" w:cs="Times New Roman"/>
          <w:noProof/>
          <w:sz w:val="24"/>
          <w:szCs w:val="24"/>
        </w:rPr>
        <w:t xml:space="preserve">, </w:t>
      </w:r>
      <w:r w:rsidRPr="004B5F51">
        <w:rPr>
          <w:rFonts w:ascii="Cambria" w:hAnsi="Cambria" w:cs="Times New Roman"/>
          <w:i/>
          <w:iCs/>
          <w:noProof/>
          <w:sz w:val="24"/>
          <w:szCs w:val="24"/>
        </w:rPr>
        <w:t>4</w:t>
      </w:r>
      <w:r w:rsidRPr="004B5F51">
        <w:rPr>
          <w:rFonts w:ascii="Cambria" w:hAnsi="Cambria" w:cs="Times New Roman"/>
          <w:noProof/>
          <w:sz w:val="24"/>
          <w:szCs w:val="24"/>
        </w:rPr>
        <w:t>(1), 54. https://doi.org/10.26858/jpkk.v4i1.5644</w:t>
      </w:r>
    </w:p>
    <w:p w14:paraId="56C8D9A9"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Kadim, S. N., Aspin, &amp; Arifyanto, A. T. (2019). Upaya Guru Bimbingan Dan Konseling Dalam Penyesuaian Diri Siswa Baru Pada Smp Negeri 2 Kendari. </w:t>
      </w:r>
      <w:r w:rsidRPr="004B5F51">
        <w:rPr>
          <w:rFonts w:ascii="Cambria" w:hAnsi="Cambria" w:cs="Times New Roman"/>
          <w:i/>
          <w:iCs/>
          <w:noProof/>
          <w:sz w:val="24"/>
          <w:szCs w:val="24"/>
        </w:rPr>
        <w:t>Jurnal BENING</w:t>
      </w:r>
      <w:r w:rsidRPr="004B5F51">
        <w:rPr>
          <w:rFonts w:ascii="Cambria" w:hAnsi="Cambria" w:cs="Times New Roman"/>
          <w:noProof/>
          <w:sz w:val="24"/>
          <w:szCs w:val="24"/>
        </w:rPr>
        <w:t xml:space="preserve">, </w:t>
      </w:r>
      <w:r w:rsidRPr="004B5F51">
        <w:rPr>
          <w:rFonts w:ascii="Cambria" w:hAnsi="Cambria" w:cs="Times New Roman"/>
          <w:i/>
          <w:iCs/>
          <w:noProof/>
          <w:sz w:val="24"/>
          <w:szCs w:val="24"/>
        </w:rPr>
        <w:t>3</w:t>
      </w:r>
      <w:r w:rsidRPr="004B5F51">
        <w:rPr>
          <w:rFonts w:ascii="Cambria" w:hAnsi="Cambria" w:cs="Times New Roman"/>
          <w:noProof/>
          <w:sz w:val="24"/>
          <w:szCs w:val="24"/>
        </w:rPr>
        <w:t>(1), 103–112.</w:t>
      </w:r>
    </w:p>
    <w:p w14:paraId="72531018"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Kamaluddin, H. (2011). Bimbingan dan Konseling Sekolah. </w:t>
      </w:r>
      <w:r w:rsidRPr="004B5F51">
        <w:rPr>
          <w:rFonts w:ascii="Cambria" w:hAnsi="Cambria" w:cs="Times New Roman"/>
          <w:i/>
          <w:iCs/>
          <w:noProof/>
          <w:sz w:val="24"/>
          <w:szCs w:val="24"/>
        </w:rPr>
        <w:t>Jurnal Pendidikan Dan Kebudayaan</w:t>
      </w:r>
      <w:r w:rsidRPr="004B5F51">
        <w:rPr>
          <w:rFonts w:ascii="Cambria" w:hAnsi="Cambria" w:cs="Times New Roman"/>
          <w:noProof/>
          <w:sz w:val="24"/>
          <w:szCs w:val="24"/>
        </w:rPr>
        <w:t xml:space="preserve">, </w:t>
      </w:r>
      <w:r w:rsidRPr="004B5F51">
        <w:rPr>
          <w:rFonts w:ascii="Cambria" w:hAnsi="Cambria" w:cs="Times New Roman"/>
          <w:i/>
          <w:iCs/>
          <w:noProof/>
          <w:sz w:val="24"/>
          <w:szCs w:val="24"/>
        </w:rPr>
        <w:t>17</w:t>
      </w:r>
      <w:r w:rsidRPr="004B5F51">
        <w:rPr>
          <w:rFonts w:ascii="Cambria" w:hAnsi="Cambria" w:cs="Times New Roman"/>
          <w:noProof/>
          <w:sz w:val="24"/>
          <w:szCs w:val="24"/>
        </w:rPr>
        <w:t>(4), 447–454.</w:t>
      </w:r>
    </w:p>
    <w:p w14:paraId="779D518A"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Kasman, R. (2013). Program Bimbingan Pribadi-Sosial Untuk Meningkatkan Kecerdasan Moral Siswa ( Studi Pengembangan Di Sekolah Menengah Atas Negeri 1 Setu Bekasi). </w:t>
      </w:r>
      <w:r w:rsidRPr="004B5F51">
        <w:rPr>
          <w:rFonts w:ascii="Cambria" w:hAnsi="Cambria" w:cs="Times New Roman"/>
          <w:i/>
          <w:iCs/>
          <w:noProof/>
          <w:sz w:val="24"/>
          <w:szCs w:val="24"/>
        </w:rPr>
        <w:t>PSIKOPEDAGOGIA Jurnal Bimbingan Dan Konseling</w:t>
      </w:r>
      <w:r w:rsidRPr="004B5F51">
        <w:rPr>
          <w:rFonts w:ascii="Cambria" w:hAnsi="Cambria" w:cs="Times New Roman"/>
          <w:noProof/>
          <w:sz w:val="24"/>
          <w:szCs w:val="24"/>
        </w:rPr>
        <w:t xml:space="preserve">, </w:t>
      </w:r>
      <w:r w:rsidRPr="004B5F51">
        <w:rPr>
          <w:rFonts w:ascii="Cambria" w:hAnsi="Cambria" w:cs="Times New Roman"/>
          <w:i/>
          <w:iCs/>
          <w:noProof/>
          <w:sz w:val="24"/>
          <w:szCs w:val="24"/>
        </w:rPr>
        <w:t>2</w:t>
      </w:r>
      <w:r w:rsidRPr="004B5F51">
        <w:rPr>
          <w:rFonts w:ascii="Cambria" w:hAnsi="Cambria" w:cs="Times New Roman"/>
          <w:noProof/>
          <w:sz w:val="24"/>
          <w:szCs w:val="24"/>
        </w:rPr>
        <w:t>(1).</w:t>
      </w:r>
    </w:p>
    <w:p w14:paraId="694E1FD4"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Khalilah, E. (2018). Layanan dan Bimbingan Konseling Pribadi Sosial dalam Meningkatkan Keterampilan Hubungan Sosial Siswa. </w:t>
      </w:r>
      <w:r w:rsidRPr="004B5F51">
        <w:rPr>
          <w:rFonts w:ascii="Cambria" w:hAnsi="Cambria" w:cs="Times New Roman"/>
          <w:i/>
          <w:iCs/>
          <w:noProof/>
          <w:sz w:val="24"/>
          <w:szCs w:val="24"/>
        </w:rPr>
        <w:t>Journal Of Islamic Guidance and Counseling</w:t>
      </w:r>
      <w:r w:rsidRPr="004B5F51">
        <w:rPr>
          <w:rFonts w:ascii="Cambria" w:hAnsi="Cambria" w:cs="Times New Roman"/>
          <w:noProof/>
          <w:sz w:val="24"/>
          <w:szCs w:val="24"/>
        </w:rPr>
        <w:t xml:space="preserve">, </w:t>
      </w:r>
      <w:r w:rsidRPr="004B5F51">
        <w:rPr>
          <w:rFonts w:ascii="Cambria" w:hAnsi="Cambria" w:cs="Times New Roman"/>
          <w:i/>
          <w:iCs/>
          <w:noProof/>
          <w:sz w:val="24"/>
          <w:szCs w:val="24"/>
        </w:rPr>
        <w:t>1</w:t>
      </w:r>
      <w:r w:rsidRPr="004B5F51">
        <w:rPr>
          <w:rFonts w:ascii="Cambria" w:hAnsi="Cambria" w:cs="Times New Roman"/>
          <w:noProof/>
          <w:sz w:val="24"/>
          <w:szCs w:val="24"/>
        </w:rPr>
        <w:t>(1), 57.</w:t>
      </w:r>
    </w:p>
    <w:p w14:paraId="7527FC3A"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Kulsum, S. (2013). Peranan Bimbingan dan Konseling dalam Domain Pengembangan Diri Siswa. </w:t>
      </w:r>
      <w:r w:rsidRPr="004B5F51">
        <w:rPr>
          <w:rFonts w:ascii="Cambria" w:hAnsi="Cambria" w:cs="Times New Roman"/>
          <w:i/>
          <w:iCs/>
          <w:noProof/>
          <w:sz w:val="24"/>
          <w:szCs w:val="24"/>
        </w:rPr>
        <w:t>Jurnal Konseling Dan Pendidikan Multikarya Kons</w:t>
      </w:r>
      <w:r w:rsidRPr="004B5F51">
        <w:rPr>
          <w:rFonts w:ascii="Cambria" w:hAnsi="Cambria" w:cs="Times New Roman"/>
          <w:noProof/>
          <w:sz w:val="24"/>
          <w:szCs w:val="24"/>
        </w:rPr>
        <w:t xml:space="preserve">, </w:t>
      </w:r>
      <w:r w:rsidRPr="004B5F51">
        <w:rPr>
          <w:rFonts w:ascii="Cambria" w:hAnsi="Cambria" w:cs="Times New Roman"/>
          <w:i/>
          <w:iCs/>
          <w:noProof/>
          <w:sz w:val="24"/>
          <w:szCs w:val="24"/>
        </w:rPr>
        <w:t>1</w:t>
      </w:r>
      <w:r w:rsidRPr="004B5F51">
        <w:rPr>
          <w:rFonts w:ascii="Cambria" w:hAnsi="Cambria" w:cs="Times New Roman"/>
          <w:noProof/>
          <w:sz w:val="24"/>
          <w:szCs w:val="24"/>
        </w:rPr>
        <w:t>(1), 67–72.</w:t>
      </w:r>
    </w:p>
    <w:p w14:paraId="1A0432B6"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Masdudi. (2015). </w:t>
      </w:r>
      <w:r w:rsidRPr="004B5F51">
        <w:rPr>
          <w:rFonts w:ascii="Cambria" w:hAnsi="Cambria" w:cs="Times New Roman"/>
          <w:i/>
          <w:iCs/>
          <w:noProof/>
          <w:sz w:val="24"/>
          <w:szCs w:val="24"/>
        </w:rPr>
        <w:t>Bimbingan Dan Konseling Perspektif Sekolah</w:t>
      </w:r>
      <w:r w:rsidRPr="004B5F51">
        <w:rPr>
          <w:rFonts w:ascii="Cambria" w:hAnsi="Cambria" w:cs="Times New Roman"/>
          <w:noProof/>
          <w:sz w:val="24"/>
          <w:szCs w:val="24"/>
        </w:rPr>
        <w:t xml:space="preserve"> (edisi: Rev). Nurjati Press.</w:t>
      </w:r>
    </w:p>
    <w:p w14:paraId="2E1A2A7D"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Masril, M., &amp; Afiat, Y. (2020). Solution Focus Brief Counseling Dalam Perspektif Al-Qur’an Sebagai Manifestasi Pendidikan Masa Kini. </w:t>
      </w:r>
      <w:r w:rsidRPr="004B5F51">
        <w:rPr>
          <w:rFonts w:ascii="Cambria" w:hAnsi="Cambria" w:cs="Times New Roman"/>
          <w:i/>
          <w:iCs/>
          <w:noProof/>
          <w:sz w:val="24"/>
          <w:szCs w:val="24"/>
        </w:rPr>
        <w:t>Hisbah: Jurnal Bimbingan Konseling Dan Dakwah Islam</w:t>
      </w:r>
      <w:r w:rsidRPr="004B5F51">
        <w:rPr>
          <w:rFonts w:ascii="Cambria" w:hAnsi="Cambria" w:cs="Times New Roman"/>
          <w:noProof/>
          <w:sz w:val="24"/>
          <w:szCs w:val="24"/>
        </w:rPr>
        <w:t xml:space="preserve">, </w:t>
      </w:r>
      <w:r w:rsidRPr="004B5F51">
        <w:rPr>
          <w:rFonts w:ascii="Cambria" w:hAnsi="Cambria" w:cs="Times New Roman"/>
          <w:i/>
          <w:iCs/>
          <w:noProof/>
          <w:sz w:val="24"/>
          <w:szCs w:val="24"/>
        </w:rPr>
        <w:t>17</w:t>
      </w:r>
      <w:r w:rsidRPr="004B5F51">
        <w:rPr>
          <w:rFonts w:ascii="Cambria" w:hAnsi="Cambria" w:cs="Times New Roman"/>
          <w:noProof/>
          <w:sz w:val="24"/>
          <w:szCs w:val="24"/>
        </w:rPr>
        <w:t>(1), 17–32. https://doi.org/10.14421/hisbah.2020.171-02</w:t>
      </w:r>
    </w:p>
    <w:p w14:paraId="3CDCC3FE"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Mislia, &amp; Malik, R. (2020). </w:t>
      </w:r>
      <w:r w:rsidRPr="004B5F51">
        <w:rPr>
          <w:rFonts w:ascii="Cambria" w:hAnsi="Cambria" w:cs="Times New Roman"/>
          <w:i/>
          <w:iCs/>
          <w:noProof/>
          <w:sz w:val="24"/>
          <w:szCs w:val="24"/>
        </w:rPr>
        <w:t>Bimbingan Konseling &amp; Perilaku Sosial</w:t>
      </w:r>
      <w:r w:rsidRPr="004B5F51">
        <w:rPr>
          <w:rFonts w:ascii="Cambria" w:hAnsi="Cambria" w:cs="Times New Roman"/>
          <w:noProof/>
          <w:sz w:val="24"/>
          <w:szCs w:val="24"/>
        </w:rPr>
        <w:t xml:space="preserve"> (Issue November 2019). AGMA.</w:t>
      </w:r>
    </w:p>
    <w:p w14:paraId="7C57C528"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Ngalimun, &amp; Mz, I. (2020). </w:t>
      </w:r>
      <w:r w:rsidRPr="004B5F51">
        <w:rPr>
          <w:rFonts w:ascii="Cambria" w:hAnsi="Cambria" w:cs="Times New Roman"/>
          <w:i/>
          <w:iCs/>
          <w:noProof/>
          <w:sz w:val="24"/>
          <w:szCs w:val="24"/>
        </w:rPr>
        <w:t>BIMBINGAN KONSELING: di sekolah Dasar dan Madrasah Ibtidaiah</w:t>
      </w:r>
      <w:r w:rsidRPr="004B5F51">
        <w:rPr>
          <w:rFonts w:ascii="Cambria" w:hAnsi="Cambria" w:cs="Times New Roman"/>
          <w:noProof/>
          <w:sz w:val="24"/>
          <w:szCs w:val="24"/>
        </w:rPr>
        <w:t xml:space="preserve"> (Juairiyah (ed.)). Litera.</w:t>
      </w:r>
    </w:p>
    <w:p w14:paraId="4E338039"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lastRenderedPageBreak/>
        <w:t xml:space="preserve">Nugraha, S. A. (2016). Hubungan Antara Tingkat Control Diri Dengan Penyesuaian Diri Terhadap Pergaulan Remaja. </w:t>
      </w:r>
      <w:r w:rsidRPr="004B5F51">
        <w:rPr>
          <w:rFonts w:ascii="Cambria" w:hAnsi="Cambria" w:cs="Times New Roman"/>
          <w:i/>
          <w:iCs/>
          <w:noProof/>
          <w:sz w:val="24"/>
          <w:szCs w:val="24"/>
        </w:rPr>
        <w:t>AL –MUNAWWARAH: Jurnal Pendidikan Islam</w:t>
      </w:r>
      <w:r w:rsidRPr="004B5F51">
        <w:rPr>
          <w:rFonts w:ascii="Cambria" w:hAnsi="Cambria" w:cs="Times New Roman"/>
          <w:noProof/>
          <w:sz w:val="24"/>
          <w:szCs w:val="24"/>
        </w:rPr>
        <w:t xml:space="preserve">, </w:t>
      </w:r>
      <w:r w:rsidRPr="004B5F51">
        <w:rPr>
          <w:rFonts w:ascii="Cambria" w:hAnsi="Cambria" w:cs="Times New Roman"/>
          <w:i/>
          <w:iCs/>
          <w:noProof/>
          <w:sz w:val="24"/>
          <w:szCs w:val="24"/>
        </w:rPr>
        <w:t>8</w:t>
      </w:r>
      <w:r w:rsidRPr="004B5F51">
        <w:rPr>
          <w:rFonts w:ascii="Cambria" w:hAnsi="Cambria" w:cs="Times New Roman"/>
          <w:noProof/>
          <w:sz w:val="24"/>
          <w:szCs w:val="24"/>
        </w:rPr>
        <w:t>(1), 66–78.</w:t>
      </w:r>
    </w:p>
    <w:p w14:paraId="28CAEBBE"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Nurdiana, N., Erawati, D., &amp; Pratama, D. (2020). Konseling Kelompok Dengan Teknik Modelling Untuk Meningkatkan Kedisiplinan Shalat Fardu Anak Asuh Di Lksa Berkah Palangka Raya. </w:t>
      </w:r>
      <w:r w:rsidRPr="004B5F51">
        <w:rPr>
          <w:rFonts w:ascii="Cambria" w:hAnsi="Cambria" w:cs="Times New Roman"/>
          <w:i/>
          <w:iCs/>
          <w:noProof/>
          <w:sz w:val="24"/>
          <w:szCs w:val="24"/>
        </w:rPr>
        <w:t>Hisbah: Jurnal Bimbingan Konseling Dan Dakwah Islam</w:t>
      </w:r>
      <w:r w:rsidRPr="004B5F51">
        <w:rPr>
          <w:rFonts w:ascii="Cambria" w:hAnsi="Cambria" w:cs="Times New Roman"/>
          <w:noProof/>
          <w:sz w:val="24"/>
          <w:szCs w:val="24"/>
        </w:rPr>
        <w:t xml:space="preserve">, </w:t>
      </w:r>
      <w:r w:rsidRPr="004B5F51">
        <w:rPr>
          <w:rFonts w:ascii="Cambria" w:hAnsi="Cambria" w:cs="Times New Roman"/>
          <w:i/>
          <w:iCs/>
          <w:noProof/>
          <w:sz w:val="24"/>
          <w:szCs w:val="24"/>
        </w:rPr>
        <w:t>17</w:t>
      </w:r>
      <w:r w:rsidRPr="004B5F51">
        <w:rPr>
          <w:rFonts w:ascii="Cambria" w:hAnsi="Cambria" w:cs="Times New Roman"/>
          <w:noProof/>
          <w:sz w:val="24"/>
          <w:szCs w:val="24"/>
        </w:rPr>
        <w:t>(1), 1–16. https://doi.org/10.14421/hisbah.2020.171-01</w:t>
      </w:r>
    </w:p>
    <w:p w14:paraId="0BC2941F"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Padmomartono, S., &amp; Setyorini. (2014). </w:t>
      </w:r>
      <w:r w:rsidRPr="004B5F51">
        <w:rPr>
          <w:rFonts w:ascii="Cambria" w:hAnsi="Cambria" w:cs="Times New Roman"/>
          <w:i/>
          <w:iCs/>
          <w:noProof/>
          <w:sz w:val="24"/>
          <w:szCs w:val="24"/>
        </w:rPr>
        <w:t>Bimbingan Dan Konseling Pribadi Sosial</w:t>
      </w:r>
      <w:r w:rsidRPr="004B5F51">
        <w:rPr>
          <w:rFonts w:ascii="Cambria" w:hAnsi="Cambria" w:cs="Times New Roman"/>
          <w:noProof/>
          <w:sz w:val="24"/>
          <w:szCs w:val="24"/>
        </w:rPr>
        <w:t>. Satya Wacana.</w:t>
      </w:r>
    </w:p>
    <w:p w14:paraId="42B9104D"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Patriana. (2019). Model Bimbingan Kelompok Dengan Teknik Modeling Untuk Meningkatkan Kepercayaan Diri Siswa. </w:t>
      </w:r>
      <w:r w:rsidRPr="004B5F51">
        <w:rPr>
          <w:rFonts w:ascii="Cambria" w:hAnsi="Cambria" w:cs="Times New Roman"/>
          <w:i/>
          <w:iCs/>
          <w:noProof/>
          <w:sz w:val="24"/>
          <w:szCs w:val="24"/>
        </w:rPr>
        <w:t>Jurnal Bimbingan Konseling Indonesia</w:t>
      </w:r>
      <w:r w:rsidRPr="004B5F51">
        <w:rPr>
          <w:rFonts w:ascii="Cambria" w:hAnsi="Cambria" w:cs="Times New Roman"/>
          <w:noProof/>
          <w:sz w:val="24"/>
          <w:szCs w:val="24"/>
        </w:rPr>
        <w:t xml:space="preserve">, </w:t>
      </w:r>
      <w:r w:rsidRPr="004B5F51">
        <w:rPr>
          <w:rFonts w:ascii="Cambria" w:hAnsi="Cambria" w:cs="Times New Roman"/>
          <w:i/>
          <w:iCs/>
          <w:noProof/>
          <w:sz w:val="24"/>
          <w:szCs w:val="24"/>
        </w:rPr>
        <w:t>4</w:t>
      </w:r>
      <w:r w:rsidRPr="004B5F51">
        <w:rPr>
          <w:rFonts w:ascii="Cambria" w:hAnsi="Cambria" w:cs="Times New Roman"/>
          <w:noProof/>
          <w:sz w:val="24"/>
          <w:szCs w:val="24"/>
        </w:rPr>
        <w:t>(2), 55–59.</w:t>
      </w:r>
    </w:p>
    <w:p w14:paraId="50B325CD"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Patton, M. Q. (2009). </w:t>
      </w:r>
      <w:r w:rsidRPr="004B5F51">
        <w:rPr>
          <w:rFonts w:ascii="Cambria" w:hAnsi="Cambria" w:cs="Times New Roman"/>
          <w:i/>
          <w:iCs/>
          <w:noProof/>
          <w:sz w:val="24"/>
          <w:szCs w:val="24"/>
        </w:rPr>
        <w:t>Metode Evaluasi Kualitatif</w:t>
      </w:r>
      <w:r w:rsidRPr="004B5F51">
        <w:rPr>
          <w:rFonts w:ascii="Cambria" w:hAnsi="Cambria" w:cs="Times New Roman"/>
          <w:noProof/>
          <w:sz w:val="24"/>
          <w:szCs w:val="24"/>
        </w:rPr>
        <w:t>. Pustaka Pelajar.</w:t>
      </w:r>
    </w:p>
    <w:p w14:paraId="03BDFC6C"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Pujiasih, E. (2020). Membangun Generasi emas dengan Variasi Pembelajaran Online di Masa Pandemi Covid-19. </w:t>
      </w:r>
      <w:r w:rsidRPr="004B5F51">
        <w:rPr>
          <w:rFonts w:ascii="Cambria" w:hAnsi="Cambria" w:cs="Times New Roman"/>
          <w:i/>
          <w:iCs/>
          <w:noProof/>
          <w:sz w:val="24"/>
          <w:szCs w:val="24"/>
        </w:rPr>
        <w:t>Ideguru: Jurnal Karya Ilmiah Guru</w:t>
      </w:r>
      <w:r w:rsidRPr="004B5F51">
        <w:rPr>
          <w:rFonts w:ascii="Cambria" w:hAnsi="Cambria" w:cs="Times New Roman"/>
          <w:noProof/>
          <w:sz w:val="24"/>
          <w:szCs w:val="24"/>
        </w:rPr>
        <w:t xml:space="preserve">, </w:t>
      </w:r>
      <w:r w:rsidRPr="004B5F51">
        <w:rPr>
          <w:rFonts w:ascii="Cambria" w:hAnsi="Cambria" w:cs="Times New Roman"/>
          <w:i/>
          <w:iCs/>
          <w:noProof/>
          <w:sz w:val="24"/>
          <w:szCs w:val="24"/>
        </w:rPr>
        <w:t>5</w:t>
      </w:r>
      <w:r w:rsidRPr="004B5F51">
        <w:rPr>
          <w:rFonts w:ascii="Cambria" w:hAnsi="Cambria" w:cs="Times New Roman"/>
          <w:noProof/>
          <w:sz w:val="24"/>
          <w:szCs w:val="24"/>
        </w:rPr>
        <w:t>(1), 42–48.</w:t>
      </w:r>
    </w:p>
    <w:p w14:paraId="477DA871" w14:textId="77777777" w:rsidR="0036696E" w:rsidRPr="004B5F51" w:rsidRDefault="0036696E" w:rsidP="00D24BCA">
      <w:pPr>
        <w:pStyle w:val="Bibliography"/>
        <w:spacing w:after="120" w:line="240" w:lineRule="auto"/>
        <w:ind w:left="720" w:hanging="720"/>
        <w:jc w:val="both"/>
        <w:rPr>
          <w:rFonts w:ascii="Cambria" w:hAnsi="Cambria"/>
          <w:noProof/>
          <w:sz w:val="24"/>
          <w:szCs w:val="24"/>
          <w:lang w:val="id-ID"/>
        </w:rPr>
      </w:pPr>
      <w:r w:rsidRPr="004B5F51">
        <w:rPr>
          <w:rFonts w:ascii="Cambria" w:hAnsi="Cambria"/>
          <w:noProof/>
          <w:sz w:val="24"/>
          <w:szCs w:val="24"/>
          <w:lang w:val="id-ID"/>
        </w:rPr>
        <w:t xml:space="preserve">Ramli, T. (2003). </w:t>
      </w:r>
      <w:r w:rsidRPr="004B5F51">
        <w:rPr>
          <w:rFonts w:ascii="Cambria" w:hAnsi="Cambria"/>
          <w:i/>
          <w:iCs/>
          <w:noProof/>
          <w:sz w:val="24"/>
          <w:szCs w:val="24"/>
          <w:lang w:val="id-ID"/>
        </w:rPr>
        <w:t>Pendidikan Karakter .</w:t>
      </w:r>
      <w:r w:rsidRPr="004B5F51">
        <w:rPr>
          <w:rFonts w:ascii="Cambria" w:hAnsi="Cambria"/>
          <w:noProof/>
          <w:sz w:val="24"/>
          <w:szCs w:val="24"/>
          <w:lang w:val="id-ID"/>
        </w:rPr>
        <w:t xml:space="preserve"> Bandung: Angkasa.</w:t>
      </w:r>
    </w:p>
    <w:p w14:paraId="2A8971A2"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Rochanah, R. (2020). Peran Mahasiswa PGMI IAIN Kudus Sebagai Agent Of Change Di Masa Pandemi Covid-19. </w:t>
      </w:r>
      <w:r w:rsidRPr="004B5F51">
        <w:rPr>
          <w:rFonts w:ascii="Cambria" w:hAnsi="Cambria" w:cs="Times New Roman"/>
          <w:i/>
          <w:iCs/>
          <w:noProof/>
          <w:sz w:val="24"/>
          <w:szCs w:val="24"/>
        </w:rPr>
        <w:t>Islamic Teacher Journal</w:t>
      </w:r>
      <w:r w:rsidRPr="004B5F51">
        <w:rPr>
          <w:rFonts w:ascii="Cambria" w:hAnsi="Cambria" w:cs="Times New Roman"/>
          <w:noProof/>
          <w:sz w:val="24"/>
          <w:szCs w:val="24"/>
        </w:rPr>
        <w:t xml:space="preserve">, </w:t>
      </w:r>
      <w:r w:rsidRPr="004B5F51">
        <w:rPr>
          <w:rFonts w:ascii="Cambria" w:hAnsi="Cambria" w:cs="Times New Roman"/>
          <w:i/>
          <w:iCs/>
          <w:noProof/>
          <w:sz w:val="24"/>
          <w:szCs w:val="24"/>
        </w:rPr>
        <w:t>8</w:t>
      </w:r>
      <w:r w:rsidRPr="004B5F51">
        <w:rPr>
          <w:rFonts w:ascii="Cambria" w:hAnsi="Cambria" w:cs="Times New Roman"/>
          <w:noProof/>
          <w:sz w:val="24"/>
          <w:szCs w:val="24"/>
        </w:rPr>
        <w:t>(2), 339–358.</w:t>
      </w:r>
    </w:p>
    <w:p w14:paraId="75D928BE" w14:textId="4F8B2BAA"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Setyawati, V. (2018). Pengaruh Motivasi Belajar, Lingkungan Keluarga Dan Peran Guru Terhadap Disiplin Belajar Siswa. </w:t>
      </w:r>
      <w:r w:rsidRPr="004B5F51">
        <w:rPr>
          <w:rFonts w:ascii="Cambria" w:hAnsi="Cambria" w:cs="Times New Roman"/>
          <w:i/>
          <w:iCs/>
          <w:noProof/>
          <w:sz w:val="24"/>
          <w:szCs w:val="24"/>
        </w:rPr>
        <w:t>Economic Education Analysis Journal</w:t>
      </w:r>
      <w:r w:rsidRPr="004B5F51">
        <w:rPr>
          <w:rFonts w:ascii="Cambria" w:hAnsi="Cambria" w:cs="Times New Roman"/>
          <w:noProof/>
          <w:sz w:val="24"/>
          <w:szCs w:val="24"/>
        </w:rPr>
        <w:t xml:space="preserve">, </w:t>
      </w:r>
      <w:r w:rsidRPr="004B5F51">
        <w:rPr>
          <w:rFonts w:ascii="Cambria" w:hAnsi="Cambria" w:cs="Times New Roman"/>
          <w:i/>
          <w:iCs/>
          <w:noProof/>
          <w:sz w:val="24"/>
          <w:szCs w:val="24"/>
        </w:rPr>
        <w:t>7</w:t>
      </w:r>
      <w:r w:rsidRPr="004B5F51">
        <w:rPr>
          <w:rFonts w:ascii="Cambria" w:hAnsi="Cambria" w:cs="Times New Roman"/>
          <w:noProof/>
          <w:sz w:val="24"/>
          <w:szCs w:val="24"/>
        </w:rPr>
        <w:t>(1), 29–44.</w:t>
      </w:r>
    </w:p>
    <w:p w14:paraId="26FCF983"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Sugiono. (2010). </w:t>
      </w:r>
      <w:r w:rsidRPr="004B5F51">
        <w:rPr>
          <w:rFonts w:ascii="Cambria" w:hAnsi="Cambria" w:cs="Times New Roman"/>
          <w:i/>
          <w:iCs/>
          <w:noProof/>
          <w:sz w:val="24"/>
          <w:szCs w:val="24"/>
        </w:rPr>
        <w:t>Metode Penelitian Pendidikan; Pendekatan Kuantitatif, Kualitatif dan R&amp;D</w:t>
      </w:r>
      <w:r w:rsidRPr="004B5F51">
        <w:rPr>
          <w:rFonts w:ascii="Cambria" w:hAnsi="Cambria" w:cs="Times New Roman"/>
          <w:noProof/>
          <w:sz w:val="24"/>
          <w:szCs w:val="24"/>
        </w:rPr>
        <w:t xml:space="preserve"> (cetakan ke). Alfabeta, CV.</w:t>
      </w:r>
    </w:p>
    <w:p w14:paraId="51FCCD10"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Suharni, &amp; Pratama, B. D. (2016). Pemberian Layanan Bimbingan Pribadi Sosial Dalam Menumbuhkan Perilaku Prososial Anak Usia Dini. </w:t>
      </w:r>
      <w:r w:rsidRPr="004B5F51">
        <w:rPr>
          <w:rFonts w:ascii="Cambria" w:hAnsi="Cambria" w:cs="Times New Roman"/>
          <w:i/>
          <w:iCs/>
          <w:noProof/>
          <w:sz w:val="24"/>
          <w:szCs w:val="24"/>
        </w:rPr>
        <w:t>Counsellia: Jurnal Bimbingan Dan Konseling</w:t>
      </w:r>
      <w:r w:rsidRPr="004B5F51">
        <w:rPr>
          <w:rFonts w:ascii="Cambria" w:hAnsi="Cambria" w:cs="Times New Roman"/>
          <w:noProof/>
          <w:sz w:val="24"/>
          <w:szCs w:val="24"/>
        </w:rPr>
        <w:t xml:space="preserve">, </w:t>
      </w:r>
      <w:r w:rsidRPr="004B5F51">
        <w:rPr>
          <w:rFonts w:ascii="Cambria" w:hAnsi="Cambria" w:cs="Times New Roman"/>
          <w:i/>
          <w:iCs/>
          <w:noProof/>
          <w:sz w:val="24"/>
          <w:szCs w:val="24"/>
        </w:rPr>
        <w:t>6</w:t>
      </w:r>
      <w:r w:rsidRPr="004B5F51">
        <w:rPr>
          <w:rFonts w:ascii="Cambria" w:hAnsi="Cambria" w:cs="Times New Roman"/>
          <w:noProof/>
          <w:sz w:val="24"/>
          <w:szCs w:val="24"/>
        </w:rPr>
        <w:t>(2), 31–40. https://doi.org/10.25273/counsellia.v6i2.1015</w:t>
      </w:r>
    </w:p>
    <w:p w14:paraId="6A53BAAC"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Sulfikar, K. (2019). Konsep Bimbingan Pribadi-Sosial dalam Mengembangkan Sikap Positif Siswa. </w:t>
      </w:r>
      <w:r w:rsidRPr="004B5F51">
        <w:rPr>
          <w:rFonts w:ascii="Cambria" w:hAnsi="Cambria" w:cs="Times New Roman"/>
          <w:i/>
          <w:iCs/>
          <w:noProof/>
          <w:sz w:val="24"/>
          <w:szCs w:val="24"/>
        </w:rPr>
        <w:t>Islamic Counseling : Jurnal Bimbingan Dan Konseling Islam</w:t>
      </w:r>
      <w:r w:rsidRPr="004B5F51">
        <w:rPr>
          <w:rFonts w:ascii="Cambria" w:hAnsi="Cambria" w:cs="Times New Roman"/>
          <w:noProof/>
          <w:sz w:val="24"/>
          <w:szCs w:val="24"/>
        </w:rPr>
        <w:t xml:space="preserve">, </w:t>
      </w:r>
      <w:r w:rsidRPr="004B5F51">
        <w:rPr>
          <w:rFonts w:ascii="Cambria" w:hAnsi="Cambria" w:cs="Times New Roman"/>
          <w:i/>
          <w:iCs/>
          <w:noProof/>
          <w:sz w:val="24"/>
          <w:szCs w:val="24"/>
        </w:rPr>
        <w:t>3</w:t>
      </w:r>
      <w:r w:rsidRPr="004B5F51">
        <w:rPr>
          <w:rFonts w:ascii="Cambria" w:hAnsi="Cambria" w:cs="Times New Roman"/>
          <w:noProof/>
          <w:sz w:val="24"/>
          <w:szCs w:val="24"/>
        </w:rPr>
        <w:t>(2), 155–166. https://doi.org/10.29240/jbk.v3i2.1061</w:t>
      </w:r>
    </w:p>
    <w:p w14:paraId="292D4CDA"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Syahroni, S. (2017). Peranan Orang Tua dan Sekolah dalam Pengembangan Karakter Anak Didik. </w:t>
      </w:r>
      <w:r w:rsidRPr="004B5F51">
        <w:rPr>
          <w:rFonts w:ascii="Cambria" w:hAnsi="Cambria" w:cs="Times New Roman"/>
          <w:i/>
          <w:iCs/>
          <w:noProof/>
          <w:sz w:val="24"/>
          <w:szCs w:val="24"/>
        </w:rPr>
        <w:t>Intelektualita</w:t>
      </w:r>
      <w:r w:rsidRPr="004B5F51">
        <w:rPr>
          <w:rFonts w:ascii="Cambria" w:hAnsi="Cambria" w:cs="Times New Roman"/>
          <w:noProof/>
          <w:sz w:val="24"/>
          <w:szCs w:val="24"/>
        </w:rPr>
        <w:t xml:space="preserve">, </w:t>
      </w:r>
      <w:r w:rsidRPr="004B5F51">
        <w:rPr>
          <w:rFonts w:ascii="Cambria" w:hAnsi="Cambria" w:cs="Times New Roman"/>
          <w:i/>
          <w:iCs/>
          <w:noProof/>
          <w:sz w:val="24"/>
          <w:szCs w:val="24"/>
        </w:rPr>
        <w:t>6</w:t>
      </w:r>
      <w:r w:rsidRPr="004B5F51">
        <w:rPr>
          <w:rFonts w:ascii="Cambria" w:hAnsi="Cambria" w:cs="Times New Roman"/>
          <w:noProof/>
          <w:sz w:val="24"/>
          <w:szCs w:val="24"/>
        </w:rPr>
        <w:t>(1), 13–28. https://doi.org/10.19109/intelektualita.v6i1.1298</w:t>
      </w:r>
    </w:p>
    <w:p w14:paraId="6E3DFE75" w14:textId="77777777" w:rsidR="0036696E" w:rsidRPr="004B5F51" w:rsidRDefault="0036696E" w:rsidP="00D24BCA">
      <w:pPr>
        <w:pStyle w:val="Bibliography"/>
        <w:spacing w:after="120" w:line="240" w:lineRule="auto"/>
        <w:ind w:left="450" w:hanging="450"/>
        <w:jc w:val="both"/>
        <w:rPr>
          <w:rFonts w:ascii="Cambria" w:hAnsi="Cambria"/>
          <w:noProof/>
          <w:sz w:val="24"/>
          <w:szCs w:val="24"/>
          <w:lang w:val="id-ID"/>
        </w:rPr>
      </w:pPr>
      <w:r w:rsidRPr="004B5F51">
        <w:rPr>
          <w:rFonts w:ascii="Cambria" w:hAnsi="Cambria"/>
          <w:noProof/>
          <w:sz w:val="24"/>
          <w:szCs w:val="24"/>
          <w:lang w:val="id-ID"/>
        </w:rPr>
        <w:t xml:space="preserve">Tohirin. (2007). </w:t>
      </w:r>
      <w:r w:rsidRPr="004B5F51">
        <w:rPr>
          <w:rFonts w:ascii="Cambria" w:hAnsi="Cambria"/>
          <w:i/>
          <w:iCs/>
          <w:noProof/>
          <w:sz w:val="24"/>
          <w:szCs w:val="24"/>
          <w:lang w:val="id-ID"/>
        </w:rPr>
        <w:t>Bimbingan dan Konseling di Sekolah dan Madrasah Berbasis Integrasi.</w:t>
      </w:r>
      <w:r w:rsidRPr="004B5F51">
        <w:rPr>
          <w:rFonts w:ascii="Cambria" w:hAnsi="Cambria"/>
          <w:noProof/>
          <w:sz w:val="24"/>
          <w:szCs w:val="24"/>
          <w:lang w:val="id-ID"/>
        </w:rPr>
        <w:t xml:space="preserve"> Jakarta: Raja Grafindo Persada.</w:t>
      </w:r>
    </w:p>
    <w:p w14:paraId="49E9FE0B" w14:textId="059E93F3"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Wardati, Z. (2019). Peran Guru dalam Pembentukan Karakter Sosial Anak pada Habib Alby Homeschooling. </w:t>
      </w:r>
      <w:r w:rsidRPr="004B5F51">
        <w:rPr>
          <w:rFonts w:ascii="Cambria" w:hAnsi="Cambria" w:cs="Times New Roman"/>
          <w:i/>
          <w:iCs/>
          <w:noProof/>
          <w:sz w:val="24"/>
          <w:szCs w:val="24"/>
        </w:rPr>
        <w:t>DAYAH: Journal of Islamic Education</w:t>
      </w:r>
      <w:r w:rsidRPr="004B5F51">
        <w:rPr>
          <w:rFonts w:ascii="Cambria" w:hAnsi="Cambria" w:cs="Times New Roman"/>
          <w:noProof/>
          <w:sz w:val="24"/>
          <w:szCs w:val="24"/>
        </w:rPr>
        <w:t xml:space="preserve">, </w:t>
      </w:r>
      <w:r w:rsidRPr="004B5F51">
        <w:rPr>
          <w:rFonts w:ascii="Cambria" w:hAnsi="Cambria" w:cs="Times New Roman"/>
          <w:i/>
          <w:iCs/>
          <w:noProof/>
          <w:sz w:val="24"/>
          <w:szCs w:val="24"/>
        </w:rPr>
        <w:t>2</w:t>
      </w:r>
      <w:r w:rsidRPr="004B5F51">
        <w:rPr>
          <w:rFonts w:ascii="Cambria" w:hAnsi="Cambria" w:cs="Times New Roman"/>
          <w:noProof/>
          <w:sz w:val="24"/>
          <w:szCs w:val="24"/>
        </w:rPr>
        <w:t>(2), 261–280.</w:t>
      </w:r>
    </w:p>
    <w:p w14:paraId="30C3C456" w14:textId="77777777"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Wati, I. A. A. (2018). Layanan Bimbingan Dan Konseling Pribadi Sosial Dalam Menumbuhkan Sikap Positif Siswa. </w:t>
      </w:r>
      <w:r w:rsidRPr="004B5F51">
        <w:rPr>
          <w:rFonts w:ascii="Cambria" w:hAnsi="Cambria" w:cs="Times New Roman"/>
          <w:i/>
          <w:iCs/>
          <w:noProof/>
          <w:sz w:val="24"/>
          <w:szCs w:val="24"/>
        </w:rPr>
        <w:t>Al-Tazkiah</w:t>
      </w:r>
      <w:r w:rsidRPr="004B5F51">
        <w:rPr>
          <w:rFonts w:ascii="Cambria" w:hAnsi="Cambria" w:cs="Times New Roman"/>
          <w:noProof/>
          <w:sz w:val="24"/>
          <w:szCs w:val="24"/>
        </w:rPr>
        <w:t xml:space="preserve">, </w:t>
      </w:r>
      <w:r w:rsidRPr="004B5F51">
        <w:rPr>
          <w:rFonts w:ascii="Cambria" w:hAnsi="Cambria" w:cs="Times New Roman"/>
          <w:i/>
          <w:iCs/>
          <w:noProof/>
          <w:sz w:val="24"/>
          <w:szCs w:val="24"/>
        </w:rPr>
        <w:t>7</w:t>
      </w:r>
      <w:r w:rsidRPr="004B5F51">
        <w:rPr>
          <w:rFonts w:ascii="Cambria" w:hAnsi="Cambria" w:cs="Times New Roman"/>
          <w:noProof/>
          <w:sz w:val="24"/>
          <w:szCs w:val="24"/>
        </w:rPr>
        <w:t xml:space="preserve">(2), 91–111. </w:t>
      </w:r>
      <w:r w:rsidRPr="004B5F51">
        <w:rPr>
          <w:rFonts w:ascii="Cambria" w:hAnsi="Cambria" w:cs="Times New Roman"/>
          <w:noProof/>
          <w:sz w:val="24"/>
          <w:szCs w:val="24"/>
        </w:rPr>
        <w:lastRenderedPageBreak/>
        <w:t>https://doi.org/10.20414/altazkiah.v7i2.655</w:t>
      </w:r>
    </w:p>
    <w:p w14:paraId="72B62FD4" w14:textId="77777777" w:rsidR="00D24BCA" w:rsidRPr="004B5F51" w:rsidRDefault="00D24BCA" w:rsidP="00D24BCA">
      <w:pPr>
        <w:pStyle w:val="Bibliography"/>
        <w:spacing w:after="120" w:line="240" w:lineRule="auto"/>
        <w:ind w:left="720" w:hanging="720"/>
        <w:jc w:val="both"/>
        <w:rPr>
          <w:rFonts w:ascii="Cambria" w:hAnsi="Cambria"/>
          <w:noProof/>
          <w:sz w:val="24"/>
          <w:szCs w:val="24"/>
          <w:lang w:val="id-ID"/>
        </w:rPr>
      </w:pPr>
      <w:r w:rsidRPr="004B5F51">
        <w:rPr>
          <w:rFonts w:ascii="Cambria" w:hAnsi="Cambria"/>
          <w:noProof/>
          <w:sz w:val="24"/>
          <w:szCs w:val="24"/>
          <w:lang w:val="id-ID"/>
        </w:rPr>
        <w:t xml:space="preserve">Wills, S. S. (1994). </w:t>
      </w:r>
      <w:r w:rsidRPr="004B5F51">
        <w:rPr>
          <w:rFonts w:ascii="Cambria" w:hAnsi="Cambria"/>
          <w:i/>
          <w:iCs/>
          <w:noProof/>
          <w:sz w:val="24"/>
          <w:szCs w:val="24"/>
          <w:lang w:val="id-ID"/>
        </w:rPr>
        <w:t>Problematika Remaja dan Pemecahnya.</w:t>
      </w:r>
      <w:r w:rsidRPr="004B5F51">
        <w:rPr>
          <w:rFonts w:ascii="Cambria" w:hAnsi="Cambria"/>
          <w:noProof/>
          <w:sz w:val="24"/>
          <w:szCs w:val="24"/>
          <w:lang w:val="id-ID"/>
        </w:rPr>
        <w:t xml:space="preserve"> Bandung: Angkasa.</w:t>
      </w:r>
    </w:p>
    <w:p w14:paraId="614FF700" w14:textId="73C12FDF" w:rsidR="0036696E"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Yatun, S., Salehudin, M., Komariah, D. L., Aminda, N. E. R., Hidayati, P., Latifah, N., Aisyah, &amp; Yani. (2020). Persepsi Orang Tua dan Guru dalam Menanamkan Disiplin Anak Usia Dini pada Pembelajaran Online. </w:t>
      </w:r>
      <w:r w:rsidRPr="004B5F51">
        <w:rPr>
          <w:rFonts w:ascii="Cambria" w:hAnsi="Cambria" w:cs="Times New Roman"/>
          <w:i/>
          <w:iCs/>
          <w:noProof/>
          <w:sz w:val="24"/>
          <w:szCs w:val="24"/>
        </w:rPr>
        <w:t>Jurnal Ilmiah Potensia</w:t>
      </w:r>
      <w:r w:rsidRPr="004B5F51">
        <w:rPr>
          <w:rFonts w:ascii="Cambria" w:hAnsi="Cambria" w:cs="Times New Roman"/>
          <w:noProof/>
          <w:sz w:val="24"/>
          <w:szCs w:val="24"/>
        </w:rPr>
        <w:t xml:space="preserve">, </w:t>
      </w:r>
      <w:r w:rsidRPr="004B5F51">
        <w:rPr>
          <w:rFonts w:ascii="Cambria" w:hAnsi="Cambria" w:cs="Times New Roman"/>
          <w:i/>
          <w:iCs/>
          <w:noProof/>
          <w:sz w:val="24"/>
          <w:szCs w:val="24"/>
        </w:rPr>
        <w:t>6</w:t>
      </w:r>
      <w:r w:rsidRPr="004B5F51">
        <w:rPr>
          <w:rFonts w:ascii="Cambria" w:hAnsi="Cambria" w:cs="Times New Roman"/>
          <w:noProof/>
          <w:sz w:val="24"/>
          <w:szCs w:val="24"/>
        </w:rPr>
        <w:t>(1), 1–10.</w:t>
      </w:r>
    </w:p>
    <w:p w14:paraId="1572BE17" w14:textId="484AABCA" w:rsidR="00D24BCA" w:rsidRPr="004B5F51" w:rsidRDefault="0036696E" w:rsidP="00D24BCA">
      <w:pPr>
        <w:widowControl w:val="0"/>
        <w:autoSpaceDE w:val="0"/>
        <w:autoSpaceDN w:val="0"/>
        <w:adjustRightInd w:val="0"/>
        <w:spacing w:after="120" w:line="240" w:lineRule="auto"/>
        <w:ind w:left="480" w:hanging="480"/>
        <w:jc w:val="both"/>
        <w:rPr>
          <w:rFonts w:ascii="Cambria" w:hAnsi="Cambria" w:cs="Times New Roman"/>
          <w:noProof/>
          <w:sz w:val="24"/>
          <w:szCs w:val="24"/>
        </w:rPr>
      </w:pPr>
      <w:r w:rsidRPr="004B5F51">
        <w:rPr>
          <w:rFonts w:ascii="Cambria" w:hAnsi="Cambria" w:cs="Times New Roman"/>
          <w:noProof/>
          <w:sz w:val="24"/>
          <w:szCs w:val="24"/>
        </w:rPr>
        <w:t xml:space="preserve">Yulianty S, N. (2015). Efektivitas Bimbingan Pribadi-Sosial Untuk Mengembangkan Kompetensi Intrapersonal Peserta Didik. </w:t>
      </w:r>
      <w:r w:rsidRPr="004B5F51">
        <w:rPr>
          <w:rFonts w:ascii="Cambria" w:hAnsi="Cambria" w:cs="Times New Roman"/>
          <w:i/>
          <w:iCs/>
          <w:noProof/>
          <w:sz w:val="24"/>
          <w:szCs w:val="24"/>
        </w:rPr>
        <w:t>Bimbingan Dan Konseling Islam</w:t>
      </w:r>
      <w:r w:rsidRPr="004B5F51">
        <w:rPr>
          <w:rFonts w:ascii="Cambria" w:hAnsi="Cambria" w:cs="Times New Roman"/>
          <w:noProof/>
          <w:sz w:val="24"/>
          <w:szCs w:val="24"/>
        </w:rPr>
        <w:t xml:space="preserve">, </w:t>
      </w:r>
      <w:r w:rsidRPr="004B5F51">
        <w:rPr>
          <w:rFonts w:ascii="Cambria" w:hAnsi="Cambria" w:cs="Times New Roman"/>
          <w:i/>
          <w:iCs/>
          <w:noProof/>
          <w:sz w:val="24"/>
          <w:szCs w:val="24"/>
        </w:rPr>
        <w:t>05</w:t>
      </w:r>
      <w:r w:rsidRPr="004B5F51">
        <w:rPr>
          <w:rFonts w:ascii="Cambria" w:hAnsi="Cambria" w:cs="Times New Roman"/>
          <w:noProof/>
          <w:sz w:val="24"/>
          <w:szCs w:val="24"/>
        </w:rPr>
        <w:t>(01), 26–44.</w:t>
      </w:r>
      <w:r w:rsidR="00D24BCA" w:rsidRPr="004B5F51">
        <w:rPr>
          <w:rFonts w:ascii="Cambria" w:eastAsiaTheme="minorEastAsia" w:hAnsi="Cambria"/>
          <w:sz w:val="24"/>
          <w:szCs w:val="24"/>
        </w:rPr>
        <w:fldChar w:fldCharType="begin"/>
      </w:r>
      <w:r w:rsidR="00D24BCA" w:rsidRPr="004B5F51">
        <w:rPr>
          <w:rFonts w:ascii="Cambria" w:hAnsi="Cambria"/>
          <w:sz w:val="24"/>
          <w:szCs w:val="24"/>
        </w:rPr>
        <w:instrText xml:space="preserve"> BIBLIOGRAPHY </w:instrText>
      </w:r>
      <w:r w:rsidR="00D24BCA" w:rsidRPr="004B5F51">
        <w:rPr>
          <w:rFonts w:ascii="Cambria" w:eastAsiaTheme="minorEastAsia" w:hAnsi="Cambria"/>
          <w:sz w:val="24"/>
          <w:szCs w:val="24"/>
        </w:rPr>
        <w:fldChar w:fldCharType="separate"/>
      </w:r>
    </w:p>
    <w:p w14:paraId="6DF330B3" w14:textId="77777777" w:rsidR="00D24BCA" w:rsidRPr="004B5F51" w:rsidRDefault="00D24BCA" w:rsidP="00D24BCA">
      <w:pPr>
        <w:pStyle w:val="Bibliography"/>
        <w:spacing w:after="120" w:line="240" w:lineRule="auto"/>
        <w:ind w:left="450" w:hanging="450"/>
        <w:jc w:val="both"/>
        <w:rPr>
          <w:rFonts w:ascii="Cambria" w:hAnsi="Cambria"/>
          <w:noProof/>
          <w:sz w:val="24"/>
          <w:szCs w:val="24"/>
          <w:lang w:val="id-ID"/>
        </w:rPr>
      </w:pPr>
      <w:r w:rsidRPr="004B5F51">
        <w:rPr>
          <w:rFonts w:ascii="Cambria" w:hAnsi="Cambria"/>
          <w:noProof/>
          <w:sz w:val="24"/>
          <w:szCs w:val="24"/>
          <w:lang w:val="id-ID"/>
        </w:rPr>
        <w:t xml:space="preserve">yusuf, s., &amp; nurisan, A. J. (2010). </w:t>
      </w:r>
      <w:r w:rsidRPr="004B5F51">
        <w:rPr>
          <w:rFonts w:ascii="Cambria" w:hAnsi="Cambria"/>
          <w:i/>
          <w:iCs/>
          <w:noProof/>
          <w:sz w:val="24"/>
          <w:szCs w:val="24"/>
          <w:lang w:val="id-ID"/>
        </w:rPr>
        <w:t>Landasan Bimbingan &amp; Konseling.</w:t>
      </w:r>
      <w:r w:rsidRPr="004B5F51">
        <w:rPr>
          <w:rFonts w:ascii="Cambria" w:hAnsi="Cambria"/>
          <w:noProof/>
          <w:sz w:val="24"/>
          <w:szCs w:val="24"/>
          <w:lang w:val="id-ID"/>
        </w:rPr>
        <w:t xml:space="preserve"> Bandung: Remaja Rosdakarya.</w:t>
      </w:r>
    </w:p>
    <w:p w14:paraId="53F08879" w14:textId="0DEA1B15" w:rsidR="0036696E" w:rsidRPr="004B5F51" w:rsidRDefault="00D24BCA" w:rsidP="00D24BCA">
      <w:pPr>
        <w:widowControl w:val="0"/>
        <w:autoSpaceDE w:val="0"/>
        <w:autoSpaceDN w:val="0"/>
        <w:adjustRightInd w:val="0"/>
        <w:spacing w:after="120" w:line="240" w:lineRule="auto"/>
        <w:ind w:left="480" w:hanging="480"/>
        <w:jc w:val="both"/>
        <w:rPr>
          <w:rFonts w:ascii="Cambria" w:hAnsi="Cambria"/>
          <w:noProof/>
          <w:sz w:val="24"/>
          <w:szCs w:val="24"/>
        </w:rPr>
      </w:pPr>
      <w:r w:rsidRPr="004B5F51">
        <w:rPr>
          <w:rFonts w:ascii="Cambria" w:hAnsi="Cambria"/>
          <w:b/>
          <w:bCs/>
          <w:noProof/>
          <w:sz w:val="24"/>
          <w:szCs w:val="24"/>
        </w:rPr>
        <w:fldChar w:fldCharType="end"/>
      </w:r>
      <w:r w:rsidR="0036696E" w:rsidRPr="004B5F51">
        <w:rPr>
          <w:rFonts w:ascii="Cambria" w:hAnsi="Cambria"/>
          <w:noProof/>
          <w:sz w:val="24"/>
          <w:szCs w:val="24"/>
          <w:lang w:val="id-ID"/>
        </w:rPr>
        <w:t xml:space="preserve">Zed, M. (2008). </w:t>
      </w:r>
      <w:r w:rsidR="0036696E" w:rsidRPr="004B5F51">
        <w:rPr>
          <w:rFonts w:ascii="Cambria" w:hAnsi="Cambria"/>
          <w:i/>
          <w:iCs/>
          <w:noProof/>
          <w:sz w:val="24"/>
          <w:szCs w:val="24"/>
          <w:lang w:val="id-ID"/>
        </w:rPr>
        <w:t>Metode Penelitian Kepustakaan.</w:t>
      </w:r>
      <w:r w:rsidR="0036696E" w:rsidRPr="004B5F51">
        <w:rPr>
          <w:rFonts w:ascii="Cambria" w:hAnsi="Cambria"/>
          <w:noProof/>
          <w:sz w:val="24"/>
          <w:szCs w:val="24"/>
          <w:lang w:val="id-ID"/>
        </w:rPr>
        <w:t xml:space="preserve"> Jakarta: Yayasan Obor Indonesia.</w:t>
      </w:r>
    </w:p>
    <w:p w14:paraId="66B9CBD5" w14:textId="77777777" w:rsidR="00FE3AD0" w:rsidRPr="00FE3AD0" w:rsidRDefault="00FE3AD0" w:rsidP="00D24BCA">
      <w:pPr>
        <w:spacing w:after="120" w:line="240" w:lineRule="auto"/>
        <w:jc w:val="both"/>
        <w:rPr>
          <w:rFonts w:ascii="Cambria" w:hAnsi="Cambria"/>
          <w:b/>
          <w:bCs/>
          <w:sz w:val="28"/>
          <w:szCs w:val="28"/>
        </w:rPr>
      </w:pPr>
      <w:r w:rsidRPr="004B5F51">
        <w:rPr>
          <w:rFonts w:ascii="Cambria" w:hAnsi="Cambria" w:cs="Times New Roman"/>
          <w:b/>
          <w:sz w:val="24"/>
          <w:szCs w:val="24"/>
        </w:rPr>
        <w:fldChar w:fldCharType="end"/>
      </w:r>
    </w:p>
    <w:p w14:paraId="00CDA797" w14:textId="77777777" w:rsidR="00155B8D" w:rsidRPr="0016362D" w:rsidRDefault="0016362D">
      <w:pPr>
        <w:spacing w:after="0" w:line="360" w:lineRule="auto"/>
        <w:jc w:val="both"/>
        <w:rPr>
          <w:rFonts w:ascii="Cambria" w:hAnsi="Cambria"/>
          <w:b/>
          <w:bCs/>
          <w:sz w:val="28"/>
          <w:szCs w:val="28"/>
        </w:rPr>
      </w:pPr>
      <w:r>
        <w:rPr>
          <w:rFonts w:ascii="Cambria" w:hAnsi="Cambria"/>
          <w:b/>
          <w:bCs/>
          <w:sz w:val="28"/>
          <w:szCs w:val="28"/>
        </w:rPr>
        <w:t>Profil Singkat</w:t>
      </w:r>
    </w:p>
    <w:p w14:paraId="6CA2ECF9" w14:textId="63935DCE" w:rsidR="00155B8D" w:rsidRPr="0016362D" w:rsidRDefault="0016362D">
      <w:pPr>
        <w:spacing w:after="0" w:line="360" w:lineRule="auto"/>
        <w:jc w:val="both"/>
        <w:rPr>
          <w:rFonts w:ascii="Cambria" w:hAnsi="Cambria"/>
          <w:b/>
          <w:bCs/>
          <w:sz w:val="24"/>
          <w:szCs w:val="24"/>
        </w:rPr>
      </w:pPr>
      <w:r w:rsidRPr="00FA6289">
        <w:rPr>
          <w:rFonts w:ascii="Cambria" w:hAnsi="Cambria"/>
          <w:b/>
          <w:bCs/>
          <w:sz w:val="24"/>
          <w:szCs w:val="24"/>
        </w:rPr>
        <w:t>Hendra Abdul Karim</w:t>
      </w:r>
      <w:r w:rsidR="00FA6289">
        <w:rPr>
          <w:rFonts w:ascii="Cambria" w:hAnsi="Cambria"/>
          <w:sz w:val="24"/>
          <w:szCs w:val="24"/>
        </w:rPr>
        <w:t>,</w:t>
      </w:r>
      <w:r w:rsidR="00875077">
        <w:rPr>
          <w:rFonts w:ascii="Cambria" w:hAnsi="Cambria"/>
          <w:sz w:val="24"/>
          <w:szCs w:val="24"/>
        </w:rPr>
        <w:t xml:space="preserve"> </w:t>
      </w:r>
      <w:r>
        <w:rPr>
          <w:rFonts w:ascii="Cambria" w:hAnsi="Cambria"/>
          <w:sz w:val="24"/>
          <w:szCs w:val="24"/>
        </w:rPr>
        <w:t xml:space="preserve">14 April 1996, adalah mahasiswa </w:t>
      </w:r>
      <w:r w:rsidR="00875077">
        <w:rPr>
          <w:rFonts w:ascii="Cambria" w:hAnsi="Cambria"/>
          <w:sz w:val="24"/>
          <w:szCs w:val="24"/>
        </w:rPr>
        <w:t>S1 pada P</w:t>
      </w:r>
      <w:r>
        <w:rPr>
          <w:rFonts w:ascii="Cambria" w:hAnsi="Cambria"/>
          <w:sz w:val="24"/>
          <w:szCs w:val="24"/>
        </w:rPr>
        <w:t xml:space="preserve">rodi Bimbingan Dan Konseling Islam Fakultas </w:t>
      </w:r>
      <w:proofErr w:type="spellStart"/>
      <w:r>
        <w:rPr>
          <w:rFonts w:ascii="Cambria" w:hAnsi="Cambria"/>
          <w:sz w:val="24"/>
          <w:szCs w:val="24"/>
        </w:rPr>
        <w:t>Ushuluddin</w:t>
      </w:r>
      <w:proofErr w:type="spellEnd"/>
      <w:r>
        <w:rPr>
          <w:rFonts w:ascii="Cambria" w:hAnsi="Cambria"/>
          <w:sz w:val="24"/>
          <w:szCs w:val="24"/>
        </w:rPr>
        <w:t xml:space="preserve"> Adab dan Dakwah Institut Agama Islam Negeri </w:t>
      </w:r>
      <w:proofErr w:type="spellStart"/>
      <w:r>
        <w:rPr>
          <w:rFonts w:ascii="Cambria" w:hAnsi="Cambria"/>
          <w:sz w:val="24"/>
          <w:szCs w:val="24"/>
        </w:rPr>
        <w:t>Samarinda</w:t>
      </w:r>
      <w:proofErr w:type="spellEnd"/>
      <w:r>
        <w:rPr>
          <w:rFonts w:ascii="Cambria" w:hAnsi="Cambria"/>
          <w:sz w:val="24"/>
          <w:szCs w:val="24"/>
        </w:rPr>
        <w:t xml:space="preserve"> pada tahun 2016. Saat ini mahasiswa tersebut masih dalam proses kuliah dan akan menyelesaikan tugas akhir</w:t>
      </w:r>
      <w:r w:rsidR="00E43ABD">
        <w:rPr>
          <w:rFonts w:ascii="Cambria" w:hAnsi="Cambria"/>
          <w:sz w:val="24"/>
          <w:szCs w:val="24"/>
        </w:rPr>
        <w:t xml:space="preserve">. Pada tahun 2018 terpilih menjadi Duta </w:t>
      </w:r>
      <w:proofErr w:type="spellStart"/>
      <w:r w:rsidR="00E43ABD">
        <w:rPr>
          <w:rFonts w:ascii="Cambria" w:hAnsi="Cambria"/>
          <w:sz w:val="24"/>
          <w:szCs w:val="24"/>
        </w:rPr>
        <w:t>GenRe</w:t>
      </w:r>
      <w:proofErr w:type="spellEnd"/>
      <w:r w:rsidR="00E43ABD">
        <w:rPr>
          <w:rFonts w:ascii="Cambria" w:hAnsi="Cambria"/>
          <w:sz w:val="24"/>
          <w:szCs w:val="24"/>
        </w:rPr>
        <w:t xml:space="preserve"> (Generasi Berencana) yang di adakan oleh BKKBN dan mewakili provinsi Kalimantan Timur hingga kancah Nasional yang di adakan di Jakarta pada tahun yang sama.</w:t>
      </w:r>
    </w:p>
    <w:p w14:paraId="20496A16" w14:textId="331B0995" w:rsidR="00875077" w:rsidRPr="00D02EA9" w:rsidRDefault="00FA6289" w:rsidP="007B7444">
      <w:pPr>
        <w:spacing w:after="0" w:line="360" w:lineRule="auto"/>
        <w:jc w:val="both"/>
        <w:rPr>
          <w:rFonts w:ascii="Cambria" w:hAnsi="Cambria"/>
          <w:b/>
          <w:bCs/>
          <w:sz w:val="24"/>
          <w:szCs w:val="24"/>
        </w:rPr>
      </w:pPr>
      <w:r>
        <w:rPr>
          <w:rFonts w:ascii="Cambria" w:hAnsi="Cambria"/>
          <w:b/>
          <w:bCs/>
          <w:sz w:val="24"/>
          <w:szCs w:val="24"/>
        </w:rPr>
        <w:t xml:space="preserve">Mohammad </w:t>
      </w:r>
      <w:proofErr w:type="spellStart"/>
      <w:r>
        <w:rPr>
          <w:rFonts w:ascii="Cambria" w:hAnsi="Cambria"/>
          <w:b/>
          <w:bCs/>
          <w:sz w:val="24"/>
          <w:szCs w:val="24"/>
        </w:rPr>
        <w:t>Salehudin</w:t>
      </w:r>
      <w:proofErr w:type="spellEnd"/>
      <w:r>
        <w:rPr>
          <w:rFonts w:ascii="Cambria" w:hAnsi="Cambria"/>
          <w:b/>
          <w:bCs/>
          <w:sz w:val="24"/>
          <w:szCs w:val="24"/>
        </w:rPr>
        <w:t xml:space="preserve">, </w:t>
      </w:r>
      <w:r w:rsidRPr="00FA6289">
        <w:rPr>
          <w:rFonts w:ascii="Cambria" w:hAnsi="Cambria"/>
          <w:sz w:val="24"/>
          <w:szCs w:val="24"/>
        </w:rPr>
        <w:t>Menyelesaikan S3</w:t>
      </w:r>
      <w:r>
        <w:rPr>
          <w:rFonts w:ascii="Cambria" w:hAnsi="Cambria"/>
          <w:sz w:val="24"/>
          <w:szCs w:val="24"/>
        </w:rPr>
        <w:t xml:space="preserve"> pada Prodi Teknologi Pembelajaran </w:t>
      </w:r>
      <w:r w:rsidRPr="00875077">
        <w:rPr>
          <w:rFonts w:ascii="Cambria" w:hAnsi="Cambria"/>
          <w:sz w:val="24"/>
          <w:szCs w:val="24"/>
        </w:rPr>
        <w:t xml:space="preserve">Universitas Negeri Malang, 2020. </w:t>
      </w:r>
      <w:r w:rsidR="00875077">
        <w:rPr>
          <w:rFonts w:ascii="Cambria" w:hAnsi="Cambria"/>
          <w:sz w:val="24"/>
          <w:szCs w:val="24"/>
        </w:rPr>
        <w:t xml:space="preserve">Sekarang menjadi Ketua Jurusan Pemberdayaan Masyarakat dan merupakan </w:t>
      </w:r>
      <w:r w:rsidRPr="00875077">
        <w:rPr>
          <w:rFonts w:ascii="Cambria" w:hAnsi="Cambria"/>
          <w:sz w:val="24"/>
          <w:szCs w:val="24"/>
        </w:rPr>
        <w:t xml:space="preserve">dosen </w:t>
      </w:r>
      <w:r w:rsidR="00875077">
        <w:rPr>
          <w:rFonts w:ascii="Cambria" w:hAnsi="Cambria"/>
          <w:sz w:val="24"/>
          <w:szCs w:val="24"/>
        </w:rPr>
        <w:t xml:space="preserve">aktif </w:t>
      </w:r>
      <w:r w:rsidRPr="00875077">
        <w:rPr>
          <w:rFonts w:ascii="Cambria" w:hAnsi="Cambria"/>
          <w:sz w:val="24"/>
          <w:szCs w:val="24"/>
        </w:rPr>
        <w:t xml:space="preserve">pada Institut Agama Islam Negeri </w:t>
      </w:r>
      <w:proofErr w:type="spellStart"/>
      <w:r w:rsidRPr="00875077">
        <w:rPr>
          <w:rFonts w:ascii="Cambria" w:hAnsi="Cambria"/>
          <w:sz w:val="24"/>
          <w:szCs w:val="24"/>
        </w:rPr>
        <w:t>Samarinda</w:t>
      </w:r>
      <w:proofErr w:type="spellEnd"/>
      <w:r w:rsidRPr="00875077">
        <w:rPr>
          <w:rFonts w:ascii="Cambria" w:hAnsi="Cambria"/>
          <w:sz w:val="24"/>
          <w:szCs w:val="24"/>
        </w:rPr>
        <w:t xml:space="preserve">. </w:t>
      </w:r>
      <w:r w:rsidR="00875077">
        <w:rPr>
          <w:rFonts w:ascii="Cambria" w:hAnsi="Cambria"/>
          <w:sz w:val="24"/>
          <w:szCs w:val="24"/>
        </w:rPr>
        <w:t xml:space="preserve">Selain </w:t>
      </w:r>
      <w:r w:rsidRPr="00875077">
        <w:rPr>
          <w:rFonts w:ascii="Cambria" w:hAnsi="Cambria"/>
          <w:sz w:val="24"/>
          <w:szCs w:val="24"/>
        </w:rPr>
        <w:t xml:space="preserve">meneliti </w:t>
      </w:r>
      <w:r w:rsidR="00875077" w:rsidRPr="00875077">
        <w:rPr>
          <w:rFonts w:ascii="Cambria" w:hAnsi="Cambria"/>
          <w:sz w:val="24"/>
          <w:szCs w:val="24"/>
        </w:rPr>
        <w:t>dan menulis,</w:t>
      </w:r>
      <w:r w:rsidR="00875077">
        <w:rPr>
          <w:rFonts w:ascii="Cambria" w:hAnsi="Cambria"/>
          <w:sz w:val="24"/>
          <w:szCs w:val="24"/>
        </w:rPr>
        <w:t xml:space="preserve"> bidang riset</w:t>
      </w:r>
      <w:r w:rsidR="004B5F51">
        <w:rPr>
          <w:rFonts w:ascii="Cambria" w:hAnsi="Cambria"/>
          <w:sz w:val="24"/>
          <w:szCs w:val="24"/>
        </w:rPr>
        <w:t>:</w:t>
      </w:r>
      <w:r w:rsidR="00875077">
        <w:rPr>
          <w:rFonts w:ascii="Cambria" w:hAnsi="Cambria"/>
          <w:sz w:val="24"/>
          <w:szCs w:val="24"/>
        </w:rPr>
        <w:t xml:space="preserve"> teknologi pembelajaran, teknologi pendidikan, media pembelajaran, e-learning, media sosial untuk pembelajaran, </w:t>
      </w:r>
      <w:r w:rsidR="00875077" w:rsidRPr="00875077">
        <w:rPr>
          <w:rFonts w:ascii="Cambria" w:hAnsi="Cambria"/>
          <w:sz w:val="24"/>
          <w:szCs w:val="24"/>
        </w:rPr>
        <w:t xml:space="preserve"> karya </w:t>
      </w:r>
      <w:r w:rsidR="00875077">
        <w:rPr>
          <w:rFonts w:ascii="Cambria" w:hAnsi="Cambria"/>
          <w:sz w:val="24"/>
          <w:szCs w:val="24"/>
        </w:rPr>
        <w:t xml:space="preserve">yang </w:t>
      </w:r>
      <w:proofErr w:type="spellStart"/>
      <w:r w:rsidR="00875077">
        <w:rPr>
          <w:rFonts w:ascii="Cambria" w:hAnsi="Cambria"/>
          <w:sz w:val="24"/>
          <w:szCs w:val="24"/>
        </w:rPr>
        <w:t>terpublikasi</w:t>
      </w:r>
      <w:proofErr w:type="spellEnd"/>
      <w:r w:rsidR="00875077">
        <w:rPr>
          <w:rFonts w:ascii="Cambria" w:hAnsi="Cambria"/>
          <w:sz w:val="24"/>
          <w:szCs w:val="24"/>
        </w:rPr>
        <w:t xml:space="preserve"> </w:t>
      </w:r>
      <w:r w:rsidR="00875077" w:rsidRPr="00875077">
        <w:rPr>
          <w:rFonts w:ascii="Cambria" w:hAnsi="Cambria"/>
          <w:sz w:val="24"/>
          <w:szCs w:val="24"/>
        </w:rPr>
        <w:t xml:space="preserve">dapat di lihat </w:t>
      </w:r>
      <w:r w:rsidR="00875077">
        <w:rPr>
          <w:rFonts w:ascii="Cambria" w:hAnsi="Cambria"/>
          <w:sz w:val="24"/>
          <w:szCs w:val="24"/>
        </w:rPr>
        <w:t xml:space="preserve">ID Scopus </w:t>
      </w:r>
      <w:r w:rsidR="00875077" w:rsidRPr="00875077">
        <w:rPr>
          <w:rFonts w:ascii="Cambria" w:hAnsi="Cambria"/>
          <w:sz w:val="24"/>
          <w:szCs w:val="24"/>
        </w:rPr>
        <w:t>57214115716</w:t>
      </w:r>
      <w:r w:rsidR="00875077">
        <w:rPr>
          <w:rFonts w:ascii="Cambria" w:hAnsi="Cambria"/>
          <w:sz w:val="24"/>
          <w:szCs w:val="24"/>
        </w:rPr>
        <w:t xml:space="preserve"> </w:t>
      </w:r>
      <w:r w:rsidR="00875077" w:rsidRPr="00875077">
        <w:rPr>
          <w:rFonts w:ascii="Cambria" w:hAnsi="Cambria"/>
          <w:sz w:val="24"/>
          <w:szCs w:val="24"/>
        </w:rPr>
        <w:t>di</w:t>
      </w:r>
      <w:r w:rsidR="00875077">
        <w:rPr>
          <w:rFonts w:ascii="Cambria" w:hAnsi="Cambria"/>
          <w:sz w:val="24"/>
          <w:szCs w:val="24"/>
        </w:rPr>
        <w:t xml:space="preserve"> link</w:t>
      </w:r>
      <w:r w:rsidR="00875077" w:rsidRPr="00875077">
        <w:rPr>
          <w:rFonts w:ascii="Cambria" w:hAnsi="Cambria"/>
          <w:sz w:val="24"/>
          <w:szCs w:val="24"/>
        </w:rPr>
        <w:t xml:space="preserve">:  </w:t>
      </w:r>
      <w:hyperlink r:id="rId11" w:history="1">
        <w:r w:rsidR="00875077" w:rsidRPr="00875077">
          <w:rPr>
            <w:rStyle w:val="Hyperlink"/>
            <w:rFonts w:ascii="Cambria" w:hAnsi="Cambria"/>
            <w:color w:val="auto"/>
            <w:sz w:val="24"/>
            <w:szCs w:val="24"/>
          </w:rPr>
          <w:t>https://www.scopus.com/authid/detail.uri?authorId=57214115716</w:t>
        </w:r>
      </w:hyperlink>
      <w:r w:rsidR="00875077" w:rsidRPr="00875077">
        <w:rPr>
          <w:rFonts w:ascii="Cambria" w:hAnsi="Cambria"/>
          <w:sz w:val="24"/>
          <w:szCs w:val="24"/>
        </w:rPr>
        <w:t xml:space="preserve"> dan</w:t>
      </w:r>
      <w:r w:rsidR="00875077">
        <w:rPr>
          <w:rFonts w:ascii="Cambria" w:hAnsi="Cambria"/>
          <w:sz w:val="24"/>
          <w:szCs w:val="24"/>
        </w:rPr>
        <w:t xml:space="preserve"> GS dengan link:</w:t>
      </w:r>
      <w:r w:rsidR="00875077" w:rsidRPr="00875077">
        <w:rPr>
          <w:rFonts w:ascii="Cambria" w:hAnsi="Cambria"/>
          <w:sz w:val="24"/>
          <w:szCs w:val="24"/>
        </w:rPr>
        <w:t xml:space="preserve"> </w:t>
      </w:r>
      <w:hyperlink r:id="rId12" w:history="1">
        <w:r w:rsidR="00875077" w:rsidRPr="00875077">
          <w:rPr>
            <w:rStyle w:val="Hyperlink"/>
            <w:rFonts w:ascii="Cambria" w:hAnsi="Cambria"/>
            <w:color w:val="auto"/>
          </w:rPr>
          <w:t>https://scholar.google.co.id/citations?user=ZuJ_kyoAAAAJ&amp;hl=en</w:t>
        </w:r>
      </w:hyperlink>
      <w:r w:rsidR="00875077" w:rsidRPr="00875077">
        <w:rPr>
          <w:rFonts w:ascii="Cambria" w:hAnsi="Cambria"/>
        </w:rPr>
        <w:t xml:space="preserve"> </w:t>
      </w:r>
      <w:r w:rsidR="00875077" w:rsidRPr="00875077">
        <w:rPr>
          <w:rFonts w:ascii="Cambria" w:hAnsi="Cambria"/>
          <w:sz w:val="24"/>
          <w:szCs w:val="24"/>
        </w:rPr>
        <w:t xml:space="preserve">dapat dihubungi </w:t>
      </w:r>
      <w:r w:rsidR="00875077" w:rsidRPr="00875077">
        <w:rPr>
          <w:rFonts w:ascii="Cambria" w:hAnsi="Cambria"/>
          <w:sz w:val="24"/>
          <w:szCs w:val="24"/>
        </w:rPr>
        <w:t>Email</w:t>
      </w:r>
      <w:r w:rsidR="00875077" w:rsidRPr="00875077">
        <w:rPr>
          <w:rFonts w:ascii="Cambria" w:hAnsi="Cambria"/>
          <w:sz w:val="24"/>
          <w:szCs w:val="24"/>
        </w:rPr>
        <w:t xml:space="preserve">: </w:t>
      </w:r>
      <w:r w:rsidR="00875077" w:rsidRPr="00875077">
        <w:rPr>
          <w:rFonts w:ascii="Cambria" w:hAnsi="Cambria"/>
          <w:sz w:val="24"/>
          <w:szCs w:val="24"/>
        </w:rPr>
        <w:t>salehudin@iain-samarinda.ac.id</w:t>
      </w:r>
      <w:r w:rsidR="00875077">
        <w:rPr>
          <w:rFonts w:ascii="Cambria" w:hAnsi="Cambria"/>
          <w:sz w:val="24"/>
          <w:szCs w:val="24"/>
        </w:rPr>
        <w:t>.</w:t>
      </w:r>
    </w:p>
    <w:sectPr w:rsidR="00875077" w:rsidRPr="00D02EA9">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267D4" w14:textId="77777777" w:rsidR="00ED15E8" w:rsidRDefault="00ED15E8">
      <w:pPr>
        <w:spacing w:after="0" w:line="240" w:lineRule="auto"/>
      </w:pPr>
      <w:r>
        <w:separator/>
      </w:r>
    </w:p>
  </w:endnote>
  <w:endnote w:type="continuationSeparator" w:id="0">
    <w:p w14:paraId="3257773C" w14:textId="77777777" w:rsidR="00ED15E8" w:rsidRDefault="00ED1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27029"/>
      <w:docPartObj>
        <w:docPartGallery w:val="AutoText"/>
      </w:docPartObj>
    </w:sdtPr>
    <w:sdtEndPr/>
    <w:sdtContent>
      <w:p w14:paraId="3AAAC447" w14:textId="77777777" w:rsidR="00155B8D" w:rsidRDefault="00155B8D">
        <w:pPr>
          <w:pStyle w:val="Footer"/>
          <w:rPr>
            <w:rFonts w:ascii="Cambria" w:hAnsi="Cambria"/>
          </w:rPr>
        </w:pPr>
      </w:p>
      <w:tbl>
        <w:tblPr>
          <w:tblStyle w:val="TableGrid"/>
          <w:tblW w:w="9645" w:type="dxa"/>
          <w:tblInd w:w="-851" w:type="dxa"/>
          <w:tblBorders>
            <w:top w:val="none" w:sz="0" w:space="0" w:color="auto"/>
            <w:left w:val="none" w:sz="0" w:space="0" w:color="auto"/>
            <w:bottom w:val="none" w:sz="0" w:space="0" w:color="auto"/>
            <w:right w:val="none" w:sz="0" w:space="0" w:color="auto"/>
            <w:insideH w:val="single" w:sz="18" w:space="0" w:color="auto"/>
            <w:insideV w:val="single" w:sz="18" w:space="0" w:color="808080" w:themeColor="background1" w:themeShade="80"/>
          </w:tblBorders>
          <w:tblLook w:val="04A0" w:firstRow="1" w:lastRow="0" w:firstColumn="1" w:lastColumn="0" w:noHBand="0" w:noVBand="1"/>
        </w:tblPr>
        <w:tblGrid>
          <w:gridCol w:w="851"/>
          <w:gridCol w:w="8794"/>
        </w:tblGrid>
        <w:tr w:rsidR="00155B8D" w14:paraId="7B432615" w14:textId="77777777">
          <w:tc>
            <w:tcPr>
              <w:tcW w:w="851" w:type="dxa"/>
              <w:vAlign w:val="center"/>
            </w:tcPr>
            <w:p w14:paraId="4438A98A" w14:textId="77777777" w:rsidR="00155B8D" w:rsidRDefault="00BA2E8E">
              <w:pPr>
                <w:pStyle w:val="Footer"/>
                <w:jc w:val="right"/>
                <w:rPr>
                  <w:rFonts w:ascii="Cambria" w:hAnsi="Cambria"/>
                  <w:b/>
                  <w:bCs/>
                  <w:sz w:val="20"/>
                  <w:szCs w:val="20"/>
                  <w:lang w:val="id-ID"/>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sidR="00C869EF">
                <w:rPr>
                  <w:rFonts w:ascii="Cambria" w:hAnsi="Cambria"/>
                  <w:b/>
                  <w:bCs/>
                  <w:noProof/>
                  <w:sz w:val="32"/>
                  <w:szCs w:val="32"/>
                </w:rPr>
                <w:t>16</w:t>
              </w:r>
              <w:r>
                <w:rPr>
                  <w:rFonts w:ascii="Cambria" w:hAnsi="Cambria"/>
                  <w:b/>
                  <w:bCs/>
                  <w:sz w:val="32"/>
                  <w:szCs w:val="32"/>
                </w:rPr>
                <w:fldChar w:fldCharType="end"/>
              </w:r>
            </w:p>
          </w:tc>
          <w:tc>
            <w:tcPr>
              <w:tcW w:w="8794" w:type="dxa"/>
            </w:tcPr>
            <w:p w14:paraId="4CCCF37D" w14:textId="77777777" w:rsidR="00155B8D" w:rsidRDefault="00155B8D">
              <w:pPr>
                <w:tabs>
                  <w:tab w:val="left" w:pos="1490"/>
                </w:tabs>
                <w:spacing w:after="0" w:line="240" w:lineRule="auto"/>
                <w:rPr>
                  <w:rFonts w:ascii="Cambria" w:eastAsiaTheme="majorEastAsia" w:hAnsi="Cambria" w:cstheme="majorBidi"/>
                  <w:sz w:val="6"/>
                  <w:szCs w:val="6"/>
                </w:rPr>
              </w:pPr>
            </w:p>
            <w:p w14:paraId="6DA5F2E0" w14:textId="77777777" w:rsidR="00155B8D" w:rsidRDefault="00BA2E8E">
              <w:pPr>
                <w:tabs>
                  <w:tab w:val="left" w:pos="1490"/>
                </w:tabs>
                <w:spacing w:after="0" w:line="240" w:lineRule="auto"/>
                <w:rPr>
                  <w:rFonts w:ascii="Cambria" w:eastAsiaTheme="majorEastAsia" w:hAnsi="Cambria" w:cstheme="majorBidi"/>
                  <w:i/>
                  <w:iCs/>
                  <w:sz w:val="20"/>
                  <w:szCs w:val="20"/>
                </w:rPr>
              </w:pPr>
              <w:r>
                <w:rPr>
                  <w:rFonts w:ascii="Cambria" w:eastAsiaTheme="majorEastAsia" w:hAnsi="Cambria" w:cstheme="majorBidi"/>
                  <w:i/>
                  <w:iCs/>
                  <w:sz w:val="20"/>
                  <w:szCs w:val="20"/>
                </w:rPr>
                <w:t>Hisbah: Jurnal Bimbingan Konseling dan Dakwah Islam</w:t>
              </w:r>
            </w:p>
            <w:p w14:paraId="12636DDE" w14:textId="77777777" w:rsidR="00155B8D" w:rsidRDefault="00BA2E8E">
              <w:pPr>
                <w:pStyle w:val="Footer"/>
                <w:rPr>
                  <w:rStyle w:val="Hyperlink"/>
                  <w:rFonts w:ascii="Cambria" w:hAnsi="Cambria"/>
                  <w:color w:val="auto"/>
                  <w:sz w:val="20"/>
                  <w:szCs w:val="20"/>
                  <w:u w:val="none"/>
                  <w:lang w:val="id-ID"/>
                </w:rPr>
              </w:pPr>
              <w:r>
                <w:rPr>
                  <w:rFonts w:ascii="Cambria" w:eastAsiaTheme="majorEastAsia" w:hAnsi="Cambria" w:cstheme="majorBidi"/>
                  <w:sz w:val="20"/>
                  <w:szCs w:val="20"/>
                </w:rPr>
                <w:t>Vol. xx, No. x</w:t>
              </w:r>
              <w:r>
                <w:rPr>
                  <w:rFonts w:ascii="Cambria" w:eastAsiaTheme="majorEastAsia" w:hAnsi="Cambria" w:cstheme="majorBidi"/>
                  <w:sz w:val="20"/>
                  <w:szCs w:val="20"/>
                  <w:lang w:val="id-ID"/>
                </w:rPr>
                <w:t xml:space="preserve"> </w:t>
              </w:r>
              <w:r>
                <w:rPr>
                  <w:rFonts w:ascii="Cambria" w:eastAsiaTheme="majorEastAsia" w:hAnsi="Cambria" w:cstheme="majorBidi"/>
                  <w:sz w:val="20"/>
                  <w:szCs w:val="20"/>
                  <w:lang w:val="id-ID"/>
                </w:rPr>
                <w:t>(</w:t>
              </w:r>
              <w:r>
                <w:rPr>
                  <w:rFonts w:ascii="Cambria" w:eastAsiaTheme="majorEastAsia" w:hAnsi="Cambria" w:cstheme="majorBidi"/>
                  <w:sz w:val="20"/>
                  <w:szCs w:val="20"/>
                </w:rPr>
                <w:t>20</w:t>
              </w:r>
              <w:r>
                <w:rPr>
                  <w:rFonts w:ascii="Cambria" w:eastAsiaTheme="majorEastAsia" w:hAnsi="Cambria" w:cstheme="majorBidi"/>
                  <w:sz w:val="20"/>
                  <w:szCs w:val="20"/>
                  <w:lang w:val="id-ID"/>
                </w:rPr>
                <w:t xml:space="preserve">1x), pp. xx-xx | doi: </w:t>
              </w:r>
              <w:hyperlink r:id="rId1" w:history="1">
                <w:r>
                  <w:rPr>
                    <w:rStyle w:val="Hyperlink"/>
                    <w:rFonts w:ascii="Cambria" w:hAnsi="Cambria"/>
                    <w:color w:val="auto"/>
                    <w:sz w:val="20"/>
                    <w:szCs w:val="20"/>
                    <w:u w:val="none"/>
                  </w:rPr>
                  <w:t>10.14421/hisbah.20</w:t>
                </w:r>
                <w:r>
                  <w:rPr>
                    <w:rStyle w:val="Hyperlink"/>
                    <w:rFonts w:ascii="Cambria" w:hAnsi="Cambria"/>
                    <w:color w:val="auto"/>
                    <w:sz w:val="20"/>
                    <w:szCs w:val="20"/>
                    <w:u w:val="none"/>
                    <w:lang w:val="id-ID"/>
                  </w:rPr>
                  <w:t>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w:t>
                </w:r>
              </w:hyperlink>
            </w:p>
            <w:p w14:paraId="0B7AA61C" w14:textId="77777777" w:rsidR="00155B8D" w:rsidRDefault="00155B8D">
              <w:pPr>
                <w:pStyle w:val="Footer"/>
                <w:rPr>
                  <w:rFonts w:ascii="Cambria" w:hAnsi="Cambria"/>
                  <w:sz w:val="6"/>
                  <w:szCs w:val="6"/>
                </w:rPr>
              </w:pPr>
            </w:p>
          </w:tc>
        </w:tr>
      </w:tbl>
      <w:p w14:paraId="5A18F062" w14:textId="77777777" w:rsidR="00155B8D" w:rsidRDefault="00ED15E8">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71903" w14:textId="77777777" w:rsidR="00155B8D" w:rsidRDefault="00155B8D">
    <w:pPr>
      <w:spacing w:after="0" w:line="240" w:lineRule="auto"/>
      <w:rPr>
        <w:rFonts w:ascii="Cambria" w:hAnsi="Cambria"/>
      </w:rPr>
    </w:pPr>
  </w:p>
  <w:tbl>
    <w:tblPr>
      <w:tblStyle w:val="TableGrid"/>
      <w:tblW w:w="9644" w:type="dxa"/>
      <w:tblBorders>
        <w:top w:val="none" w:sz="0" w:space="0" w:color="auto"/>
        <w:left w:val="none" w:sz="0" w:space="0" w:color="auto"/>
        <w:bottom w:val="none" w:sz="0" w:space="0" w:color="auto"/>
        <w:right w:val="none" w:sz="0" w:space="0" w:color="auto"/>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94"/>
      <w:gridCol w:w="850"/>
    </w:tblGrid>
    <w:tr w:rsidR="00155B8D" w14:paraId="1FE3379B" w14:textId="77777777">
      <w:tc>
        <w:tcPr>
          <w:tcW w:w="8794" w:type="dxa"/>
        </w:tcPr>
        <w:p w14:paraId="62476752" w14:textId="77777777" w:rsidR="00155B8D" w:rsidRDefault="00155B8D">
          <w:pPr>
            <w:tabs>
              <w:tab w:val="left" w:pos="1490"/>
            </w:tabs>
            <w:spacing w:after="0" w:line="240" w:lineRule="auto"/>
            <w:rPr>
              <w:rFonts w:ascii="Cambria" w:eastAsiaTheme="majorEastAsia" w:hAnsi="Cambria" w:cstheme="majorBidi"/>
              <w:sz w:val="6"/>
              <w:szCs w:val="6"/>
            </w:rPr>
          </w:pPr>
        </w:p>
        <w:p w14:paraId="6853AFD2" w14:textId="77777777" w:rsidR="00155B8D" w:rsidRDefault="00BA2E8E">
          <w:pPr>
            <w:tabs>
              <w:tab w:val="left" w:pos="1490"/>
            </w:tabs>
            <w:spacing w:after="0" w:line="240" w:lineRule="auto"/>
            <w:jc w:val="right"/>
            <w:rPr>
              <w:rFonts w:ascii="Cambria" w:eastAsiaTheme="majorEastAsia" w:hAnsi="Cambria" w:cstheme="majorBidi"/>
              <w:i/>
              <w:iCs/>
              <w:sz w:val="20"/>
              <w:szCs w:val="20"/>
            </w:rPr>
          </w:pPr>
          <w:r>
            <w:rPr>
              <w:rFonts w:ascii="Cambria" w:eastAsiaTheme="majorEastAsia" w:hAnsi="Cambria" w:cstheme="majorBidi"/>
              <w:i/>
              <w:iCs/>
              <w:sz w:val="20"/>
              <w:szCs w:val="20"/>
            </w:rPr>
            <w:t>Hisbah: Jurnal Bimbingan Konseling dan Dakwah Islam</w:t>
          </w:r>
        </w:p>
        <w:p w14:paraId="6D8CEEDE" w14:textId="77777777" w:rsidR="00155B8D" w:rsidRDefault="00BA2E8E">
          <w:pPr>
            <w:pStyle w:val="Footer"/>
            <w:jc w:val="right"/>
            <w:rPr>
              <w:rStyle w:val="Hyperlink"/>
              <w:rFonts w:ascii="Cambria" w:hAnsi="Cambria"/>
              <w:color w:val="auto"/>
              <w:sz w:val="20"/>
              <w:szCs w:val="20"/>
              <w:u w:val="none"/>
              <w:lang w:val="id-ID"/>
            </w:rPr>
          </w:pPr>
          <w:r>
            <w:rPr>
              <w:rFonts w:ascii="Cambria" w:eastAsiaTheme="majorEastAsia" w:hAnsi="Cambria" w:cstheme="majorBidi"/>
              <w:sz w:val="20"/>
              <w:szCs w:val="20"/>
            </w:rPr>
            <w:t>Vol. xx, No. x</w:t>
          </w:r>
          <w:r>
            <w:rPr>
              <w:rFonts w:ascii="Cambria" w:eastAsiaTheme="majorEastAsia" w:hAnsi="Cambria" w:cstheme="majorBidi"/>
              <w:sz w:val="20"/>
              <w:szCs w:val="20"/>
              <w:lang w:val="id-ID"/>
            </w:rPr>
            <w:t xml:space="preserve"> </w:t>
          </w:r>
          <w:r>
            <w:rPr>
              <w:rFonts w:ascii="Cambria" w:eastAsiaTheme="majorEastAsia" w:hAnsi="Cambria" w:cstheme="majorBidi"/>
              <w:sz w:val="20"/>
              <w:szCs w:val="20"/>
              <w:lang w:val="id-ID"/>
            </w:rPr>
            <w:t>(</w:t>
          </w:r>
          <w:r>
            <w:rPr>
              <w:rFonts w:ascii="Cambria" w:eastAsiaTheme="majorEastAsia" w:hAnsi="Cambria" w:cstheme="majorBidi"/>
              <w:sz w:val="20"/>
              <w:szCs w:val="20"/>
            </w:rPr>
            <w:t>20</w:t>
          </w:r>
          <w:r>
            <w:rPr>
              <w:rFonts w:ascii="Cambria" w:eastAsiaTheme="majorEastAsia" w:hAnsi="Cambria" w:cstheme="majorBidi"/>
              <w:sz w:val="20"/>
              <w:szCs w:val="20"/>
              <w:lang w:val="id-ID"/>
            </w:rPr>
            <w:t xml:space="preserve">1x), pp. xx-xx | doi: </w:t>
          </w:r>
          <w:hyperlink r:id="rId1" w:history="1">
            <w:r>
              <w:rPr>
                <w:rStyle w:val="Hyperlink"/>
                <w:rFonts w:ascii="Cambria" w:hAnsi="Cambria"/>
                <w:color w:val="auto"/>
                <w:sz w:val="20"/>
                <w:szCs w:val="20"/>
                <w:u w:val="none"/>
              </w:rPr>
              <w:t>10.14421/hisbah.20</w:t>
            </w:r>
            <w:r>
              <w:rPr>
                <w:rStyle w:val="Hyperlink"/>
                <w:rFonts w:ascii="Cambria" w:hAnsi="Cambria"/>
                <w:color w:val="auto"/>
                <w:sz w:val="20"/>
                <w:szCs w:val="20"/>
                <w:u w:val="none"/>
                <w:lang w:val="id-ID"/>
              </w:rPr>
              <w:t>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xxx</w:t>
            </w:r>
            <w:r>
              <w:rPr>
                <w:rStyle w:val="Hyperlink"/>
                <w:rFonts w:ascii="Cambria" w:hAnsi="Cambria"/>
                <w:color w:val="auto"/>
                <w:sz w:val="20"/>
                <w:szCs w:val="20"/>
                <w:u w:val="none"/>
              </w:rPr>
              <w:t>-</w:t>
            </w:r>
            <w:r>
              <w:rPr>
                <w:rStyle w:val="Hyperlink"/>
                <w:rFonts w:ascii="Cambria" w:hAnsi="Cambria"/>
                <w:color w:val="auto"/>
                <w:sz w:val="20"/>
                <w:szCs w:val="20"/>
                <w:u w:val="none"/>
                <w:lang w:val="id-ID"/>
              </w:rPr>
              <w:t>xx</w:t>
            </w:r>
          </w:hyperlink>
        </w:p>
        <w:p w14:paraId="52B4A3D9" w14:textId="77777777" w:rsidR="00155B8D" w:rsidRDefault="00155B8D">
          <w:pPr>
            <w:pStyle w:val="Footer"/>
            <w:rPr>
              <w:rFonts w:ascii="Cambria" w:hAnsi="Cambria"/>
              <w:sz w:val="6"/>
              <w:szCs w:val="6"/>
            </w:rPr>
          </w:pPr>
        </w:p>
      </w:tc>
      <w:tc>
        <w:tcPr>
          <w:tcW w:w="850" w:type="dxa"/>
          <w:vAlign w:val="center"/>
        </w:tcPr>
        <w:p w14:paraId="76FE9691" w14:textId="77777777" w:rsidR="00155B8D" w:rsidRDefault="00BA2E8E">
          <w:pPr>
            <w:tabs>
              <w:tab w:val="left" w:pos="1490"/>
            </w:tabs>
            <w:spacing w:after="0" w:line="240" w:lineRule="auto"/>
            <w:rPr>
              <w:rFonts w:ascii="Cambria" w:eastAsiaTheme="majorEastAsia" w:hAnsi="Cambria" w:cstheme="majorBidi"/>
              <w:sz w:val="6"/>
              <w:szCs w:val="6"/>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sidR="00C869EF">
            <w:rPr>
              <w:rFonts w:ascii="Cambria" w:hAnsi="Cambria"/>
              <w:b/>
              <w:bCs/>
              <w:noProof/>
              <w:sz w:val="32"/>
              <w:szCs w:val="32"/>
            </w:rPr>
            <w:t>15</w:t>
          </w:r>
          <w:r>
            <w:rPr>
              <w:rFonts w:ascii="Cambria" w:hAnsi="Cambria"/>
              <w:b/>
              <w:bCs/>
              <w:sz w:val="32"/>
              <w:szCs w:val="32"/>
            </w:rPr>
            <w:fldChar w:fldCharType="end"/>
          </w:r>
        </w:p>
      </w:tc>
    </w:tr>
  </w:tbl>
  <w:p w14:paraId="6AD903C2" w14:textId="77777777" w:rsidR="00155B8D" w:rsidRDefault="00155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223"/>
    </w:tblGrid>
    <w:tr w:rsidR="00155B8D" w14:paraId="6AD9414F" w14:textId="77777777">
      <w:tc>
        <w:tcPr>
          <w:tcW w:w="1555" w:type="dxa"/>
        </w:tcPr>
        <w:p w14:paraId="1662DA6B" w14:textId="77777777" w:rsidR="00155B8D" w:rsidRDefault="00155B8D">
          <w:pPr>
            <w:spacing w:after="0" w:line="276" w:lineRule="auto"/>
            <w:ind w:right="283"/>
            <w:jc w:val="both"/>
            <w:rPr>
              <w:rFonts w:ascii="Cambria" w:hAnsi="Cambria"/>
              <w:sz w:val="6"/>
              <w:szCs w:val="6"/>
            </w:rPr>
          </w:pPr>
        </w:p>
        <w:p w14:paraId="6961F670" w14:textId="77777777" w:rsidR="00155B8D" w:rsidRDefault="00BA2E8E">
          <w:pPr>
            <w:spacing w:after="0" w:line="276" w:lineRule="auto"/>
            <w:ind w:right="283"/>
            <w:jc w:val="both"/>
            <w:rPr>
              <w:rFonts w:ascii="Cambria" w:hAnsi="Cambria"/>
              <w:sz w:val="24"/>
              <w:szCs w:val="24"/>
            </w:rPr>
          </w:pPr>
          <w:r>
            <w:rPr>
              <w:noProof/>
            </w:rPr>
            <w:drawing>
              <wp:inline distT="0" distB="0" distL="0" distR="0" wp14:anchorId="1C49F25B" wp14:editId="5BE35BBB">
                <wp:extent cx="838200" cy="295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8200" cy="295275"/>
                        </a:xfrm>
                        <a:prstGeom prst="rect">
                          <a:avLst/>
                        </a:prstGeom>
                        <a:noFill/>
                        <a:ln>
                          <a:noFill/>
                        </a:ln>
                      </pic:spPr>
                    </pic:pic>
                  </a:graphicData>
                </a:graphic>
              </wp:inline>
            </w:drawing>
          </w:r>
        </w:p>
        <w:p w14:paraId="6E381009" w14:textId="77777777" w:rsidR="00155B8D" w:rsidRDefault="00155B8D">
          <w:pPr>
            <w:spacing w:after="0" w:line="276" w:lineRule="auto"/>
            <w:ind w:right="283"/>
            <w:jc w:val="both"/>
            <w:rPr>
              <w:rFonts w:ascii="Cambria" w:hAnsi="Cambria"/>
              <w:sz w:val="6"/>
              <w:szCs w:val="6"/>
            </w:rPr>
          </w:pPr>
        </w:p>
      </w:tc>
      <w:tc>
        <w:tcPr>
          <w:tcW w:w="7223" w:type="dxa"/>
        </w:tcPr>
        <w:p w14:paraId="77CC11F1" w14:textId="77777777" w:rsidR="00155B8D" w:rsidRDefault="00BA2E8E">
          <w:pPr>
            <w:spacing w:after="0" w:line="240" w:lineRule="auto"/>
            <w:jc w:val="both"/>
            <w:rPr>
              <w:rFonts w:ascii="Cambria" w:hAnsi="Cambria"/>
              <w:sz w:val="20"/>
              <w:szCs w:val="20"/>
              <w:lang w:val="id-ID"/>
            </w:rPr>
          </w:pPr>
          <w:r>
            <w:rPr>
              <w:rFonts w:ascii="Cambria" w:hAnsi="Cambria"/>
              <w:sz w:val="18"/>
              <w:szCs w:val="18"/>
              <w:lang w:val="id-ID"/>
            </w:rPr>
            <w:t>20xx The Authors. Published by Program Studi Bimbingan Konseling Islam Fakultas Dakwah dan Komunikasi UIN Sunan Kalijaga Yogyakarta. This is an open access article under the CC-BY license (http://creativecommons.org/licenses/by/4.0).</w:t>
          </w:r>
        </w:p>
      </w:tc>
    </w:tr>
  </w:tbl>
  <w:p w14:paraId="2BAB7028" w14:textId="77777777" w:rsidR="00155B8D" w:rsidRDefault="00155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B2F71" w14:textId="77777777" w:rsidR="00ED15E8" w:rsidRDefault="00ED15E8">
      <w:pPr>
        <w:spacing w:after="0" w:line="240" w:lineRule="auto"/>
      </w:pPr>
      <w:r>
        <w:separator/>
      </w:r>
    </w:p>
  </w:footnote>
  <w:footnote w:type="continuationSeparator" w:id="0">
    <w:p w14:paraId="2790DF6B" w14:textId="77777777" w:rsidR="00ED15E8" w:rsidRDefault="00ED1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AF810" w14:textId="77777777" w:rsidR="00155B8D" w:rsidRDefault="00155B8D">
    <w:pPr>
      <w:spacing w:after="0" w:line="240" w:lineRule="auto"/>
      <w:rPr>
        <w:sz w:val="12"/>
        <w:szCs w:val="12"/>
      </w:rPr>
    </w:pPr>
  </w:p>
  <w:p w14:paraId="5FCB4BF6" w14:textId="77777777" w:rsidR="00155B8D" w:rsidRDefault="00155B8D">
    <w:pPr>
      <w:pStyle w:val="Header"/>
      <w:jc w:val="right"/>
      <w:rPr>
        <w:rFonts w:ascii="Cambria" w:hAnsi="Cambria"/>
        <w:sz w:val="20"/>
        <w:szCs w:val="20"/>
        <w:lang w:val="id-ID"/>
      </w:rPr>
    </w:pPr>
  </w:p>
  <w:p w14:paraId="152E0785" w14:textId="77777777" w:rsidR="00155B8D" w:rsidRDefault="00BA2E8E">
    <w:pPr>
      <w:pStyle w:val="Header"/>
      <w:jc w:val="right"/>
      <w:rPr>
        <w:rFonts w:ascii="Cambria" w:hAnsi="Cambria"/>
        <w:sz w:val="20"/>
        <w:szCs w:val="20"/>
        <w:lang w:val="id-ID"/>
      </w:rPr>
    </w:pPr>
    <w:r>
      <w:rPr>
        <w:rFonts w:ascii="Cambria" w:hAnsi="Cambria"/>
        <w:sz w:val="20"/>
        <w:szCs w:val="20"/>
        <w:lang w:val="id-ID"/>
      </w:rPr>
      <w:t>Penulis 1, Penulis 2, Penulis 3 (Cambria 10)</w:t>
    </w:r>
  </w:p>
  <w:p w14:paraId="21E3230E" w14:textId="77777777" w:rsidR="00155B8D" w:rsidRDefault="00BA2E8E">
    <w:pPr>
      <w:spacing w:after="0" w:line="240" w:lineRule="auto"/>
      <w:jc w:val="right"/>
    </w:pPr>
    <w:r>
      <w:rPr>
        <w:rFonts w:ascii="Cambria" w:hAnsi="Cambria"/>
        <w:i/>
        <w:iCs/>
        <w:sz w:val="20"/>
        <w:szCs w:val="20"/>
        <w:lang w:val="id-ID"/>
      </w:rPr>
      <w:t>Judul</w:t>
    </w:r>
    <w:r>
      <w:rPr>
        <w:rFonts w:ascii="Cambria" w:hAnsi="Cambria"/>
        <w:i/>
        <w:iCs/>
        <w:sz w:val="20"/>
        <w:szCs w:val="20"/>
      </w:rPr>
      <w:t xml:space="preserve"> </w:t>
    </w:r>
    <w:r>
      <w:rPr>
        <w:rFonts w:ascii="Cambria" w:hAnsi="Cambria"/>
        <w:i/>
        <w:iCs/>
        <w:sz w:val="20"/>
        <w:szCs w:val="20"/>
        <w:lang w:val="id-ID"/>
      </w:rPr>
      <w:t>Artikel (Cambria 10, Miringkan)</w:t>
    </w:r>
  </w:p>
  <w:tbl>
    <w:tblPr>
      <w:tblStyle w:val="TableGrid"/>
      <w:tblW w:w="0" w:type="auto"/>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103"/>
      <w:gridCol w:w="3675"/>
    </w:tblGrid>
    <w:tr w:rsidR="00155B8D" w14:paraId="3D2BF935" w14:textId="77777777">
      <w:tc>
        <w:tcPr>
          <w:tcW w:w="5103" w:type="dxa"/>
          <w:tcBorders>
            <w:bottom w:val="single" w:sz="24" w:space="0" w:color="808080" w:themeColor="background1" w:themeShade="80"/>
          </w:tcBorders>
        </w:tcPr>
        <w:p w14:paraId="21C48A3C" w14:textId="77777777" w:rsidR="00155B8D" w:rsidRDefault="00155B8D">
          <w:pPr>
            <w:pStyle w:val="Header"/>
            <w:rPr>
              <w:sz w:val="6"/>
              <w:szCs w:val="6"/>
            </w:rPr>
          </w:pPr>
        </w:p>
      </w:tc>
      <w:tc>
        <w:tcPr>
          <w:tcW w:w="3675" w:type="dxa"/>
          <w:tcBorders>
            <w:bottom w:val="single" w:sz="36" w:space="0" w:color="auto"/>
          </w:tcBorders>
        </w:tcPr>
        <w:p w14:paraId="0BF7D17A" w14:textId="77777777" w:rsidR="00155B8D" w:rsidRDefault="00155B8D">
          <w:pPr>
            <w:pStyle w:val="Header"/>
            <w:rPr>
              <w:sz w:val="6"/>
              <w:szCs w:val="6"/>
            </w:rPr>
          </w:pPr>
        </w:p>
      </w:tc>
    </w:tr>
  </w:tbl>
  <w:p w14:paraId="5B042F75" w14:textId="77777777" w:rsidR="00155B8D" w:rsidRDefault="00155B8D">
    <w:pPr>
      <w:pStyle w:val="Header"/>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C3FE" w14:textId="77777777" w:rsidR="00155B8D" w:rsidRDefault="00155B8D">
    <w:pPr>
      <w:spacing w:after="0" w:line="240" w:lineRule="auto"/>
      <w:rPr>
        <w:rFonts w:ascii="Cambria" w:hAnsi="Cambria" w:cstheme="majorHAnsi"/>
        <w:sz w:val="12"/>
        <w:szCs w:val="12"/>
      </w:rPr>
    </w:pPr>
  </w:p>
  <w:p w14:paraId="06EFAF0F" w14:textId="77777777" w:rsidR="00155B8D" w:rsidRDefault="00155B8D">
    <w:pPr>
      <w:pStyle w:val="Header"/>
      <w:rPr>
        <w:rFonts w:ascii="Cambria" w:hAnsi="Cambria" w:cstheme="majorHAnsi"/>
        <w:sz w:val="20"/>
        <w:szCs w:val="20"/>
        <w:lang w:val="id-ID"/>
      </w:rPr>
    </w:pPr>
  </w:p>
  <w:p w14:paraId="341B8660" w14:textId="77777777" w:rsidR="00155B8D" w:rsidRDefault="00BA2E8E">
    <w:pPr>
      <w:pStyle w:val="Header"/>
      <w:rPr>
        <w:rFonts w:ascii="Cambria" w:hAnsi="Cambria" w:cstheme="majorHAnsi"/>
        <w:sz w:val="20"/>
        <w:szCs w:val="20"/>
        <w:lang w:val="id-ID"/>
      </w:rPr>
    </w:pPr>
    <w:r>
      <w:rPr>
        <w:rFonts w:ascii="Cambria" w:hAnsi="Cambria" w:cstheme="majorHAnsi"/>
        <w:sz w:val="20"/>
        <w:szCs w:val="20"/>
        <w:lang w:val="id-ID"/>
      </w:rPr>
      <w:t xml:space="preserve">Penulis </w:t>
    </w:r>
    <w:r>
      <w:rPr>
        <w:rFonts w:ascii="Cambria" w:hAnsi="Cambria" w:cstheme="majorHAnsi"/>
        <w:sz w:val="20"/>
        <w:szCs w:val="20"/>
        <w:lang w:val="id-ID"/>
      </w:rPr>
      <w:t>1, Penulis 2, Penulis 3 (Cambria 10)</w:t>
    </w:r>
  </w:p>
  <w:p w14:paraId="1EFEE5FF" w14:textId="77777777" w:rsidR="00155B8D" w:rsidRDefault="00BA2E8E">
    <w:pPr>
      <w:spacing w:after="0" w:line="240" w:lineRule="auto"/>
      <w:rPr>
        <w:rFonts w:ascii="Cambria" w:hAnsi="Cambria" w:cstheme="majorHAnsi"/>
      </w:rPr>
    </w:pPr>
    <w:r>
      <w:rPr>
        <w:rFonts w:ascii="Cambria" w:hAnsi="Cambria" w:cstheme="majorHAnsi"/>
        <w:i/>
        <w:iCs/>
        <w:sz w:val="20"/>
        <w:szCs w:val="20"/>
        <w:lang w:val="id-ID"/>
      </w:rPr>
      <w:t>Judul</w:t>
    </w:r>
    <w:r>
      <w:rPr>
        <w:rFonts w:ascii="Cambria" w:hAnsi="Cambria" w:cstheme="majorHAnsi"/>
        <w:i/>
        <w:iCs/>
        <w:sz w:val="20"/>
        <w:szCs w:val="20"/>
      </w:rPr>
      <w:t xml:space="preserve"> </w:t>
    </w:r>
    <w:r>
      <w:rPr>
        <w:rFonts w:ascii="Cambria" w:hAnsi="Cambria" w:cstheme="majorHAnsi"/>
        <w:i/>
        <w:iCs/>
        <w:sz w:val="20"/>
        <w:szCs w:val="20"/>
        <w:lang w:val="id-ID"/>
      </w:rPr>
      <w:t>Artikel (Cambria 10, Miringkan)</w:t>
    </w:r>
  </w:p>
  <w:tbl>
    <w:tblPr>
      <w:tblStyle w:val="TableGrid"/>
      <w:tblW w:w="8789" w:type="dxa"/>
      <w:tblBorders>
        <w:top w:val="none" w:sz="0" w:space="0" w:color="auto"/>
        <w:left w:val="none" w:sz="0" w:space="0" w:color="auto"/>
        <w:bottom w:val="single" w:sz="24" w:space="0" w:color="auto"/>
        <w:right w:val="none" w:sz="0" w:space="0" w:color="auto"/>
        <w:insideV w:val="none" w:sz="0" w:space="0" w:color="auto"/>
      </w:tblBorders>
      <w:tblLook w:val="04A0" w:firstRow="1" w:lastRow="0" w:firstColumn="1" w:lastColumn="0" w:noHBand="0" w:noVBand="1"/>
    </w:tblPr>
    <w:tblGrid>
      <w:gridCol w:w="3828"/>
      <w:gridCol w:w="4961"/>
    </w:tblGrid>
    <w:tr w:rsidR="00155B8D" w14:paraId="51940C66" w14:textId="77777777">
      <w:tc>
        <w:tcPr>
          <w:tcW w:w="3828" w:type="dxa"/>
          <w:tcBorders>
            <w:bottom w:val="single" w:sz="36" w:space="0" w:color="auto"/>
          </w:tcBorders>
        </w:tcPr>
        <w:p w14:paraId="33CA284D" w14:textId="77777777" w:rsidR="00155B8D" w:rsidRDefault="00155B8D">
          <w:pPr>
            <w:pStyle w:val="Header"/>
            <w:rPr>
              <w:rFonts w:ascii="Cambria" w:hAnsi="Cambria" w:cstheme="majorHAnsi"/>
              <w:sz w:val="6"/>
              <w:szCs w:val="6"/>
            </w:rPr>
          </w:pPr>
        </w:p>
      </w:tc>
      <w:tc>
        <w:tcPr>
          <w:tcW w:w="4961" w:type="dxa"/>
          <w:tcBorders>
            <w:bottom w:val="single" w:sz="24" w:space="0" w:color="808080" w:themeColor="background1" w:themeShade="80"/>
          </w:tcBorders>
        </w:tcPr>
        <w:p w14:paraId="6D78E271" w14:textId="77777777" w:rsidR="00155B8D" w:rsidRDefault="00155B8D">
          <w:pPr>
            <w:pStyle w:val="Header"/>
            <w:rPr>
              <w:rFonts w:ascii="Cambria" w:hAnsi="Cambria" w:cstheme="majorHAnsi"/>
              <w:sz w:val="6"/>
              <w:szCs w:val="6"/>
            </w:rPr>
          </w:pPr>
        </w:p>
      </w:tc>
    </w:tr>
  </w:tbl>
  <w:p w14:paraId="37AC8EEE" w14:textId="77777777" w:rsidR="00155B8D" w:rsidRDefault="00155B8D">
    <w:pPr>
      <w:pStyle w:val="Header"/>
      <w:rPr>
        <w:rFonts w:ascii="Cambria" w:hAnsi="Cambria" w:cstheme="majorHAnsi"/>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BA07B" w14:textId="77777777" w:rsidR="00155B8D" w:rsidRDefault="00155B8D">
    <w:pPr>
      <w:pStyle w:val="Header"/>
      <w:rPr>
        <w:rFonts w:ascii="Cambria" w:hAnsi="Cambria"/>
        <w:b/>
        <w:bCs/>
        <w:sz w:val="20"/>
        <w:szCs w:val="20"/>
        <w:lang w:val="id-ID"/>
      </w:rPr>
    </w:pPr>
  </w:p>
  <w:p w14:paraId="4F485843" w14:textId="77777777" w:rsidR="00155B8D" w:rsidRDefault="00155B8D">
    <w:pPr>
      <w:pStyle w:val="Header"/>
      <w:rPr>
        <w:rFonts w:ascii="Cambria" w:hAnsi="Cambria"/>
        <w:b/>
        <w:bCs/>
        <w:sz w:val="20"/>
        <w:szCs w:val="20"/>
        <w:lang w:val="id-ID"/>
      </w:rPr>
    </w:pPr>
  </w:p>
  <w:tbl>
    <w:tblPr>
      <w:tblStyle w:val="TableGrid"/>
      <w:tblW w:w="8812"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5638"/>
      <w:gridCol w:w="1587"/>
    </w:tblGrid>
    <w:tr w:rsidR="00155B8D" w14:paraId="41E8FF06" w14:textId="77777777">
      <w:tc>
        <w:tcPr>
          <w:tcW w:w="1587" w:type="dxa"/>
          <w:vAlign w:val="center"/>
        </w:tcPr>
        <w:p w14:paraId="256EEA6B" w14:textId="77777777" w:rsidR="00155B8D" w:rsidRDefault="00155B8D">
          <w:pPr>
            <w:pStyle w:val="Header"/>
            <w:jc w:val="center"/>
            <w:rPr>
              <w:rFonts w:ascii="Cambria" w:hAnsi="Cambria"/>
              <w:b/>
              <w:bCs/>
              <w:sz w:val="6"/>
              <w:szCs w:val="6"/>
              <w:lang w:val="id-ID"/>
            </w:rPr>
          </w:pPr>
        </w:p>
      </w:tc>
      <w:tc>
        <w:tcPr>
          <w:tcW w:w="5638" w:type="dxa"/>
        </w:tcPr>
        <w:p w14:paraId="2B23C9D0" w14:textId="77777777" w:rsidR="00155B8D" w:rsidRDefault="00155B8D">
          <w:pPr>
            <w:pStyle w:val="Header"/>
            <w:jc w:val="center"/>
            <w:rPr>
              <w:rFonts w:ascii="Cambria" w:hAnsi="Cambria"/>
              <w:b/>
              <w:bCs/>
              <w:sz w:val="6"/>
              <w:szCs w:val="6"/>
              <w:lang w:val="id-ID"/>
            </w:rPr>
          </w:pPr>
        </w:p>
      </w:tc>
      <w:tc>
        <w:tcPr>
          <w:tcW w:w="1587" w:type="dxa"/>
          <w:vAlign w:val="center"/>
        </w:tcPr>
        <w:p w14:paraId="1701FA38" w14:textId="77777777" w:rsidR="00155B8D" w:rsidRDefault="00155B8D">
          <w:pPr>
            <w:pStyle w:val="Header"/>
            <w:jc w:val="center"/>
            <w:rPr>
              <w:rFonts w:ascii="Cambria" w:hAnsi="Cambria"/>
              <w:b/>
              <w:bCs/>
              <w:sz w:val="6"/>
              <w:szCs w:val="6"/>
              <w:lang w:val="id-ID"/>
            </w:rPr>
          </w:pPr>
        </w:p>
      </w:tc>
    </w:tr>
    <w:tr w:rsidR="00155B8D" w14:paraId="3EA5ACDD" w14:textId="77777777">
      <w:tc>
        <w:tcPr>
          <w:tcW w:w="1587" w:type="dxa"/>
          <w:vAlign w:val="center"/>
        </w:tcPr>
        <w:p w14:paraId="228C6A5D" w14:textId="77777777" w:rsidR="00155B8D" w:rsidRDefault="00BA2E8E">
          <w:pPr>
            <w:pStyle w:val="Header"/>
            <w:jc w:val="center"/>
          </w:pPr>
          <w:r>
            <w:rPr>
              <w:noProof/>
            </w:rPr>
            <w:drawing>
              <wp:inline distT="0" distB="0" distL="0" distR="0" wp14:anchorId="47D6B6DD" wp14:editId="13321F0B">
                <wp:extent cx="657225" cy="657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5638" w:type="dxa"/>
          <w:shd w:val="clear" w:color="auto" w:fill="D9D9D9" w:themeFill="background1" w:themeFillShade="D9"/>
          <w:vAlign w:val="center"/>
        </w:tcPr>
        <w:p w14:paraId="7FD93BD0" w14:textId="77777777" w:rsidR="00155B8D" w:rsidRDefault="00155B8D">
          <w:pPr>
            <w:pStyle w:val="Header"/>
            <w:jc w:val="center"/>
            <w:rPr>
              <w:rFonts w:ascii="Cambria" w:hAnsi="Cambria"/>
              <w:b/>
              <w:bCs/>
              <w:sz w:val="12"/>
              <w:szCs w:val="12"/>
              <w:lang w:val="id-ID"/>
            </w:rPr>
          </w:pPr>
        </w:p>
        <w:p w14:paraId="4BD88616" w14:textId="77777777" w:rsidR="00155B8D" w:rsidRDefault="00BA2E8E">
          <w:pPr>
            <w:pStyle w:val="Header"/>
            <w:jc w:val="center"/>
            <w:rPr>
              <w:rFonts w:ascii="Cambria" w:hAnsi="Cambria"/>
              <w:b/>
              <w:bCs/>
              <w:sz w:val="20"/>
              <w:szCs w:val="20"/>
              <w:lang w:val="id-ID"/>
            </w:rPr>
          </w:pPr>
          <w:r>
            <w:rPr>
              <w:rFonts w:ascii="Cambria" w:hAnsi="Cambria"/>
              <w:b/>
              <w:bCs/>
              <w:sz w:val="20"/>
              <w:szCs w:val="20"/>
              <w:lang w:val="id-ID"/>
            </w:rPr>
            <w:t xml:space="preserve">Hisbah: </w:t>
          </w:r>
          <w:r>
            <w:rPr>
              <w:rFonts w:ascii="Cambria" w:hAnsi="Cambria"/>
              <w:b/>
              <w:bCs/>
              <w:sz w:val="20"/>
              <w:szCs w:val="20"/>
              <w:lang w:val="id-ID"/>
            </w:rPr>
            <w:t>Jurnal Bimbingan Konseling dan Dakwah Islam</w:t>
          </w:r>
        </w:p>
        <w:p w14:paraId="4C9CC6A5" w14:textId="77777777" w:rsidR="00155B8D" w:rsidRDefault="00BA2E8E">
          <w:pPr>
            <w:pStyle w:val="Header"/>
            <w:jc w:val="center"/>
            <w:rPr>
              <w:rFonts w:ascii="Cambria" w:hAnsi="Cambria"/>
              <w:sz w:val="20"/>
              <w:szCs w:val="20"/>
              <w:lang w:val="id-ID"/>
            </w:rPr>
          </w:pPr>
          <w:r>
            <w:rPr>
              <w:rFonts w:ascii="Cambria" w:hAnsi="Cambria"/>
              <w:sz w:val="20"/>
              <w:szCs w:val="20"/>
              <w:lang w:val="id-ID"/>
            </w:rPr>
            <w:t>Vol. xx, No. xx (20xx), pp. xx-xx</w:t>
          </w:r>
        </w:p>
        <w:p w14:paraId="357D7AD0" w14:textId="77777777" w:rsidR="00155B8D" w:rsidRDefault="00BA2E8E">
          <w:pPr>
            <w:pStyle w:val="Header"/>
            <w:jc w:val="center"/>
            <w:rPr>
              <w:rFonts w:ascii="Cambria" w:hAnsi="Cambria"/>
              <w:sz w:val="20"/>
              <w:szCs w:val="20"/>
              <w:lang w:val="id-ID"/>
            </w:rPr>
          </w:pPr>
          <w:r>
            <w:rPr>
              <w:rFonts w:ascii="Cambria" w:hAnsi="Cambria"/>
              <w:sz w:val="20"/>
              <w:szCs w:val="20"/>
              <w:lang w:val="id-ID"/>
            </w:rPr>
            <w:t>ISSN. 1412-1743 (Online); ISSN. 2581-0618(Print)</w:t>
          </w:r>
        </w:p>
        <w:p w14:paraId="29DD535B" w14:textId="77777777" w:rsidR="00155B8D" w:rsidRDefault="00BA2E8E">
          <w:pPr>
            <w:pStyle w:val="Header"/>
            <w:jc w:val="center"/>
            <w:rPr>
              <w:rFonts w:ascii="Cambria" w:hAnsi="Cambria"/>
              <w:sz w:val="20"/>
              <w:szCs w:val="20"/>
              <w:lang w:val="id-ID"/>
            </w:rPr>
          </w:pPr>
          <w:r>
            <w:rPr>
              <w:rFonts w:ascii="Cambria" w:hAnsi="Cambria"/>
              <w:sz w:val="20"/>
              <w:szCs w:val="20"/>
              <w:lang w:val="id-ID"/>
            </w:rPr>
            <w:t>DOI: 10.14421/hisbah.20xx.xxx-xx</w:t>
          </w:r>
        </w:p>
        <w:p w14:paraId="2AD3A313" w14:textId="77777777" w:rsidR="00155B8D" w:rsidRDefault="00BA2E8E">
          <w:pPr>
            <w:pStyle w:val="Header"/>
            <w:jc w:val="center"/>
            <w:rPr>
              <w:rFonts w:ascii="Cambria" w:hAnsi="Cambria"/>
              <w:sz w:val="18"/>
              <w:szCs w:val="18"/>
              <w:lang w:val="id-ID"/>
            </w:rPr>
          </w:pPr>
          <w:r>
            <w:rPr>
              <w:rFonts w:ascii="Cambria" w:hAnsi="Cambria"/>
              <w:sz w:val="18"/>
              <w:szCs w:val="18"/>
              <w:lang w:val="id-ID"/>
            </w:rPr>
            <w:t xml:space="preserve">Homepage: </w:t>
          </w:r>
          <w:hyperlink r:id="rId2" w:history="1">
            <w:r>
              <w:rPr>
                <w:rStyle w:val="Hyperlink"/>
                <w:rFonts w:ascii="Cambria" w:hAnsi="Cambria"/>
                <w:color w:val="auto"/>
                <w:sz w:val="18"/>
                <w:szCs w:val="18"/>
                <w:u w:val="none"/>
                <w:lang w:val="id-ID"/>
              </w:rPr>
              <w:t>http://ejournal.uin-suka.ac.id/index.php/hisbah/index</w:t>
            </w:r>
          </w:hyperlink>
        </w:p>
        <w:p w14:paraId="1423E1A7" w14:textId="77777777" w:rsidR="00155B8D" w:rsidRDefault="00155B8D">
          <w:pPr>
            <w:pStyle w:val="Header"/>
            <w:rPr>
              <w:rFonts w:ascii="Cambria" w:hAnsi="Cambria"/>
              <w:b/>
              <w:bCs/>
              <w:sz w:val="12"/>
              <w:szCs w:val="12"/>
              <w:lang w:val="id-ID"/>
            </w:rPr>
          </w:pPr>
        </w:p>
      </w:tc>
      <w:tc>
        <w:tcPr>
          <w:tcW w:w="1587" w:type="dxa"/>
          <w:vAlign w:val="center"/>
        </w:tcPr>
        <w:p w14:paraId="3F947DAA" w14:textId="77777777" w:rsidR="00155B8D" w:rsidRDefault="00BA2E8E">
          <w:pPr>
            <w:pStyle w:val="Header"/>
            <w:jc w:val="center"/>
          </w:pPr>
          <w:r>
            <w:rPr>
              <w:noProof/>
            </w:rPr>
            <w:drawing>
              <wp:inline distT="0" distB="0" distL="0" distR="0" wp14:anchorId="04DDABE9" wp14:editId="4718C4FD">
                <wp:extent cx="504825" cy="7251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512583" cy="736838"/>
                        </a:xfrm>
                        <a:prstGeom prst="rect">
                          <a:avLst/>
                        </a:prstGeom>
                        <a:noFill/>
                        <a:ln>
                          <a:noFill/>
                        </a:ln>
                      </pic:spPr>
                    </pic:pic>
                  </a:graphicData>
                </a:graphic>
              </wp:inline>
            </w:drawing>
          </w:r>
        </w:p>
      </w:tc>
    </w:tr>
    <w:tr w:rsidR="00155B8D" w14:paraId="3C370AFD" w14:textId="77777777">
      <w:tc>
        <w:tcPr>
          <w:tcW w:w="1587" w:type="dxa"/>
          <w:vAlign w:val="center"/>
        </w:tcPr>
        <w:p w14:paraId="74E56669" w14:textId="77777777" w:rsidR="00155B8D" w:rsidRDefault="00155B8D">
          <w:pPr>
            <w:pStyle w:val="Header"/>
            <w:jc w:val="center"/>
            <w:rPr>
              <w:rFonts w:ascii="Cambria" w:hAnsi="Cambria"/>
              <w:sz w:val="6"/>
              <w:szCs w:val="6"/>
            </w:rPr>
          </w:pPr>
        </w:p>
      </w:tc>
      <w:tc>
        <w:tcPr>
          <w:tcW w:w="5638" w:type="dxa"/>
        </w:tcPr>
        <w:p w14:paraId="1F96B8F7" w14:textId="77777777" w:rsidR="00155B8D" w:rsidRDefault="00155B8D">
          <w:pPr>
            <w:pStyle w:val="Header"/>
            <w:jc w:val="center"/>
            <w:rPr>
              <w:rFonts w:ascii="Cambria" w:hAnsi="Cambria"/>
              <w:b/>
              <w:bCs/>
              <w:sz w:val="6"/>
              <w:szCs w:val="6"/>
              <w:lang w:val="id-ID"/>
            </w:rPr>
          </w:pPr>
        </w:p>
      </w:tc>
      <w:tc>
        <w:tcPr>
          <w:tcW w:w="1587" w:type="dxa"/>
          <w:vAlign w:val="center"/>
        </w:tcPr>
        <w:p w14:paraId="7442A814" w14:textId="77777777" w:rsidR="00155B8D" w:rsidRDefault="00155B8D">
          <w:pPr>
            <w:pStyle w:val="Header"/>
            <w:jc w:val="center"/>
            <w:rPr>
              <w:rFonts w:ascii="Cambria" w:hAnsi="Cambria"/>
              <w:sz w:val="6"/>
              <w:szCs w:val="6"/>
            </w:rPr>
          </w:pPr>
        </w:p>
      </w:tc>
    </w:tr>
  </w:tbl>
  <w:p w14:paraId="26AD7257" w14:textId="77777777" w:rsidR="00155B8D" w:rsidRDefault="00155B8D">
    <w:pPr>
      <w:pStyle w:val="Header"/>
      <w:rPr>
        <w:rFonts w:ascii="Cambria" w:hAnsi="Cambria"/>
        <w:sz w:val="24"/>
        <w:szCs w:val="24"/>
        <w:lang w:val="id-ID"/>
      </w:rPr>
    </w:pPr>
  </w:p>
  <w:p w14:paraId="670832B1" w14:textId="77777777" w:rsidR="00155B8D" w:rsidRDefault="00155B8D">
    <w:pPr>
      <w:pStyle w:val="Header"/>
      <w:rPr>
        <w:rFonts w:ascii="Cambria" w:hAnsi="Cambria"/>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00A9C"/>
    <w:multiLevelType w:val="multilevel"/>
    <w:tmpl w:val="24D00A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B855861"/>
    <w:multiLevelType w:val="multilevel"/>
    <w:tmpl w:val="2B855861"/>
    <w:lvl w:ilvl="0">
      <w:start w:val="1"/>
      <w:numFmt w:val="decimal"/>
      <w:pStyle w:val="IEEE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pStyle w:val="Heading3"/>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15:restartNumberingAfterBreak="0">
    <w:nsid w:val="2FE93437"/>
    <w:multiLevelType w:val="hybridMultilevel"/>
    <w:tmpl w:val="E31674D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3B781C19"/>
    <w:multiLevelType w:val="hybridMultilevel"/>
    <w:tmpl w:val="61020796"/>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60DE7E01"/>
    <w:multiLevelType w:val="hybridMultilevel"/>
    <w:tmpl w:val="D67E60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003D77"/>
    <w:multiLevelType w:val="multilevel"/>
    <w:tmpl w:val="7D003D7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58D"/>
    <w:rsid w:val="00015241"/>
    <w:rsid w:val="000354C3"/>
    <w:rsid w:val="00062176"/>
    <w:rsid w:val="000B0B33"/>
    <w:rsid w:val="000B276A"/>
    <w:rsid w:val="000C6C34"/>
    <w:rsid w:val="000C6EE1"/>
    <w:rsid w:val="000D6721"/>
    <w:rsid w:val="00113E42"/>
    <w:rsid w:val="00133378"/>
    <w:rsid w:val="00155B8D"/>
    <w:rsid w:val="001624C2"/>
    <w:rsid w:val="0016362D"/>
    <w:rsid w:val="001A3695"/>
    <w:rsid w:val="001B5D0C"/>
    <w:rsid w:val="001F7EEF"/>
    <w:rsid w:val="00230A13"/>
    <w:rsid w:val="00242FF9"/>
    <w:rsid w:val="00265B49"/>
    <w:rsid w:val="0027418E"/>
    <w:rsid w:val="002C136C"/>
    <w:rsid w:val="002E5433"/>
    <w:rsid w:val="002E6088"/>
    <w:rsid w:val="002E658D"/>
    <w:rsid w:val="00324D3D"/>
    <w:rsid w:val="0036696E"/>
    <w:rsid w:val="003764F4"/>
    <w:rsid w:val="00384EC0"/>
    <w:rsid w:val="00384FE0"/>
    <w:rsid w:val="003939A6"/>
    <w:rsid w:val="003A61D9"/>
    <w:rsid w:val="003D6B35"/>
    <w:rsid w:val="00435A94"/>
    <w:rsid w:val="00484AA2"/>
    <w:rsid w:val="004B5F51"/>
    <w:rsid w:val="0050169C"/>
    <w:rsid w:val="00526ED5"/>
    <w:rsid w:val="00535E28"/>
    <w:rsid w:val="00543733"/>
    <w:rsid w:val="005478BF"/>
    <w:rsid w:val="00571B3A"/>
    <w:rsid w:val="00574910"/>
    <w:rsid w:val="0058190C"/>
    <w:rsid w:val="005A3C8E"/>
    <w:rsid w:val="005C1122"/>
    <w:rsid w:val="005C3A38"/>
    <w:rsid w:val="005C4DBD"/>
    <w:rsid w:val="006161F4"/>
    <w:rsid w:val="006246E6"/>
    <w:rsid w:val="0066736D"/>
    <w:rsid w:val="006B6CB9"/>
    <w:rsid w:val="006E1236"/>
    <w:rsid w:val="006F2B5D"/>
    <w:rsid w:val="0074113E"/>
    <w:rsid w:val="007577E8"/>
    <w:rsid w:val="00767CA3"/>
    <w:rsid w:val="007725B5"/>
    <w:rsid w:val="00774E78"/>
    <w:rsid w:val="00786EC2"/>
    <w:rsid w:val="0079053F"/>
    <w:rsid w:val="00790714"/>
    <w:rsid w:val="007B1A54"/>
    <w:rsid w:val="007B345F"/>
    <w:rsid w:val="007B7444"/>
    <w:rsid w:val="00821501"/>
    <w:rsid w:val="00841A02"/>
    <w:rsid w:val="0087253E"/>
    <w:rsid w:val="00875077"/>
    <w:rsid w:val="008A0327"/>
    <w:rsid w:val="008A72A7"/>
    <w:rsid w:val="008B1FA2"/>
    <w:rsid w:val="008D7067"/>
    <w:rsid w:val="008E6C02"/>
    <w:rsid w:val="009541C4"/>
    <w:rsid w:val="00980F7B"/>
    <w:rsid w:val="009B2D57"/>
    <w:rsid w:val="009C01E8"/>
    <w:rsid w:val="009C1047"/>
    <w:rsid w:val="009C2FE9"/>
    <w:rsid w:val="009D180D"/>
    <w:rsid w:val="009D6C95"/>
    <w:rsid w:val="009E6DF5"/>
    <w:rsid w:val="009F52CC"/>
    <w:rsid w:val="00A316BA"/>
    <w:rsid w:val="00A37CBB"/>
    <w:rsid w:val="00A4547F"/>
    <w:rsid w:val="00A80AF2"/>
    <w:rsid w:val="00AC1260"/>
    <w:rsid w:val="00AC146C"/>
    <w:rsid w:val="00AE3866"/>
    <w:rsid w:val="00B10013"/>
    <w:rsid w:val="00B5300C"/>
    <w:rsid w:val="00B80FFC"/>
    <w:rsid w:val="00BA2E8E"/>
    <w:rsid w:val="00BF73AC"/>
    <w:rsid w:val="00C206C7"/>
    <w:rsid w:val="00C54506"/>
    <w:rsid w:val="00C869EF"/>
    <w:rsid w:val="00CA563F"/>
    <w:rsid w:val="00CB25CF"/>
    <w:rsid w:val="00CB7A0B"/>
    <w:rsid w:val="00CC2423"/>
    <w:rsid w:val="00CD1C98"/>
    <w:rsid w:val="00CF05F1"/>
    <w:rsid w:val="00D0272A"/>
    <w:rsid w:val="00D02EA9"/>
    <w:rsid w:val="00D24BCA"/>
    <w:rsid w:val="00D35EC7"/>
    <w:rsid w:val="00D727B6"/>
    <w:rsid w:val="00D81232"/>
    <w:rsid w:val="00D95A01"/>
    <w:rsid w:val="00DB3D4A"/>
    <w:rsid w:val="00DB4BEC"/>
    <w:rsid w:val="00DF3BDD"/>
    <w:rsid w:val="00DF4116"/>
    <w:rsid w:val="00E43ABD"/>
    <w:rsid w:val="00E70933"/>
    <w:rsid w:val="00EA020B"/>
    <w:rsid w:val="00EA68AE"/>
    <w:rsid w:val="00ED15E8"/>
    <w:rsid w:val="00ED7AC4"/>
    <w:rsid w:val="00EF5E0F"/>
    <w:rsid w:val="00F3288F"/>
    <w:rsid w:val="00F46A86"/>
    <w:rsid w:val="00F8574F"/>
    <w:rsid w:val="00FA6289"/>
    <w:rsid w:val="00FC15B2"/>
    <w:rsid w:val="00FD37CC"/>
    <w:rsid w:val="00FE3AD0"/>
    <w:rsid w:val="5BD13A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683C0"/>
  <w15:docId w15:val="{89C21C07-4857-4977-A98C-5432EEEC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D02EA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ja-JP"/>
    </w:rPr>
  </w:style>
  <w:style w:type="paragraph" w:styleId="Heading3">
    <w:name w:val="heading 3"/>
    <w:basedOn w:val="Normal"/>
    <w:next w:val="Normal"/>
    <w:link w:val="Heading3Char"/>
    <w:semiHidden/>
    <w:unhideWhenUsed/>
    <w:qFormat/>
    <w:pPr>
      <w:keepNext/>
      <w:numPr>
        <w:ilvl w:val="2"/>
        <w:numId w:val="1"/>
      </w:numPr>
      <w:spacing w:before="240" w:after="60" w:line="240" w:lineRule="auto"/>
      <w:outlineLvl w:val="2"/>
    </w:pPr>
    <w:rPr>
      <w:rFonts w:ascii="Arial" w:eastAsia="Times New Roman" w:hAnsi="Arial" w:cs="Arial"/>
      <w:b/>
      <w:bCs/>
      <w:sz w:val="26"/>
      <w:szCs w:val="26"/>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rFonts w:ascii="Times New Roman" w:hAnsi="Times New Roman"/>
      <w:sz w:val="20"/>
      <w:szCs w:val="20"/>
      <w:lang w:val="id-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rPr>
      <w:rFonts w:ascii="Times New Roman" w:hAnsi="Times New Roman"/>
      <w:sz w:val="20"/>
      <w:szCs w:val="20"/>
      <w:lang w:val="id-ID"/>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Pr>
      <w:rFonts w:ascii="Arial" w:eastAsia="Times New Roman" w:hAnsi="Arial" w:cs="Arial"/>
      <w:b/>
      <w:bCs/>
      <w:sz w:val="26"/>
      <w:szCs w:val="26"/>
      <w:lang w:val="id-ID" w:eastAsia="zh-CN"/>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sz w:val="16"/>
      <w:szCs w:val="24"/>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0D6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721"/>
    <w:rPr>
      <w:rFonts w:ascii="Tahoma" w:hAnsi="Tahoma" w:cs="Tahoma"/>
      <w:sz w:val="16"/>
      <w:szCs w:val="16"/>
    </w:rPr>
  </w:style>
  <w:style w:type="character" w:customStyle="1" w:styleId="ListParagraphChar">
    <w:name w:val="List Paragraph Char"/>
    <w:link w:val="ListParagraph1"/>
    <w:uiPriority w:val="34"/>
    <w:rsid w:val="000D6721"/>
  </w:style>
  <w:style w:type="paragraph" w:customStyle="1" w:styleId="ListParagraph1">
    <w:name w:val="List Paragraph1"/>
    <w:basedOn w:val="Normal"/>
    <w:link w:val="ListParagraphChar"/>
    <w:uiPriority w:val="34"/>
    <w:qFormat/>
    <w:rsid w:val="000D6721"/>
    <w:pPr>
      <w:widowControl w:val="0"/>
      <w:spacing w:after="0" w:line="240" w:lineRule="auto"/>
      <w:ind w:left="720"/>
      <w:contextualSpacing/>
    </w:pPr>
    <w:rPr>
      <w:sz w:val="20"/>
      <w:szCs w:val="20"/>
    </w:rPr>
  </w:style>
  <w:style w:type="paragraph" w:styleId="NormalWeb">
    <w:name w:val="Normal (Web)"/>
    <w:basedOn w:val="Normal"/>
    <w:uiPriority w:val="99"/>
    <w:unhideWhenUsed/>
    <w:rsid w:val="000D6721"/>
    <w:pPr>
      <w:spacing w:before="100" w:beforeAutospacing="1" w:after="100" w:afterAutospacing="1" w:line="240" w:lineRule="auto"/>
    </w:pPr>
    <w:rPr>
      <w:rFonts w:eastAsiaTheme="minorEastAsia"/>
      <w:sz w:val="24"/>
      <w:szCs w:val="24"/>
    </w:rPr>
  </w:style>
  <w:style w:type="character" w:customStyle="1" w:styleId="Heading1Char">
    <w:name w:val="Heading 1 Char"/>
    <w:basedOn w:val="DefaultParagraphFont"/>
    <w:link w:val="Heading1"/>
    <w:uiPriority w:val="9"/>
    <w:rsid w:val="00D02EA9"/>
    <w:rPr>
      <w:rFonts w:asciiTheme="majorHAnsi" w:eastAsiaTheme="majorEastAsia" w:hAnsiTheme="majorHAnsi" w:cstheme="majorBidi"/>
      <w:b/>
      <w:bCs/>
      <w:color w:val="2E74B5" w:themeColor="accent1" w:themeShade="BF"/>
      <w:sz w:val="28"/>
      <w:szCs w:val="28"/>
      <w:lang w:eastAsia="ja-JP"/>
    </w:rPr>
  </w:style>
  <w:style w:type="character" w:styleId="Strong">
    <w:name w:val="Strong"/>
    <w:basedOn w:val="DefaultParagraphFont"/>
    <w:qFormat/>
    <w:rsid w:val="00D02EA9"/>
    <w:rPr>
      <w:b/>
      <w:bCs/>
    </w:rPr>
  </w:style>
  <w:style w:type="paragraph" w:styleId="Bibliography">
    <w:name w:val="Bibliography"/>
    <w:basedOn w:val="Normal"/>
    <w:next w:val="Normal"/>
    <w:uiPriority w:val="37"/>
    <w:unhideWhenUsed/>
    <w:rsid w:val="00D02EA9"/>
    <w:pPr>
      <w:spacing w:after="200" w:line="276" w:lineRule="auto"/>
    </w:pPr>
    <w:rPr>
      <w:rFonts w:eastAsiaTheme="minorEastAsia"/>
    </w:rPr>
  </w:style>
  <w:style w:type="character" w:styleId="UnresolvedMention">
    <w:name w:val="Unresolved Mention"/>
    <w:basedOn w:val="DefaultParagraphFont"/>
    <w:uiPriority w:val="99"/>
    <w:semiHidden/>
    <w:unhideWhenUsed/>
    <w:rsid w:val="0032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cholar.google.co.id/citations?user=ZuJ_kyoAAAAJ&amp;hl=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opus.com/authid/detail.uri?authorId=5721411571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alehudin@iain-samarind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lexayy98@gmail.com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ejournal.uin-suka.ac.id/index.php/hisbah/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Asr08</b:Tag>
    <b:SourceType>Book</b:SourceType>
    <b:Guid>{A8F7FC7D-28AB-4A85-9139-2C52F521B6AE}</b:Guid>
    <b:Title> Psikologi Pembelajaran</b:Title>
    <b:Year>2008</b:Year>
    <b:City>Bandung</b:City>
    <b:Publisher>WacanaPrima</b:Publisher>
    <b:Author>
      <b:Author>
        <b:NameList>
          <b:Person>
            <b:Last>Asrori</b:Last>
            <b:First>Muhammad</b:First>
          </b:Person>
        </b:NameList>
      </b:Author>
    </b:Author>
    <b:RefOrder>1</b:RefOrder>
  </b:Source>
  <b:Source>
    <b:Tag>Wil94</b:Tag>
    <b:SourceType>Book</b:SourceType>
    <b:Guid>{46CCB5DB-D116-4AFE-BAC9-C5B3A4BEA222}</b:Guid>
    <b:Author>
      <b:Author>
        <b:NameList>
          <b:Person>
            <b:Last>Wills</b:Last>
            <b:Middle>S.</b:Middle>
            <b:First>Sofyan</b:First>
          </b:Person>
        </b:NameList>
      </b:Author>
    </b:Author>
    <b:Title>Problematika Remaja dan Pemecahnya</b:Title>
    <b:Year>1994</b:Year>
    <b:City>Bandung</b:City>
    <b:Publisher>Angkasa</b:Publisher>
    <b:Pages>43</b:Pages>
    <b:RefOrder>2</b:RefOrder>
  </b:Source>
  <b:Source>
    <b:Tag>yus10</b:Tag>
    <b:SourceType>Book</b:SourceType>
    <b:Guid>{DC777AEB-A5A4-40E2-A749-8637B6B053E1}</b:Guid>
    <b:Author>
      <b:Author>
        <b:NameList>
          <b:Person>
            <b:Last>yusuf</b:Last>
            <b:First>syamsu</b:First>
          </b:Person>
          <b:Person>
            <b:Last>nurisan</b:Last>
            <b:Middle>Juntika</b:Middle>
            <b:First>Ahmad</b:First>
          </b:Person>
        </b:NameList>
      </b:Author>
    </b:Author>
    <b:Title>Landasan Bimbingan &amp; Konseling</b:Title>
    <b:Year>2010</b:Year>
    <b:City>Bandung</b:City>
    <b:Publisher>Remaja Rosdakarya</b:Publisher>
    <b:RefOrder>3</b:RefOrder>
  </b:Source>
  <b:Source>
    <b:Tag>Zed08</b:Tag>
    <b:SourceType>Book</b:SourceType>
    <b:Guid>{DEC185D4-F51B-4C86-9F17-F536DAB223D7}</b:Guid>
    <b:Author>
      <b:Author>
        <b:NameList>
          <b:Person>
            <b:Last>Zed</b:Last>
            <b:First>Mestika</b:First>
          </b:Person>
        </b:NameList>
      </b:Author>
    </b:Author>
    <b:Title>Metode Penelitian Kepustakaan</b:Title>
    <b:Year>2008</b:Year>
    <b:City>Jakarta</b:City>
    <b:Publisher>Yayasan Obor Indonesia</b:Publisher>
    <b:RefOrder>4</b:RefOrder>
  </b:Source>
  <b:Source>
    <b:Tag>Toh07</b:Tag>
    <b:SourceType>Book</b:SourceType>
    <b:Guid>{FAFFA763-5819-4FBD-B41B-E2C6BD0FCC59}</b:Guid>
    <b:Author>
      <b:Author>
        <b:NameList>
          <b:Person>
            <b:Last>Tohirin</b:Last>
          </b:Person>
        </b:NameList>
      </b:Author>
    </b:Author>
    <b:Title>Bimbingan dan Konseling di Sekolah dan Madrasah Berbasis Integrasi</b:Title>
    <b:Year>2007</b:Year>
    <b:City>Jakarta</b:City>
    <b:Publisher>Raja Grafindo Persada</b:Publisher>
    <b:Pages>35</b:Pages>
    <b:RefOrder>5</b:RefOrder>
  </b:Source>
  <b:Source>
    <b:Tag>Ram03</b:Tag>
    <b:SourceType>Book</b:SourceType>
    <b:Guid>{A700CF3C-2582-44C2-BF49-B05E490059CE}</b:Guid>
    <b:Title>Pendidikan Karakter </b:Title>
    <b:Year>2003</b:Year>
    <b:City>Bandung</b:City>
    <b:Publisher>Angkasa</b:Publisher>
    <b:Author>
      <b:Author>
        <b:NameList>
          <b:Person>
            <b:Last>Ramli</b:Last>
            <b:First>T</b:First>
          </b:Person>
        </b:NameList>
      </b:Author>
    </b:Author>
    <b:RefOrder>6</b:RefOrder>
  </b:Source>
</b:Sources>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53AD66A-8A30-4B8B-85CE-DFD8FA5F786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13167</Words>
  <Characters>75053</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23</cp:revision>
  <dcterms:created xsi:type="dcterms:W3CDTF">2021-04-01T05:29:00Z</dcterms:created>
  <dcterms:modified xsi:type="dcterms:W3CDTF">2021-04-03T16:27:00Z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Document_1">
    <vt:lpwstr>True</vt:lpwstr>
  </property>
  <property fmtid="{D5CDD505-2E9C-101B-9397-08002B2CF9AE}" pid="25" name="Mendeley Unique User Id_1">
    <vt:lpwstr>a2540655-193a-3710-9380-4b993493cb2d</vt:lpwstr>
  </property>
</Properties>
</file>