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78D" w:rsidRPr="00E516BC" w:rsidRDefault="00E516BC">
      <w:pPr>
        <w:spacing w:line="360" w:lineRule="auto"/>
        <w:jc w:val="center"/>
        <w:rPr>
          <w:b/>
          <w:vertAlign w:val="subscript"/>
        </w:rPr>
      </w:pPr>
      <w:r>
        <w:rPr>
          <w:b/>
          <w:sz w:val="28"/>
          <w:szCs w:val="28"/>
        </w:rPr>
        <w:t xml:space="preserve">Perilaku </w:t>
      </w:r>
      <w:r>
        <w:rPr>
          <w:b/>
          <w:i/>
          <w:iCs/>
          <w:sz w:val="28"/>
          <w:szCs w:val="28"/>
        </w:rPr>
        <w:t>Cyberloafing</w:t>
      </w:r>
      <w:r>
        <w:rPr>
          <w:b/>
          <w:sz w:val="28"/>
          <w:szCs w:val="28"/>
        </w:rPr>
        <w:t xml:space="preserve"> pada pekerja perempuan</w:t>
      </w:r>
      <w:r>
        <w:rPr>
          <w:b/>
          <w:sz w:val="28"/>
          <w:szCs w:val="28"/>
        </w:rPr>
        <w:br/>
      </w:r>
      <w:r w:rsidRPr="00E516BC">
        <w:rPr>
          <w:b/>
          <w:i/>
          <w:iCs/>
          <w:vertAlign w:val="superscript"/>
        </w:rPr>
        <w:t>1.</w:t>
      </w:r>
      <w:r w:rsidRPr="00E516BC">
        <w:rPr>
          <w:b/>
          <w:i/>
          <w:iCs/>
        </w:rPr>
        <w:t xml:space="preserve"> Vian Arsita Ramadhan,</w:t>
      </w:r>
      <w:r w:rsidRPr="00E516BC">
        <w:rPr>
          <w:b/>
          <w:i/>
          <w:iCs/>
          <w:vertAlign w:val="superscript"/>
        </w:rPr>
        <w:t xml:space="preserve"> 2.</w:t>
      </w:r>
      <w:r w:rsidRPr="00E516BC">
        <w:rPr>
          <w:b/>
          <w:i/>
          <w:iCs/>
        </w:rPr>
        <w:t xml:space="preserve"> </w:t>
      </w:r>
      <w:r>
        <w:rPr>
          <w:b/>
          <w:i/>
          <w:iCs/>
        </w:rPr>
        <w:t xml:space="preserve">Erita Yuliaseti Diah Sari </w:t>
      </w:r>
      <w:bookmarkStart w:id="0" w:name="_GoBack"/>
      <w:bookmarkEnd w:id="0"/>
    </w:p>
    <w:p w:rsidR="00E3278D" w:rsidRDefault="00E3278D">
      <w:pPr>
        <w:spacing w:line="360" w:lineRule="auto"/>
        <w:jc w:val="center"/>
        <w:rPr>
          <w:b/>
          <w:bCs/>
          <w:i/>
          <w:sz w:val="24"/>
          <w:szCs w:val="24"/>
        </w:rPr>
      </w:pPr>
    </w:p>
    <w:p w:rsidR="00E3278D" w:rsidRDefault="00E516BC">
      <w:pPr>
        <w:jc w:val="both"/>
        <w:rPr>
          <w:iCs/>
          <w:sz w:val="22"/>
          <w:szCs w:val="22"/>
        </w:rPr>
      </w:pPr>
      <w:r>
        <w:rPr>
          <w:b/>
          <w:iCs/>
          <w:sz w:val="24"/>
          <w:szCs w:val="24"/>
        </w:rPr>
        <w:t>Abstract.</w:t>
      </w:r>
      <w:r>
        <w:rPr>
          <w:iCs/>
          <w:sz w:val="24"/>
          <w:szCs w:val="24"/>
        </w:rPr>
        <w:t xml:space="preserve"> </w:t>
      </w:r>
      <w:r>
        <w:rPr>
          <w:iCs/>
          <w:sz w:val="22"/>
          <w:szCs w:val="22"/>
        </w:rPr>
        <w:t xml:space="preserve">Female workers are one of the important assets in the workplace, but are not always able to work optimally because they prefer cyberloafing activities. This behavior is considered unproductive and </w:t>
      </w:r>
      <w:r>
        <w:rPr>
          <w:iCs/>
          <w:sz w:val="22"/>
          <w:szCs w:val="22"/>
        </w:rPr>
        <w:t>has a significant impact on individuals and organizations. Cyberloafing behavior is allegedly due to low self-control. The hypothesis proposed is that there is a negative relationship between self-control and cyberloafing behavior. The method of collecting</w:t>
      </w:r>
      <w:r>
        <w:rPr>
          <w:iCs/>
          <w:sz w:val="22"/>
          <w:szCs w:val="22"/>
        </w:rPr>
        <w:t xml:space="preserve"> data uses the scale of self-control and scale of cyberloafing. The results showed that there was a very significant negative relationship between self-control and Cyberloafing behavior. Self-control variables contribute 77.2 percent of Cyberloafing behavi</w:t>
      </w:r>
      <w:r>
        <w:rPr>
          <w:iCs/>
          <w:sz w:val="22"/>
          <w:szCs w:val="22"/>
        </w:rPr>
        <w:t>or which shows that self-control is an important factor that must be minimized to reduce Cyberloafing behavior in the workplace.</w:t>
      </w:r>
    </w:p>
    <w:p w:rsidR="00E3278D" w:rsidRDefault="00E516BC">
      <w:pPr>
        <w:spacing w:line="360" w:lineRule="auto"/>
        <w:rPr>
          <w:rStyle w:val="hps"/>
          <w:i/>
          <w:sz w:val="24"/>
          <w:szCs w:val="24"/>
          <w:lang w:val="id-ID"/>
        </w:rPr>
      </w:pPr>
      <w:r>
        <w:rPr>
          <w:i/>
          <w:iCs/>
          <w:sz w:val="24"/>
          <w:szCs w:val="24"/>
        </w:rPr>
        <w:t>Keyword</w:t>
      </w:r>
      <w:r>
        <w:rPr>
          <w:i/>
          <w:iCs/>
          <w:sz w:val="24"/>
          <w:szCs w:val="24"/>
          <w:lang w:val="id-ID"/>
        </w:rPr>
        <w:t>s:</w:t>
      </w:r>
      <w:r>
        <w:rPr>
          <w:b/>
          <w:i/>
          <w:iCs/>
          <w:sz w:val="24"/>
          <w:szCs w:val="24"/>
          <w:lang w:val="id-ID"/>
        </w:rPr>
        <w:t xml:space="preserve"> </w:t>
      </w:r>
      <w:r>
        <w:rPr>
          <w:bCs/>
          <w:sz w:val="24"/>
          <w:szCs w:val="24"/>
        </w:rPr>
        <w:t>cyberloafing, self-control, women</w:t>
      </w:r>
      <w:r>
        <w:rPr>
          <w:i/>
          <w:sz w:val="24"/>
          <w:szCs w:val="24"/>
        </w:rPr>
        <w:t xml:space="preserve"> </w:t>
      </w:r>
    </w:p>
    <w:p w:rsidR="00E3278D" w:rsidRDefault="00E3278D">
      <w:pPr>
        <w:spacing w:line="360" w:lineRule="auto"/>
        <w:jc w:val="both"/>
        <w:rPr>
          <w:b/>
          <w:bCs/>
          <w:iCs/>
          <w:sz w:val="24"/>
          <w:szCs w:val="24"/>
        </w:rPr>
      </w:pPr>
    </w:p>
    <w:p w:rsidR="00E3278D" w:rsidRDefault="00E516BC">
      <w:pPr>
        <w:jc w:val="both"/>
        <w:rPr>
          <w:sz w:val="24"/>
          <w:szCs w:val="24"/>
        </w:rPr>
      </w:pPr>
      <w:r>
        <w:rPr>
          <w:b/>
          <w:sz w:val="24"/>
          <w:szCs w:val="24"/>
        </w:rPr>
        <w:t>Abstrak.</w:t>
      </w:r>
      <w:r>
        <w:rPr>
          <w:sz w:val="24"/>
          <w:szCs w:val="24"/>
        </w:rPr>
        <w:t xml:space="preserve"> </w:t>
      </w:r>
      <w:r>
        <w:rPr>
          <w:sz w:val="24"/>
          <w:szCs w:val="24"/>
        </w:rPr>
        <w:t xml:space="preserve">Pekerja perempuan merupakan salah satu aset penting dalam dunia kerja, namun tidak selalu mampu bekerja maksimal karena lebih menyukai aktivitas </w:t>
      </w:r>
      <w:r>
        <w:rPr>
          <w:i/>
          <w:iCs/>
          <w:sz w:val="24"/>
          <w:szCs w:val="24"/>
        </w:rPr>
        <w:t>cyberloafing</w:t>
      </w:r>
      <w:r>
        <w:rPr>
          <w:sz w:val="24"/>
          <w:szCs w:val="24"/>
        </w:rPr>
        <w:t>. Perilaku ini dianggap tidak produktif dan memberikan dampak signifikan bagi individu maupun organ</w:t>
      </w:r>
      <w:r>
        <w:rPr>
          <w:sz w:val="24"/>
          <w:szCs w:val="24"/>
        </w:rPr>
        <w:t xml:space="preserve">isasi sehingga perlu diteliti lebih lanjut. Perilaku </w:t>
      </w:r>
      <w:r>
        <w:rPr>
          <w:i/>
          <w:iCs/>
          <w:sz w:val="24"/>
          <w:szCs w:val="24"/>
        </w:rPr>
        <w:t>cyberloafing</w:t>
      </w:r>
      <w:r>
        <w:rPr>
          <w:sz w:val="24"/>
          <w:szCs w:val="24"/>
        </w:rPr>
        <w:t xml:space="preserve"> salah satunya ditengarai karena adanya kendali diri yang rendah. Hipotesis yang diajukan adalah ada hubungan negatif antara kendali diri dengan perilaku </w:t>
      </w:r>
      <w:r>
        <w:rPr>
          <w:i/>
          <w:iCs/>
          <w:sz w:val="24"/>
          <w:szCs w:val="24"/>
        </w:rPr>
        <w:t>cyberloafing</w:t>
      </w:r>
      <w:r>
        <w:rPr>
          <w:sz w:val="24"/>
          <w:szCs w:val="24"/>
        </w:rPr>
        <w:t>. Metode pengumpulan data</w:t>
      </w:r>
      <w:r>
        <w:rPr>
          <w:sz w:val="24"/>
          <w:szCs w:val="24"/>
        </w:rPr>
        <w:t xml:space="preserve"> menggunakan skala Kendali diri dan skala </w:t>
      </w:r>
      <w:r>
        <w:rPr>
          <w:i/>
          <w:iCs/>
          <w:sz w:val="24"/>
          <w:szCs w:val="24"/>
        </w:rPr>
        <w:t>Cyberloafing</w:t>
      </w:r>
      <w:r>
        <w:rPr>
          <w:sz w:val="24"/>
          <w:szCs w:val="24"/>
        </w:rPr>
        <w:t xml:space="preserve">. Hasil penelitian menunjukkan ada hubungan negatif yang sangat signifikan antara kendali diri dengan perilaku </w:t>
      </w:r>
      <w:r>
        <w:rPr>
          <w:i/>
          <w:iCs/>
          <w:sz w:val="24"/>
          <w:szCs w:val="24"/>
        </w:rPr>
        <w:t xml:space="preserve">Cyberloafing. </w:t>
      </w:r>
      <w:r>
        <w:rPr>
          <w:sz w:val="24"/>
          <w:szCs w:val="24"/>
        </w:rPr>
        <w:t xml:space="preserve">Variabel kendali diri berkontribusi sebesar 77,2 persen terhadap perilaku </w:t>
      </w:r>
      <w:r>
        <w:rPr>
          <w:i/>
          <w:iCs/>
          <w:sz w:val="24"/>
          <w:szCs w:val="24"/>
        </w:rPr>
        <w:t>Cyb</w:t>
      </w:r>
      <w:r>
        <w:rPr>
          <w:i/>
          <w:iCs/>
          <w:sz w:val="24"/>
          <w:szCs w:val="24"/>
        </w:rPr>
        <w:t>erloafing</w:t>
      </w:r>
      <w:r>
        <w:rPr>
          <w:sz w:val="24"/>
          <w:szCs w:val="24"/>
        </w:rPr>
        <w:t xml:space="preserve"> yang menunjukkan bahwa kendali diri merupakan faktor penting yang harus diminimalisir untuk menurunkan perilaku </w:t>
      </w:r>
      <w:r>
        <w:rPr>
          <w:i/>
          <w:iCs/>
          <w:sz w:val="24"/>
          <w:szCs w:val="24"/>
        </w:rPr>
        <w:t>Cyberloafing</w:t>
      </w:r>
      <w:r>
        <w:rPr>
          <w:sz w:val="24"/>
          <w:szCs w:val="24"/>
        </w:rPr>
        <w:t xml:space="preserve"> di tempat kerja.</w:t>
      </w:r>
    </w:p>
    <w:p w:rsidR="00E3278D" w:rsidRDefault="00E516BC">
      <w:r>
        <w:rPr>
          <w:i/>
          <w:iCs/>
          <w:sz w:val="24"/>
          <w:szCs w:val="24"/>
        </w:rPr>
        <w:t>Kata kunci</w:t>
      </w:r>
      <w:r>
        <w:rPr>
          <w:i/>
          <w:iCs/>
          <w:sz w:val="24"/>
          <w:szCs w:val="24"/>
          <w:lang w:val="id-ID"/>
        </w:rPr>
        <w:t>:</w:t>
      </w:r>
      <w:r>
        <w:rPr>
          <w:i/>
          <w:sz w:val="24"/>
          <w:szCs w:val="24"/>
        </w:rPr>
        <w:t xml:space="preserve"> </w:t>
      </w:r>
      <w:r>
        <w:rPr>
          <w:iCs/>
          <w:sz w:val="24"/>
          <w:szCs w:val="24"/>
        </w:rPr>
        <w:t>cyberloafing,</w:t>
      </w:r>
      <w:r>
        <w:rPr>
          <w:i/>
          <w:sz w:val="24"/>
          <w:szCs w:val="24"/>
        </w:rPr>
        <w:t xml:space="preserve"> </w:t>
      </w:r>
      <w:r>
        <w:rPr>
          <w:iCs/>
          <w:sz w:val="24"/>
          <w:szCs w:val="24"/>
        </w:rPr>
        <w:t>kendali diri, perempuan</w:t>
      </w:r>
    </w:p>
    <w:p w:rsidR="00E3278D" w:rsidRDefault="00E3278D">
      <w:pPr>
        <w:jc w:val="both"/>
        <w:rPr>
          <w:b/>
          <w:sz w:val="24"/>
          <w:szCs w:val="24"/>
        </w:rPr>
      </w:pPr>
    </w:p>
    <w:p w:rsidR="00E3278D" w:rsidRDefault="00E516BC">
      <w:pPr>
        <w:pStyle w:val="ListParagraph"/>
        <w:spacing w:after="0" w:line="480" w:lineRule="auto"/>
        <w:ind w:left="0" w:firstLine="720"/>
        <w:jc w:val="both"/>
        <w:rPr>
          <w:rFonts w:ascii="Times New Roman" w:hAnsi="Times New Roman"/>
          <w:sz w:val="24"/>
          <w:szCs w:val="24"/>
          <w:lang w:val="en-US"/>
        </w:rPr>
      </w:pPr>
      <w:r>
        <w:rPr>
          <w:rFonts w:ascii="Times New Roman" w:hAnsi="Times New Roman"/>
          <w:sz w:val="24"/>
          <w:szCs w:val="24"/>
        </w:rPr>
        <w:t xml:space="preserve">Fenomena perubahan demografi tenaga kerja </w:t>
      </w:r>
      <w:r>
        <w:rPr>
          <w:rFonts w:ascii="Times New Roman" w:hAnsi="Times New Roman"/>
          <w:sz w:val="24"/>
          <w:szCs w:val="24"/>
          <w:lang w:val="en-US"/>
        </w:rPr>
        <w:t>perempuan s</w:t>
      </w:r>
      <w:r>
        <w:rPr>
          <w:rFonts w:ascii="Times New Roman" w:hAnsi="Times New Roman"/>
          <w:sz w:val="24"/>
          <w:szCs w:val="24"/>
          <w:lang w:val="en-US"/>
        </w:rPr>
        <w:t>aat</w:t>
      </w:r>
      <w:r>
        <w:rPr>
          <w:rFonts w:ascii="Times New Roman" w:hAnsi="Times New Roman"/>
          <w:sz w:val="24"/>
          <w:szCs w:val="24"/>
        </w:rPr>
        <w:t xml:space="preserve"> ini telah melahirkan tuntutan yang lebih </w:t>
      </w:r>
      <w:r>
        <w:rPr>
          <w:rFonts w:ascii="Times New Roman" w:hAnsi="Times New Roman"/>
          <w:sz w:val="24"/>
          <w:szCs w:val="24"/>
          <w:lang w:val="en-US"/>
        </w:rPr>
        <w:t>bagi</w:t>
      </w:r>
      <w:r>
        <w:rPr>
          <w:rFonts w:ascii="Times New Roman" w:hAnsi="Times New Roman"/>
          <w:sz w:val="24"/>
          <w:szCs w:val="24"/>
        </w:rPr>
        <w:t xml:space="preserve"> organisasi sehingga </w:t>
      </w:r>
      <w:r>
        <w:rPr>
          <w:rFonts w:ascii="Times New Roman" w:hAnsi="Times New Roman"/>
          <w:sz w:val="24"/>
          <w:szCs w:val="24"/>
          <w:lang w:val="en-US"/>
        </w:rPr>
        <w:t xml:space="preserve">perempuan pekerja diharapkan mampu melaksanakan tugas </w:t>
      </w:r>
      <w:r>
        <w:rPr>
          <w:rFonts w:ascii="Times New Roman" w:hAnsi="Times New Roman"/>
          <w:sz w:val="24"/>
          <w:szCs w:val="24"/>
        </w:rPr>
        <w:t>secara profesional</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n-US"/>
        </w:rPr>
        <w:t xml:space="preserve">Mengikuti perkembangan teknologi informasi, para pekerja juga diharapkan mampu memanfaatkan piranti tersebut untuk memperlancar pekerjaan sehari-hari. </w:t>
      </w:r>
      <w:r>
        <w:rPr>
          <w:rFonts w:ascii="Times New Roman" w:hAnsi="Times New Roman"/>
          <w:sz w:val="24"/>
          <w:szCs w:val="24"/>
        </w:rPr>
        <w:t xml:space="preserve">Yuhefizar (2008) </w:t>
      </w:r>
      <w:r>
        <w:rPr>
          <w:rFonts w:ascii="Times New Roman" w:hAnsi="Times New Roman"/>
          <w:sz w:val="24"/>
          <w:szCs w:val="24"/>
          <w:lang w:val="en-US"/>
        </w:rPr>
        <w:t xml:space="preserve">meyakini </w:t>
      </w:r>
      <w:r>
        <w:rPr>
          <w:rFonts w:ascii="Times New Roman" w:hAnsi="Times New Roman"/>
          <w:sz w:val="24"/>
          <w:szCs w:val="24"/>
          <w:lang w:val="en-US"/>
        </w:rPr>
        <w:lastRenderedPageBreak/>
        <w:t xml:space="preserve">adanya </w:t>
      </w:r>
      <w:r>
        <w:rPr>
          <w:rFonts w:ascii="Times New Roman" w:hAnsi="Times New Roman"/>
          <w:sz w:val="24"/>
          <w:szCs w:val="24"/>
        </w:rPr>
        <w:t xml:space="preserve">internet </w:t>
      </w:r>
      <w:r>
        <w:rPr>
          <w:rFonts w:ascii="Times New Roman" w:hAnsi="Times New Roman"/>
          <w:sz w:val="24"/>
          <w:szCs w:val="24"/>
          <w:lang w:val="en-US"/>
        </w:rPr>
        <w:t xml:space="preserve">akan </w:t>
      </w:r>
      <w:r>
        <w:rPr>
          <w:rFonts w:ascii="Times New Roman" w:hAnsi="Times New Roman"/>
          <w:sz w:val="24"/>
          <w:szCs w:val="24"/>
        </w:rPr>
        <w:t>membawa perubahan yang signifikan terutama dari sisi kebeb</w:t>
      </w:r>
      <w:r>
        <w:rPr>
          <w:rFonts w:ascii="Times New Roman" w:hAnsi="Times New Roman"/>
          <w:sz w:val="24"/>
          <w:szCs w:val="24"/>
        </w:rPr>
        <w:t>asan untuk memperoleh dan menyebarkan informasi tanpa mengenal batasan geografis.</w:t>
      </w:r>
      <w:r>
        <w:rPr>
          <w:rFonts w:ascii="Times New Roman" w:hAnsi="Times New Roman"/>
          <w:sz w:val="24"/>
          <w:szCs w:val="24"/>
          <w:lang w:val="en-US"/>
        </w:rPr>
        <w:t xml:space="preserve"> Di satu sisi, penggunaan jaringan internet sangat menunjang kecepatan kerja, namun di sisi lain bagi pekerja perempuan hal tersebut tidak jarang justru menjadi sumber perilak</w:t>
      </w:r>
      <w:r>
        <w:rPr>
          <w:rFonts w:ascii="Times New Roman" w:hAnsi="Times New Roman"/>
          <w:sz w:val="24"/>
          <w:szCs w:val="24"/>
          <w:lang w:val="en-US"/>
        </w:rPr>
        <w:t xml:space="preserve">u negatif. </w:t>
      </w:r>
    </w:p>
    <w:p w:rsidR="00E3278D" w:rsidRDefault="00E516BC">
      <w:pPr>
        <w:pStyle w:val="ListParagraph"/>
        <w:spacing w:after="0" w:line="480" w:lineRule="auto"/>
        <w:ind w:left="0" w:firstLine="720"/>
        <w:jc w:val="both"/>
        <w:rPr>
          <w:rFonts w:ascii="Times New Roman" w:hAnsi="Times New Roman"/>
          <w:sz w:val="24"/>
          <w:szCs w:val="24"/>
          <w:lang w:val="en-US"/>
        </w:rPr>
      </w:pPr>
      <w:r>
        <w:rPr>
          <w:rFonts w:ascii="Times New Roman" w:hAnsi="Times New Roman"/>
          <w:sz w:val="24"/>
          <w:szCs w:val="24"/>
        </w:rPr>
        <w:t>Salah satu perilaku</w:t>
      </w:r>
      <w:r>
        <w:rPr>
          <w:rFonts w:ascii="Times New Roman" w:hAnsi="Times New Roman"/>
          <w:sz w:val="24"/>
          <w:szCs w:val="24"/>
          <w:lang w:val="en-US"/>
        </w:rPr>
        <w:t xml:space="preserve"> yang dianggap negatif dalam menggunakan internet di tempat kerja adalah kecenderungan</w:t>
      </w:r>
      <w:r>
        <w:rPr>
          <w:rFonts w:ascii="Times New Roman" w:hAnsi="Times New Roman"/>
          <w:sz w:val="24"/>
          <w:szCs w:val="24"/>
        </w:rPr>
        <w:t xml:space="preserve"> mengakses </w:t>
      </w:r>
      <w:r>
        <w:rPr>
          <w:rFonts w:ascii="Times New Roman" w:hAnsi="Times New Roman"/>
          <w:sz w:val="24"/>
          <w:szCs w:val="24"/>
          <w:lang w:val="en-US"/>
        </w:rPr>
        <w:t>situs yang tidak relevan dengan pekerjaan, yang dinamakan</w:t>
      </w:r>
      <w:r>
        <w:rPr>
          <w:rFonts w:ascii="Times New Roman" w:hAnsi="Times New Roman"/>
          <w:sz w:val="24"/>
          <w:szCs w:val="24"/>
        </w:rPr>
        <w:t xml:space="preserve"> </w:t>
      </w:r>
      <w:r>
        <w:rPr>
          <w:rFonts w:ascii="Times New Roman" w:hAnsi="Times New Roman"/>
          <w:i/>
          <w:sz w:val="24"/>
          <w:szCs w:val="24"/>
        </w:rPr>
        <w:t>cyberloafing</w:t>
      </w:r>
      <w:r>
        <w:rPr>
          <w:rFonts w:ascii="Times New Roman" w:hAnsi="Times New Roman"/>
          <w:sz w:val="24"/>
          <w:szCs w:val="24"/>
        </w:rPr>
        <w:t xml:space="preserve"> (Lim,</w:t>
      </w:r>
      <w:r>
        <w:rPr>
          <w:rFonts w:ascii="Times New Roman" w:hAnsi="Times New Roman"/>
          <w:sz w:val="24"/>
          <w:szCs w:val="24"/>
          <w:lang w:val="en-US"/>
        </w:rPr>
        <w:t xml:space="preserve"> </w:t>
      </w:r>
      <w:r>
        <w:rPr>
          <w:rFonts w:ascii="Times New Roman" w:hAnsi="Times New Roman"/>
          <w:sz w:val="24"/>
          <w:szCs w:val="24"/>
        </w:rPr>
        <w:t xml:space="preserve">2002). </w:t>
      </w:r>
      <w:r>
        <w:rPr>
          <w:rFonts w:ascii="Times New Roman" w:hAnsi="Times New Roman"/>
          <w:sz w:val="24"/>
          <w:szCs w:val="24"/>
          <w:lang w:val="en-US"/>
        </w:rPr>
        <w:t>Menurut Robbins dan Judge (2008),</w:t>
      </w:r>
      <w:r>
        <w:rPr>
          <w:rFonts w:ascii="Times New Roman" w:hAnsi="Times New Roman"/>
          <w:sz w:val="24"/>
          <w:szCs w:val="24"/>
        </w:rPr>
        <w:t xml:space="preserve"> </w:t>
      </w:r>
      <w:r>
        <w:rPr>
          <w:rFonts w:ascii="Times New Roman" w:hAnsi="Times New Roman"/>
          <w:i/>
          <w:sz w:val="24"/>
          <w:szCs w:val="24"/>
        </w:rPr>
        <w:t>cyberloafi</w:t>
      </w:r>
      <w:r>
        <w:rPr>
          <w:rFonts w:ascii="Times New Roman" w:hAnsi="Times New Roman"/>
          <w:i/>
          <w:sz w:val="24"/>
          <w:szCs w:val="24"/>
        </w:rPr>
        <w:t>ng</w:t>
      </w:r>
      <w:r>
        <w:rPr>
          <w:rFonts w:ascii="Times New Roman" w:hAnsi="Times New Roman"/>
          <w:sz w:val="24"/>
          <w:szCs w:val="24"/>
        </w:rPr>
        <w:t xml:space="preserve"> terjadi ketika karyawan berselancar dengan jaringan internet untuk kesenangan dirinya, berbisnis </w:t>
      </w:r>
      <w:r>
        <w:rPr>
          <w:rFonts w:ascii="Times New Roman" w:hAnsi="Times New Roman"/>
          <w:i/>
          <w:sz w:val="24"/>
          <w:szCs w:val="24"/>
        </w:rPr>
        <w:t>online</w:t>
      </w:r>
      <w:r>
        <w:rPr>
          <w:rFonts w:ascii="Times New Roman" w:hAnsi="Times New Roman"/>
          <w:sz w:val="24"/>
          <w:szCs w:val="24"/>
        </w:rPr>
        <w:t xml:space="preserve"> atau terlibat dalam kegiatan sosial media </w:t>
      </w:r>
      <w:r>
        <w:rPr>
          <w:rFonts w:ascii="Times New Roman" w:hAnsi="Times New Roman"/>
          <w:sz w:val="24"/>
          <w:szCs w:val="24"/>
          <w:lang w:val="en-US"/>
        </w:rPr>
        <w:t>/</w:t>
      </w:r>
      <w:r>
        <w:rPr>
          <w:rFonts w:ascii="Times New Roman" w:hAnsi="Times New Roman"/>
          <w:sz w:val="24"/>
          <w:szCs w:val="24"/>
        </w:rPr>
        <w:t>saat di tempat kerja</w:t>
      </w:r>
      <w:r>
        <w:rPr>
          <w:rFonts w:ascii="Times New Roman" w:hAnsi="Times New Roman"/>
          <w:sz w:val="24"/>
          <w:szCs w:val="24"/>
          <w:lang w:val="en-US"/>
        </w:rPr>
        <w:t>. Kegiatan ini</w:t>
      </w:r>
      <w:r>
        <w:rPr>
          <w:rFonts w:ascii="Times New Roman" w:hAnsi="Times New Roman"/>
          <w:sz w:val="24"/>
          <w:szCs w:val="24"/>
        </w:rPr>
        <w:t xml:space="preserve"> </w:t>
      </w:r>
      <w:r>
        <w:rPr>
          <w:rFonts w:ascii="Times New Roman" w:hAnsi="Times New Roman"/>
          <w:sz w:val="24"/>
          <w:szCs w:val="24"/>
          <w:lang w:val="en-US"/>
        </w:rPr>
        <w:t>dianggap</w:t>
      </w:r>
      <w:r>
        <w:rPr>
          <w:rFonts w:ascii="Times New Roman" w:hAnsi="Times New Roman"/>
          <w:sz w:val="24"/>
          <w:szCs w:val="24"/>
        </w:rPr>
        <w:t xml:space="preserve"> tidak produktif dan dapat menurunkan kinerja karyawan (Blancha</w:t>
      </w:r>
      <w:r>
        <w:rPr>
          <w:rFonts w:ascii="Times New Roman" w:hAnsi="Times New Roman"/>
          <w:sz w:val="24"/>
          <w:szCs w:val="24"/>
        </w:rPr>
        <w:t xml:space="preserve">rd </w:t>
      </w:r>
      <w:r>
        <w:rPr>
          <w:rFonts w:ascii="Times New Roman" w:hAnsi="Times New Roman"/>
          <w:sz w:val="24"/>
          <w:szCs w:val="24"/>
          <w:lang w:val="en-US"/>
        </w:rPr>
        <w:t>dan</w:t>
      </w:r>
      <w:r>
        <w:rPr>
          <w:rFonts w:ascii="Times New Roman" w:hAnsi="Times New Roman"/>
          <w:sz w:val="24"/>
          <w:szCs w:val="24"/>
        </w:rPr>
        <w:t xml:space="preserve"> Henle, 2008).</w:t>
      </w:r>
      <w:r>
        <w:rPr>
          <w:rFonts w:ascii="Times New Roman" w:hAnsi="Times New Roman"/>
          <w:sz w:val="24"/>
          <w:szCs w:val="24"/>
          <w:lang w:val="en-US"/>
        </w:rPr>
        <w:t xml:space="preserve"> Lebih jauh perilaku ini juga dapat menimbulkan berbagai dampak bagi individu seperti </w:t>
      </w:r>
      <w:r>
        <w:rPr>
          <w:rFonts w:ascii="Times New Roman" w:hAnsi="Times New Roman"/>
          <w:sz w:val="24"/>
          <w:szCs w:val="24"/>
        </w:rPr>
        <w:t>kehilangan waktu</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n-US"/>
        </w:rPr>
        <w:t xml:space="preserve">penurunan </w:t>
      </w:r>
      <w:r>
        <w:rPr>
          <w:rFonts w:ascii="Times New Roman" w:hAnsi="Times New Roman"/>
          <w:sz w:val="24"/>
          <w:szCs w:val="24"/>
        </w:rPr>
        <w:t>produkti</w:t>
      </w:r>
      <w:r>
        <w:rPr>
          <w:rFonts w:ascii="Times New Roman" w:hAnsi="Times New Roman"/>
          <w:sz w:val="24"/>
          <w:szCs w:val="24"/>
          <w:lang w:val="en-US"/>
        </w:rPr>
        <w:t>v</w:t>
      </w:r>
      <w:r>
        <w:rPr>
          <w:rFonts w:ascii="Times New Roman" w:hAnsi="Times New Roman"/>
          <w:sz w:val="24"/>
          <w:szCs w:val="24"/>
        </w:rPr>
        <w:t xml:space="preserve">itas kerja, </w:t>
      </w:r>
      <w:r>
        <w:rPr>
          <w:rFonts w:ascii="Times New Roman" w:hAnsi="Times New Roman"/>
          <w:sz w:val="24"/>
          <w:szCs w:val="24"/>
          <w:lang w:val="en-US"/>
        </w:rPr>
        <w:t xml:space="preserve">dan </w:t>
      </w:r>
      <w:r>
        <w:rPr>
          <w:rFonts w:ascii="Times New Roman" w:hAnsi="Times New Roman"/>
          <w:sz w:val="24"/>
          <w:szCs w:val="24"/>
        </w:rPr>
        <w:t xml:space="preserve">potensi dikenai tuntutan hukum akibat penyalahgunaan </w:t>
      </w:r>
      <w:r>
        <w:rPr>
          <w:rFonts w:ascii="Times New Roman" w:hAnsi="Times New Roman"/>
          <w:sz w:val="24"/>
          <w:szCs w:val="24"/>
          <w:lang w:val="en-US"/>
        </w:rPr>
        <w:t xml:space="preserve">materi (Ugrin, 2010). </w:t>
      </w:r>
    </w:p>
    <w:p w:rsidR="00E3278D" w:rsidRDefault="00E516BC">
      <w:pPr>
        <w:pStyle w:val="ListParagraph"/>
        <w:spacing w:after="0" w:line="480" w:lineRule="auto"/>
        <w:ind w:left="0" w:firstLine="720"/>
        <w:jc w:val="both"/>
        <w:rPr>
          <w:rFonts w:ascii="Times New Roman" w:hAnsi="Times New Roman"/>
          <w:sz w:val="24"/>
          <w:szCs w:val="24"/>
          <w:lang w:val="en-US"/>
        </w:rPr>
      </w:pPr>
      <w:r>
        <w:rPr>
          <w:rFonts w:ascii="Times New Roman" w:hAnsi="Times New Roman"/>
          <w:sz w:val="24"/>
          <w:szCs w:val="24"/>
          <w:lang w:val="en-US"/>
        </w:rPr>
        <w:t>Fenomena</w:t>
      </w:r>
      <w:r>
        <w:rPr>
          <w:rFonts w:ascii="Times New Roman" w:hAnsi="Times New Roman"/>
          <w:i/>
          <w:iCs/>
          <w:sz w:val="24"/>
          <w:szCs w:val="24"/>
          <w:lang w:val="en-US"/>
        </w:rPr>
        <w:t xml:space="preserve"> cyberloafing</w:t>
      </w:r>
      <w:r>
        <w:rPr>
          <w:rFonts w:ascii="Times New Roman" w:hAnsi="Times New Roman"/>
          <w:i/>
          <w:iCs/>
          <w:sz w:val="24"/>
          <w:szCs w:val="24"/>
          <w:lang w:val="en-US"/>
        </w:rPr>
        <w:t xml:space="preserve"> </w:t>
      </w:r>
      <w:r>
        <w:rPr>
          <w:rFonts w:ascii="Times New Roman" w:hAnsi="Times New Roman"/>
          <w:sz w:val="24"/>
          <w:szCs w:val="24"/>
          <w:lang w:val="en-US"/>
        </w:rPr>
        <w:t>tidak mengenal jenis kelamin. A</w:t>
      </w:r>
      <w:r>
        <w:rPr>
          <w:rFonts w:ascii="Times New Roman" w:hAnsi="Times New Roman"/>
          <w:sz w:val="24"/>
          <w:szCs w:val="24"/>
          <w:lang w:val="en-US"/>
        </w:rPr>
        <w:t>matan pada beberapa unit di sebuah instansi, menunjukkan bahwa frekruensi selancar pekerja perempuan cukup tinggi di sela-sela jam kerjanya. Berbagai situs terutama yang terkait gaya hidup, belanja</w:t>
      </w:r>
      <w:r>
        <w:rPr>
          <w:rFonts w:ascii="Times New Roman" w:hAnsi="Times New Roman"/>
          <w:i/>
          <w:iCs/>
          <w:sz w:val="24"/>
          <w:szCs w:val="24"/>
          <w:lang w:val="en-US"/>
        </w:rPr>
        <w:t xml:space="preserve"> online</w:t>
      </w:r>
      <w:r>
        <w:rPr>
          <w:rFonts w:ascii="Times New Roman" w:hAnsi="Times New Roman"/>
          <w:sz w:val="24"/>
          <w:szCs w:val="24"/>
          <w:lang w:val="en-US"/>
        </w:rPr>
        <w:t xml:space="preserve"> menjadi langganan m</w:t>
      </w:r>
      <w:r>
        <w:rPr>
          <w:rFonts w:ascii="Times New Roman" w:hAnsi="Times New Roman"/>
          <w:sz w:val="24"/>
          <w:szCs w:val="24"/>
          <w:lang w:val="en-US"/>
        </w:rPr>
        <w:t xml:space="preserve">inimal beberapa jam dalam sehari, baik melalui komputer kantor maupun dengan gawai pribadi. </w:t>
      </w:r>
    </w:p>
    <w:p w:rsidR="00E3278D" w:rsidRDefault="00E516BC">
      <w:pPr>
        <w:spacing w:after="0" w:line="480" w:lineRule="auto"/>
        <w:ind w:firstLine="720"/>
        <w:jc w:val="both"/>
        <w:rPr>
          <w:sz w:val="24"/>
          <w:szCs w:val="24"/>
        </w:rPr>
      </w:pPr>
      <w:r>
        <w:rPr>
          <w:sz w:val="24"/>
          <w:szCs w:val="24"/>
        </w:rPr>
        <w:t xml:space="preserve">Faktor individu diakui memegang peranan penting dalam mendorong perilaku </w:t>
      </w:r>
      <w:r>
        <w:rPr>
          <w:i/>
          <w:iCs/>
          <w:sz w:val="24"/>
          <w:szCs w:val="24"/>
        </w:rPr>
        <w:t xml:space="preserve">cyberloafing. </w:t>
      </w:r>
      <w:r>
        <w:rPr>
          <w:sz w:val="24"/>
          <w:szCs w:val="24"/>
        </w:rPr>
        <w:t>Restubog dkk (2011) menemukan bahwa perilaku tidak relevan</w:t>
      </w:r>
      <w:r>
        <w:rPr>
          <w:sz w:val="24"/>
          <w:szCs w:val="24"/>
        </w:rPr>
        <w:t xml:space="preserve"> di tempat kerja </w:t>
      </w:r>
      <w:r>
        <w:rPr>
          <w:sz w:val="24"/>
          <w:szCs w:val="24"/>
        </w:rPr>
        <w:t>terjadi karena</w:t>
      </w:r>
      <w:r>
        <w:rPr>
          <w:sz w:val="24"/>
          <w:szCs w:val="24"/>
        </w:rPr>
        <w:t xml:space="preserve"> rendahnya </w:t>
      </w:r>
      <w:r>
        <w:rPr>
          <w:iCs/>
          <w:sz w:val="24"/>
          <w:szCs w:val="24"/>
        </w:rPr>
        <w:t>kendali diri.</w:t>
      </w:r>
      <w:r>
        <w:rPr>
          <w:sz w:val="24"/>
          <w:szCs w:val="24"/>
        </w:rPr>
        <w:t xml:space="preserve"> Penelitian yang dilakukan oleh Swanepoel (2012) menunjukkan bahwa kekuatan karakter yang dimiliki </w:t>
      </w:r>
      <w:r>
        <w:rPr>
          <w:sz w:val="24"/>
          <w:szCs w:val="24"/>
        </w:rPr>
        <w:t>pekerja</w:t>
      </w:r>
      <w:r>
        <w:rPr>
          <w:sz w:val="24"/>
          <w:szCs w:val="24"/>
        </w:rPr>
        <w:t xml:space="preserve"> seperti </w:t>
      </w:r>
      <w:r>
        <w:rPr>
          <w:iCs/>
          <w:sz w:val="24"/>
          <w:szCs w:val="24"/>
        </w:rPr>
        <w:t>kendali diri</w:t>
      </w:r>
      <w:r>
        <w:rPr>
          <w:sz w:val="24"/>
          <w:szCs w:val="24"/>
        </w:rPr>
        <w:t xml:space="preserve"> dan integritas berhubungan negatif dengan perilaku menyimpang </w:t>
      </w:r>
      <w:r>
        <w:rPr>
          <w:sz w:val="24"/>
          <w:szCs w:val="24"/>
        </w:rPr>
        <w:lastRenderedPageBreak/>
        <w:t>di tempat kerja. Hal ini men</w:t>
      </w:r>
      <w:r>
        <w:rPr>
          <w:sz w:val="24"/>
          <w:szCs w:val="24"/>
        </w:rPr>
        <w:t>unjukkan bahwa seorang pe</w:t>
      </w:r>
      <w:r>
        <w:rPr>
          <w:sz w:val="24"/>
          <w:szCs w:val="24"/>
        </w:rPr>
        <w:t>kerja</w:t>
      </w:r>
      <w:r>
        <w:rPr>
          <w:sz w:val="24"/>
          <w:szCs w:val="24"/>
        </w:rPr>
        <w:t xml:space="preserve"> yang memiliki </w:t>
      </w:r>
      <w:r>
        <w:rPr>
          <w:iCs/>
          <w:sz w:val="24"/>
          <w:szCs w:val="24"/>
        </w:rPr>
        <w:t>kendali diri</w:t>
      </w:r>
      <w:r>
        <w:rPr>
          <w:sz w:val="24"/>
          <w:szCs w:val="24"/>
        </w:rPr>
        <w:t xml:space="preserve"> dan integritas yang tinggi lebih jarang terlibat dalam perilaku menyimpang di </w:t>
      </w:r>
      <w:r>
        <w:rPr>
          <w:sz w:val="24"/>
          <w:szCs w:val="24"/>
        </w:rPr>
        <w:t>tempat kerja</w:t>
      </w:r>
      <w:r>
        <w:rPr>
          <w:sz w:val="24"/>
          <w:szCs w:val="24"/>
        </w:rPr>
        <w:t xml:space="preserve"> seperti </w:t>
      </w:r>
      <w:r>
        <w:rPr>
          <w:i/>
          <w:sz w:val="24"/>
          <w:szCs w:val="24"/>
        </w:rPr>
        <w:t>cyberloafing</w:t>
      </w:r>
      <w:r>
        <w:rPr>
          <w:sz w:val="24"/>
          <w:szCs w:val="24"/>
        </w:rPr>
        <w:t>.</w:t>
      </w:r>
      <w:r>
        <w:rPr>
          <w:sz w:val="24"/>
          <w:szCs w:val="24"/>
        </w:rPr>
        <w:t xml:space="preserve"> </w:t>
      </w:r>
      <w:r>
        <w:rPr>
          <w:sz w:val="24"/>
          <w:szCs w:val="24"/>
        </w:rPr>
        <w:t>Melalui p</w:t>
      </w:r>
      <w:r>
        <w:rPr>
          <w:sz w:val="24"/>
          <w:szCs w:val="24"/>
        </w:rPr>
        <w:t xml:space="preserve">enelitian ini </w:t>
      </w:r>
      <w:r>
        <w:rPr>
          <w:sz w:val="24"/>
          <w:szCs w:val="24"/>
        </w:rPr>
        <w:t>ingin diketahui</w:t>
      </w:r>
      <w:r>
        <w:rPr>
          <w:sz w:val="24"/>
          <w:szCs w:val="24"/>
        </w:rPr>
        <w:t xml:space="preserve"> hubungan antara kendali diri dengan perilaku</w:t>
      </w:r>
      <w:r>
        <w:rPr>
          <w:i/>
          <w:iCs/>
          <w:sz w:val="24"/>
          <w:szCs w:val="24"/>
        </w:rPr>
        <w:t xml:space="preserve"> c</w:t>
      </w:r>
      <w:r>
        <w:rPr>
          <w:i/>
          <w:iCs/>
          <w:sz w:val="24"/>
          <w:szCs w:val="24"/>
        </w:rPr>
        <w:t>yberloafing</w:t>
      </w:r>
      <w:r>
        <w:rPr>
          <w:sz w:val="24"/>
          <w:szCs w:val="24"/>
        </w:rPr>
        <w:t xml:space="preserve"> pada pekerja perempuan. </w:t>
      </w:r>
    </w:p>
    <w:p w:rsidR="00E3278D" w:rsidRDefault="00E516BC">
      <w:pPr>
        <w:spacing w:after="0" w:line="480" w:lineRule="auto"/>
        <w:ind w:firstLine="720"/>
        <w:jc w:val="both"/>
        <w:rPr>
          <w:sz w:val="24"/>
          <w:szCs w:val="24"/>
        </w:rPr>
      </w:pPr>
      <w:r>
        <w:rPr>
          <w:sz w:val="24"/>
          <w:szCs w:val="24"/>
        </w:rPr>
        <w:t xml:space="preserve">Beberapa peneliti mendefinisikan </w:t>
      </w:r>
      <w:r>
        <w:rPr>
          <w:i/>
          <w:iCs/>
          <w:sz w:val="24"/>
          <w:szCs w:val="24"/>
        </w:rPr>
        <w:t>cyberloafing</w:t>
      </w:r>
      <w:r>
        <w:rPr>
          <w:sz w:val="24"/>
          <w:szCs w:val="24"/>
        </w:rPr>
        <w:t xml:space="preserve"> sebagai </w:t>
      </w:r>
      <w:r>
        <w:rPr>
          <w:sz w:val="24"/>
          <w:szCs w:val="24"/>
        </w:rPr>
        <w:t>tindakan menghabiskan waktu untuk menghindari pekerjaan dengan cara berhubungan dengan internet untuk menyibukkan diri</w:t>
      </w:r>
      <w:r>
        <w:rPr>
          <w:sz w:val="24"/>
          <w:szCs w:val="24"/>
        </w:rPr>
        <w:t xml:space="preserve"> (</w:t>
      </w:r>
      <w:r>
        <w:rPr>
          <w:sz w:val="24"/>
          <w:szCs w:val="24"/>
        </w:rPr>
        <w:t>Utama</w:t>
      </w:r>
      <w:r>
        <w:rPr>
          <w:sz w:val="24"/>
          <w:szCs w:val="24"/>
        </w:rPr>
        <w:t xml:space="preserve"> dkk, </w:t>
      </w:r>
      <w:r>
        <w:rPr>
          <w:sz w:val="24"/>
          <w:szCs w:val="24"/>
        </w:rPr>
        <w:t>2016)</w:t>
      </w:r>
      <w:r>
        <w:rPr>
          <w:sz w:val="24"/>
          <w:szCs w:val="24"/>
        </w:rPr>
        <w:t xml:space="preserve">; </w:t>
      </w:r>
      <w:r>
        <w:rPr>
          <w:sz w:val="24"/>
          <w:szCs w:val="24"/>
        </w:rPr>
        <w:t>kegiatan non-kerja di sela-</w:t>
      </w:r>
      <w:r>
        <w:rPr>
          <w:sz w:val="24"/>
          <w:szCs w:val="24"/>
        </w:rPr>
        <w:t xml:space="preserve">sela waktu </w:t>
      </w:r>
      <w:r>
        <w:rPr>
          <w:sz w:val="24"/>
          <w:szCs w:val="24"/>
        </w:rPr>
        <w:t>yang merupakan</w:t>
      </w:r>
      <w:r>
        <w:rPr>
          <w:sz w:val="24"/>
          <w:szCs w:val="24"/>
        </w:rPr>
        <w:t xml:space="preserve"> bentuk modern perilaku tempat kerja yang kontraproduktif</w:t>
      </w:r>
      <w:r>
        <w:rPr>
          <w:sz w:val="24"/>
          <w:szCs w:val="24"/>
        </w:rPr>
        <w:t xml:space="preserve"> (</w:t>
      </w:r>
      <w:r>
        <w:rPr>
          <w:sz w:val="24"/>
          <w:szCs w:val="24"/>
        </w:rPr>
        <w:t>Rezkisari &amp; Astuti (2017)</w:t>
      </w:r>
      <w:r>
        <w:rPr>
          <w:sz w:val="24"/>
          <w:szCs w:val="24"/>
        </w:rPr>
        <w:t xml:space="preserve">; </w:t>
      </w:r>
      <w:r>
        <w:rPr>
          <w:sz w:val="24"/>
          <w:szCs w:val="24"/>
        </w:rPr>
        <w:t xml:space="preserve">penggunaan teknologi internet selama jam kerja untuk kepentingan pribadi.  </w:t>
      </w:r>
      <w:r>
        <w:rPr>
          <w:sz w:val="24"/>
          <w:szCs w:val="24"/>
        </w:rPr>
        <w:t>(</w:t>
      </w:r>
      <w:r>
        <w:rPr>
          <w:sz w:val="24"/>
          <w:szCs w:val="24"/>
        </w:rPr>
        <w:t>Henle &amp; Kedharnat</w:t>
      </w:r>
      <w:r>
        <w:rPr>
          <w:sz w:val="24"/>
          <w:szCs w:val="24"/>
        </w:rPr>
        <w:t xml:space="preserve">h, </w:t>
      </w:r>
      <w:r>
        <w:rPr>
          <w:sz w:val="24"/>
          <w:szCs w:val="24"/>
        </w:rPr>
        <w:t>2012)</w:t>
      </w:r>
      <w:r>
        <w:rPr>
          <w:sz w:val="24"/>
          <w:szCs w:val="24"/>
        </w:rPr>
        <w:t>.</w:t>
      </w:r>
      <w:r>
        <w:rPr>
          <w:sz w:val="24"/>
          <w:szCs w:val="24"/>
        </w:rPr>
        <w:t xml:space="preserve"> </w:t>
      </w:r>
      <w:r>
        <w:rPr>
          <w:sz w:val="24"/>
          <w:szCs w:val="24"/>
        </w:rPr>
        <w:t xml:space="preserve">Perilaku </w:t>
      </w:r>
      <w:r>
        <w:rPr>
          <w:i/>
          <w:iCs/>
          <w:sz w:val="24"/>
          <w:szCs w:val="24"/>
        </w:rPr>
        <w:t xml:space="preserve">cyberloafing </w:t>
      </w:r>
      <w:r>
        <w:rPr>
          <w:sz w:val="24"/>
          <w:szCs w:val="24"/>
        </w:rPr>
        <w:t xml:space="preserve">meliputi aktivitas yang sifatnya ringan seperti </w:t>
      </w:r>
      <w:r>
        <w:rPr>
          <w:sz w:val="24"/>
          <w:szCs w:val="24"/>
        </w:rPr>
        <w:t xml:space="preserve"> memperbarui status media sosial, mengunjungi situs-situs </w:t>
      </w:r>
      <w:r>
        <w:rPr>
          <w:i/>
          <w:sz w:val="24"/>
          <w:szCs w:val="24"/>
        </w:rPr>
        <w:t>life style</w:t>
      </w:r>
      <w:r>
        <w:rPr>
          <w:sz w:val="24"/>
          <w:szCs w:val="24"/>
        </w:rPr>
        <w:t xml:space="preserve">, serta berbelanja </w:t>
      </w:r>
      <w:r>
        <w:rPr>
          <w:i/>
          <w:sz w:val="24"/>
          <w:szCs w:val="24"/>
        </w:rPr>
        <w:t>online</w:t>
      </w:r>
      <w:r>
        <w:rPr>
          <w:sz w:val="24"/>
          <w:szCs w:val="24"/>
        </w:rPr>
        <w:t>.</w:t>
      </w:r>
      <w:r>
        <w:rPr>
          <w:sz w:val="24"/>
          <w:szCs w:val="24"/>
        </w:rPr>
        <w:t xml:space="preserve"> Selain itu dapat juga berupa perilaku yang sifatnya lebih serius seperti  bermain</w:t>
      </w:r>
      <w:r>
        <w:rPr>
          <w:sz w:val="24"/>
          <w:szCs w:val="24"/>
        </w:rPr>
        <w:t xml:space="preserve"> judi </w:t>
      </w:r>
      <w:r>
        <w:rPr>
          <w:i/>
          <w:sz w:val="24"/>
          <w:szCs w:val="24"/>
        </w:rPr>
        <w:t>online</w:t>
      </w:r>
      <w:r>
        <w:rPr>
          <w:i/>
          <w:sz w:val="24"/>
          <w:szCs w:val="24"/>
        </w:rPr>
        <w:t xml:space="preserve"> </w:t>
      </w:r>
      <w:r>
        <w:rPr>
          <w:iCs/>
          <w:sz w:val="24"/>
          <w:szCs w:val="24"/>
        </w:rPr>
        <w:t xml:space="preserve">atau </w:t>
      </w:r>
      <w:r>
        <w:rPr>
          <w:sz w:val="24"/>
          <w:szCs w:val="24"/>
        </w:rPr>
        <w:t xml:space="preserve"> membuka situs</w:t>
      </w:r>
      <w:r>
        <w:rPr>
          <w:sz w:val="24"/>
          <w:szCs w:val="24"/>
        </w:rPr>
        <w:t>-situs pornografi.</w:t>
      </w:r>
    </w:p>
    <w:p w:rsidR="00E3278D" w:rsidRDefault="00E516BC">
      <w:pPr>
        <w:pStyle w:val="ListParagraph"/>
        <w:spacing w:after="0" w:line="480" w:lineRule="auto"/>
        <w:ind w:left="0" w:firstLine="720"/>
        <w:jc w:val="both"/>
        <w:rPr>
          <w:rFonts w:ascii="Times New Roman" w:hAnsi="Times New Roman"/>
          <w:sz w:val="24"/>
          <w:szCs w:val="24"/>
          <w:lang w:val="en-US"/>
        </w:rPr>
      </w:pPr>
      <w:r>
        <w:rPr>
          <w:rFonts w:ascii="Times New Roman" w:hAnsi="Times New Roman"/>
          <w:sz w:val="24"/>
          <w:szCs w:val="24"/>
          <w:lang w:val="en-US"/>
        </w:rPr>
        <w:t>O</w:t>
      </w:r>
      <w:r>
        <w:rPr>
          <w:rFonts w:ascii="Times New Roman" w:hAnsi="Times New Roman"/>
          <w:sz w:val="24"/>
          <w:szCs w:val="24"/>
        </w:rPr>
        <w:t xml:space="preserve">zler </w:t>
      </w:r>
      <w:r>
        <w:rPr>
          <w:rFonts w:ascii="Times New Roman" w:hAnsi="Times New Roman"/>
          <w:sz w:val="24"/>
          <w:szCs w:val="24"/>
          <w:lang w:val="en-US"/>
        </w:rPr>
        <w:t>&amp;</w:t>
      </w:r>
      <w:r>
        <w:rPr>
          <w:rFonts w:ascii="Times New Roman" w:hAnsi="Times New Roman"/>
          <w:sz w:val="24"/>
          <w:szCs w:val="24"/>
        </w:rPr>
        <w:t xml:space="preserve"> Polat (2012)</w:t>
      </w:r>
      <w:r>
        <w:rPr>
          <w:rFonts w:ascii="Times New Roman" w:hAnsi="Times New Roman"/>
          <w:sz w:val="24"/>
          <w:szCs w:val="24"/>
          <w:lang w:val="en-US"/>
        </w:rPr>
        <w:t xml:space="preserve"> mengemukakan beberapa</w:t>
      </w:r>
      <w:r>
        <w:rPr>
          <w:rFonts w:ascii="Times New Roman" w:hAnsi="Times New Roman"/>
          <w:sz w:val="24"/>
          <w:szCs w:val="24"/>
        </w:rPr>
        <w:t xml:space="preserve"> penyebab individu melakukan </w:t>
      </w:r>
      <w:r>
        <w:rPr>
          <w:rFonts w:ascii="Times New Roman" w:hAnsi="Times New Roman"/>
          <w:i/>
          <w:sz w:val="24"/>
          <w:szCs w:val="24"/>
        </w:rPr>
        <w:t>cyberloafing</w:t>
      </w:r>
      <w:r>
        <w:rPr>
          <w:rFonts w:ascii="Times New Roman" w:hAnsi="Times New Roman"/>
          <w:sz w:val="24"/>
          <w:szCs w:val="24"/>
        </w:rPr>
        <w:t xml:space="preserve"> yaitu  faktor individu</w:t>
      </w:r>
      <w:r>
        <w:rPr>
          <w:rFonts w:ascii="Times New Roman" w:hAnsi="Times New Roman"/>
          <w:sz w:val="24"/>
          <w:szCs w:val="24"/>
          <w:lang w:val="en-US"/>
        </w:rPr>
        <w:t>al</w:t>
      </w:r>
      <w:r>
        <w:rPr>
          <w:rFonts w:ascii="Times New Roman" w:hAnsi="Times New Roman"/>
          <w:sz w:val="24"/>
          <w:szCs w:val="24"/>
        </w:rPr>
        <w:t xml:space="preserve">, faktor situasional dan faktor organisasi. Faktor pertama memberikan penjelasan </w:t>
      </w:r>
      <w:r>
        <w:rPr>
          <w:rFonts w:ascii="Times New Roman" w:hAnsi="Times New Roman"/>
          <w:sz w:val="24"/>
          <w:szCs w:val="24"/>
          <w:lang w:val="en-US"/>
        </w:rPr>
        <w:t>mengenai</w:t>
      </w:r>
      <w:r>
        <w:rPr>
          <w:rFonts w:ascii="Times New Roman" w:hAnsi="Times New Roman"/>
          <w:sz w:val="24"/>
          <w:szCs w:val="24"/>
        </w:rPr>
        <w:t xml:space="preserve"> sikap individu terhadap penggunaan inte</w:t>
      </w:r>
      <w:r>
        <w:rPr>
          <w:rFonts w:ascii="Times New Roman" w:hAnsi="Times New Roman"/>
          <w:sz w:val="24"/>
          <w:szCs w:val="24"/>
        </w:rPr>
        <w:t xml:space="preserve">rnet, </w:t>
      </w:r>
      <w:r>
        <w:rPr>
          <w:rFonts w:ascii="Times New Roman" w:hAnsi="Times New Roman"/>
          <w:i/>
          <w:sz w:val="24"/>
          <w:szCs w:val="24"/>
        </w:rPr>
        <w:t>trait</w:t>
      </w:r>
      <w:r>
        <w:rPr>
          <w:rFonts w:ascii="Times New Roman" w:hAnsi="Times New Roman"/>
          <w:sz w:val="24"/>
          <w:szCs w:val="24"/>
        </w:rPr>
        <w:t xml:space="preserve"> pribadi, kebiasaan individu, faktor demografis, intensi, norma sosial dan nilai pribadi. Faktor kedua menjelaskan ada tidaknya kondisi yang mendukung adanya </w:t>
      </w:r>
      <w:r>
        <w:rPr>
          <w:rFonts w:ascii="Times New Roman" w:hAnsi="Times New Roman"/>
          <w:i/>
          <w:sz w:val="24"/>
          <w:szCs w:val="24"/>
        </w:rPr>
        <w:t>cyberloafing</w:t>
      </w:r>
      <w:r>
        <w:rPr>
          <w:rFonts w:ascii="Times New Roman" w:hAnsi="Times New Roman"/>
          <w:sz w:val="24"/>
          <w:szCs w:val="24"/>
        </w:rPr>
        <w:t xml:space="preserve">. Faktor </w:t>
      </w:r>
      <w:r>
        <w:rPr>
          <w:rFonts w:ascii="Times New Roman" w:hAnsi="Times New Roman"/>
          <w:sz w:val="24"/>
          <w:szCs w:val="24"/>
          <w:lang w:val="en-US"/>
        </w:rPr>
        <w:t>ketiga</w:t>
      </w:r>
      <w:r>
        <w:rPr>
          <w:rFonts w:ascii="Times New Roman" w:hAnsi="Times New Roman"/>
          <w:sz w:val="24"/>
          <w:szCs w:val="24"/>
        </w:rPr>
        <w:t xml:space="preserve"> menjelaskan </w:t>
      </w:r>
      <w:r>
        <w:rPr>
          <w:rFonts w:ascii="Times New Roman" w:hAnsi="Times New Roman"/>
          <w:sz w:val="24"/>
          <w:szCs w:val="24"/>
          <w:lang w:val="en-US"/>
        </w:rPr>
        <w:t>tentang</w:t>
      </w:r>
      <w:r>
        <w:rPr>
          <w:rFonts w:ascii="Times New Roman" w:hAnsi="Times New Roman"/>
          <w:sz w:val="24"/>
          <w:szCs w:val="24"/>
        </w:rPr>
        <w:t xml:space="preserve"> pembatasan dalam penggunaan internet, konsekuensi yang diharapkan, dukungan manajerial, </w:t>
      </w:r>
      <w:r>
        <w:rPr>
          <w:rFonts w:ascii="Times New Roman" w:hAnsi="Times New Roman"/>
          <w:i/>
          <w:sz w:val="24"/>
          <w:szCs w:val="24"/>
        </w:rPr>
        <w:t>modelling</w:t>
      </w:r>
      <w:r>
        <w:rPr>
          <w:rFonts w:ascii="Times New Roman" w:hAnsi="Times New Roman"/>
          <w:sz w:val="24"/>
          <w:szCs w:val="24"/>
        </w:rPr>
        <w:t>, sikap kerja karyawan, dan karakteristik pekerjaan</w:t>
      </w:r>
      <w:r>
        <w:rPr>
          <w:rFonts w:ascii="Times New Roman" w:hAnsi="Times New Roman"/>
          <w:sz w:val="24"/>
          <w:szCs w:val="24"/>
          <w:lang w:val="en-US"/>
        </w:rPr>
        <w:t>.</w:t>
      </w:r>
    </w:p>
    <w:p w:rsidR="00E3278D" w:rsidRDefault="00E516BC">
      <w:pPr>
        <w:pStyle w:val="ListParagraph"/>
        <w:spacing w:after="0" w:line="480" w:lineRule="auto"/>
        <w:ind w:left="0" w:firstLine="720"/>
        <w:jc w:val="both"/>
        <w:rPr>
          <w:rFonts w:ascii="Times New Roman" w:hAnsi="Times New Roman"/>
          <w:sz w:val="24"/>
          <w:szCs w:val="24"/>
        </w:rPr>
      </w:pPr>
      <w:r>
        <w:rPr>
          <w:rFonts w:ascii="Times New Roman" w:hAnsi="Times New Roman"/>
          <w:iCs/>
          <w:sz w:val="24"/>
          <w:szCs w:val="24"/>
          <w:lang w:val="en-US"/>
        </w:rPr>
        <w:t>Kendali diri</w:t>
      </w:r>
      <w:r>
        <w:rPr>
          <w:rFonts w:ascii="Times New Roman" w:hAnsi="Times New Roman"/>
          <w:sz w:val="24"/>
          <w:szCs w:val="24"/>
        </w:rPr>
        <w:t xml:space="preserve"> </w:t>
      </w:r>
      <w:r>
        <w:rPr>
          <w:rFonts w:ascii="Times New Roman" w:hAnsi="Times New Roman"/>
          <w:sz w:val="24"/>
          <w:szCs w:val="24"/>
          <w:lang w:val="en-US"/>
        </w:rPr>
        <w:t xml:space="preserve">merupakan salah satu faktor yang ditengarai turut berperan dalam perilaku </w:t>
      </w:r>
      <w:r>
        <w:rPr>
          <w:rFonts w:ascii="Times New Roman" w:hAnsi="Times New Roman"/>
          <w:i/>
          <w:iCs/>
          <w:sz w:val="24"/>
          <w:szCs w:val="24"/>
          <w:lang w:val="en-US"/>
        </w:rPr>
        <w:t>cyberloafing</w:t>
      </w:r>
      <w:r>
        <w:rPr>
          <w:rFonts w:ascii="Times New Roman" w:hAnsi="Times New Roman"/>
          <w:sz w:val="24"/>
          <w:szCs w:val="24"/>
          <w:lang w:val="en-US"/>
        </w:rPr>
        <w:t>. Bebe</w:t>
      </w:r>
      <w:r>
        <w:rPr>
          <w:rFonts w:ascii="Times New Roman" w:hAnsi="Times New Roman"/>
          <w:sz w:val="24"/>
          <w:szCs w:val="24"/>
          <w:lang w:val="en-US"/>
        </w:rPr>
        <w:t>rapa pendapat mengatakan</w:t>
      </w:r>
      <w:r>
        <w:rPr>
          <w:rFonts w:ascii="Times New Roman" w:hAnsi="Times New Roman"/>
          <w:sz w:val="24"/>
          <w:szCs w:val="24"/>
        </w:rPr>
        <w:t xml:space="preserve"> </w:t>
      </w:r>
      <w:r>
        <w:rPr>
          <w:rFonts w:ascii="Times New Roman" w:hAnsi="Times New Roman"/>
          <w:sz w:val="24"/>
          <w:szCs w:val="24"/>
          <w:lang w:val="en-US"/>
        </w:rPr>
        <w:t xml:space="preserve">kendali diri adalah </w:t>
      </w:r>
      <w:r>
        <w:rPr>
          <w:rFonts w:ascii="Times New Roman" w:hAnsi="Times New Roman"/>
          <w:sz w:val="24"/>
          <w:szCs w:val="24"/>
        </w:rPr>
        <w:t xml:space="preserve">kemampuan untuk membimbing tingkah laku </w:t>
      </w:r>
      <w:r>
        <w:rPr>
          <w:rFonts w:ascii="Times New Roman" w:hAnsi="Times New Roman"/>
          <w:sz w:val="24"/>
          <w:szCs w:val="24"/>
          <w:lang w:val="en-US"/>
        </w:rPr>
        <w:t xml:space="preserve">sendiri dan </w:t>
      </w:r>
      <w:r>
        <w:rPr>
          <w:rFonts w:ascii="Times New Roman" w:hAnsi="Times New Roman"/>
          <w:sz w:val="24"/>
          <w:szCs w:val="24"/>
        </w:rPr>
        <w:t>menekan atau merintangi impuls-impuls atau tingkah laku impulsif</w:t>
      </w:r>
      <w:r>
        <w:rPr>
          <w:rFonts w:ascii="Times New Roman" w:hAnsi="Times New Roman"/>
          <w:sz w:val="24"/>
          <w:szCs w:val="24"/>
          <w:lang w:val="en-US"/>
        </w:rPr>
        <w:t xml:space="preserve"> (</w:t>
      </w:r>
      <w:r>
        <w:rPr>
          <w:rFonts w:ascii="Times New Roman" w:hAnsi="Times New Roman"/>
          <w:sz w:val="24"/>
          <w:szCs w:val="24"/>
        </w:rPr>
        <w:t>Chaplin</w:t>
      </w:r>
      <w:r>
        <w:rPr>
          <w:rFonts w:ascii="Times New Roman" w:hAnsi="Times New Roman"/>
          <w:sz w:val="24"/>
          <w:szCs w:val="24"/>
          <w:lang w:val="en-US"/>
        </w:rPr>
        <w:t xml:space="preserve">, </w:t>
      </w:r>
      <w:r>
        <w:rPr>
          <w:rFonts w:ascii="Times New Roman" w:hAnsi="Times New Roman"/>
          <w:sz w:val="24"/>
          <w:szCs w:val="24"/>
        </w:rPr>
        <w:t>2006)</w:t>
      </w:r>
      <w:r>
        <w:rPr>
          <w:rFonts w:ascii="Times New Roman" w:hAnsi="Times New Roman"/>
          <w:sz w:val="24"/>
          <w:szCs w:val="24"/>
          <w:lang w:val="en-US"/>
        </w:rPr>
        <w:t xml:space="preserve">; </w:t>
      </w:r>
      <w:r>
        <w:rPr>
          <w:rFonts w:ascii="Times New Roman" w:hAnsi="Times New Roman"/>
          <w:sz w:val="24"/>
          <w:szCs w:val="24"/>
        </w:rPr>
        <w:t xml:space="preserve"> kemampuan individu </w:t>
      </w:r>
      <w:r>
        <w:rPr>
          <w:rFonts w:ascii="Times New Roman" w:hAnsi="Times New Roman"/>
          <w:sz w:val="24"/>
          <w:szCs w:val="24"/>
        </w:rPr>
        <w:lastRenderedPageBreak/>
        <w:t>untuk mengatur dan mengarahkan pikiran, afeksi, dan peril</w:t>
      </w:r>
      <w:r>
        <w:rPr>
          <w:rFonts w:ascii="Times New Roman" w:hAnsi="Times New Roman"/>
          <w:sz w:val="24"/>
          <w:szCs w:val="24"/>
        </w:rPr>
        <w:t>aku agar dapat beradaptasi dengan lingkungan dengan tujuan untuk memenuhi kebutuhan maupun melawan godaan tertentu</w:t>
      </w:r>
      <w:r>
        <w:rPr>
          <w:rFonts w:ascii="Times New Roman" w:hAnsi="Times New Roman"/>
          <w:sz w:val="24"/>
          <w:szCs w:val="24"/>
          <w:lang w:val="en-US"/>
        </w:rPr>
        <w:t xml:space="preserve"> (</w:t>
      </w:r>
      <w:r>
        <w:rPr>
          <w:rFonts w:ascii="Times New Roman" w:hAnsi="Times New Roman"/>
          <w:sz w:val="24"/>
          <w:szCs w:val="24"/>
        </w:rPr>
        <w:t>Baumeister</w:t>
      </w:r>
      <w:r>
        <w:rPr>
          <w:rFonts w:ascii="Times New Roman" w:hAnsi="Times New Roman"/>
          <w:sz w:val="24"/>
          <w:szCs w:val="24"/>
          <w:lang w:val="en-US"/>
        </w:rPr>
        <w:t xml:space="preserve">, </w:t>
      </w:r>
      <w:r>
        <w:rPr>
          <w:rFonts w:ascii="Times New Roman" w:hAnsi="Times New Roman"/>
          <w:sz w:val="24"/>
          <w:szCs w:val="24"/>
        </w:rPr>
        <w:t xml:space="preserve">2002). </w:t>
      </w:r>
    </w:p>
    <w:p w:rsidR="00E3278D" w:rsidRDefault="00E516BC">
      <w:pPr>
        <w:pStyle w:val="ListParagraph"/>
        <w:spacing w:after="0" w:line="480" w:lineRule="auto"/>
        <w:ind w:left="0" w:firstLine="720"/>
        <w:jc w:val="both"/>
        <w:rPr>
          <w:rFonts w:ascii="Times New Roman" w:hAnsi="Times New Roman"/>
          <w:sz w:val="24"/>
          <w:szCs w:val="24"/>
          <w:lang w:val="en-US"/>
        </w:rPr>
      </w:pPr>
      <w:r>
        <w:rPr>
          <w:rFonts w:ascii="Times New Roman" w:hAnsi="Times New Roman"/>
          <w:sz w:val="24"/>
          <w:szCs w:val="24"/>
          <w:lang w:val="en-US"/>
        </w:rPr>
        <w:t>Kendali diri</w:t>
      </w:r>
      <w:r>
        <w:rPr>
          <w:rFonts w:ascii="Times New Roman" w:hAnsi="Times New Roman"/>
          <w:sz w:val="24"/>
          <w:szCs w:val="24"/>
        </w:rPr>
        <w:t xml:space="preserve"> dapat berkembang dan digunakan oleh individu untuk mencapai kesuksesannya dalam hidupnya. Seseorang yang st</w:t>
      </w:r>
      <w:r>
        <w:rPr>
          <w:rFonts w:ascii="Times New Roman" w:hAnsi="Times New Roman"/>
          <w:sz w:val="24"/>
          <w:szCs w:val="24"/>
        </w:rPr>
        <w:t>abil dikarakteristikkan dengan mampunya pengontrolan secara kognisi, afeksi, dan perilaku menuju pemenuhan setiap tujuan-tujuan</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n-US"/>
        </w:rPr>
        <w:t xml:space="preserve">Pada saat melakukan aktivitas kerja, individu akan membuat perencanaan yang matang, tidak tergesa-gesa dan berusaha melibatkan </w:t>
      </w:r>
      <w:r>
        <w:rPr>
          <w:rFonts w:ascii="Times New Roman" w:hAnsi="Times New Roman"/>
          <w:sz w:val="24"/>
          <w:szCs w:val="24"/>
          <w:lang w:val="en-US"/>
        </w:rPr>
        <w:t>aktivitas kognitifnya dengan baik. Setiap pekerjaan dilakukan mengikuti waktu yang telah ditetapkan sehingga pada saat harus menggunakan fasilitas internet, akan dimanfaatkan sebaik mungkin untuk mengerjakan aktivitas yang telah direncanakan sebelumnya. Ti</w:t>
      </w:r>
      <w:r>
        <w:rPr>
          <w:rFonts w:ascii="Times New Roman" w:hAnsi="Times New Roman"/>
          <w:sz w:val="24"/>
          <w:szCs w:val="24"/>
          <w:lang w:val="en-US"/>
        </w:rPr>
        <w:t xml:space="preserve">dak ada kesempatan yang digunakan untuk berselancar mencari kesenangan pribadi.    </w:t>
      </w:r>
    </w:p>
    <w:p w:rsidR="00E3278D" w:rsidRDefault="00E516BC">
      <w:pPr>
        <w:pStyle w:val="ListParagraph"/>
        <w:spacing w:after="0" w:line="480" w:lineRule="auto"/>
        <w:ind w:left="0" w:firstLine="720"/>
        <w:jc w:val="both"/>
        <w:rPr>
          <w:rFonts w:ascii="Times New Roman" w:hAnsi="Times New Roman"/>
          <w:sz w:val="24"/>
          <w:szCs w:val="24"/>
        </w:rPr>
      </w:pPr>
      <w:r>
        <w:rPr>
          <w:rFonts w:ascii="Times New Roman" w:hAnsi="Times New Roman"/>
          <w:sz w:val="24"/>
          <w:szCs w:val="24"/>
        </w:rPr>
        <w:t xml:space="preserve">Seseorang yang memiliki </w:t>
      </w:r>
      <w:r>
        <w:rPr>
          <w:rFonts w:ascii="Times New Roman" w:hAnsi="Times New Roman"/>
          <w:iCs/>
          <w:sz w:val="24"/>
          <w:szCs w:val="24"/>
          <w:lang w:val="en-US"/>
        </w:rPr>
        <w:t>kendali diri</w:t>
      </w:r>
      <w:r>
        <w:rPr>
          <w:rFonts w:ascii="Times New Roman" w:hAnsi="Times New Roman"/>
          <w:sz w:val="24"/>
          <w:szCs w:val="24"/>
        </w:rPr>
        <w:t xml:space="preserve"> rendah cenderung </w:t>
      </w:r>
      <w:r>
        <w:rPr>
          <w:rFonts w:ascii="Times New Roman" w:hAnsi="Times New Roman"/>
          <w:sz w:val="24"/>
          <w:szCs w:val="24"/>
          <w:lang w:val="en-US"/>
        </w:rPr>
        <w:t>berfikir</w:t>
      </w:r>
      <w:r>
        <w:rPr>
          <w:rFonts w:ascii="Times New Roman" w:hAnsi="Times New Roman"/>
          <w:sz w:val="24"/>
          <w:szCs w:val="24"/>
        </w:rPr>
        <w:t xml:space="preserve"> instan, </w:t>
      </w:r>
      <w:r>
        <w:rPr>
          <w:rFonts w:ascii="Times New Roman" w:hAnsi="Times New Roman"/>
          <w:sz w:val="24"/>
          <w:szCs w:val="24"/>
          <w:lang w:val="en-US"/>
        </w:rPr>
        <w:t xml:space="preserve">impulsif, </w:t>
      </w:r>
      <w:r>
        <w:rPr>
          <w:rFonts w:ascii="Times New Roman" w:hAnsi="Times New Roman"/>
          <w:sz w:val="24"/>
          <w:szCs w:val="24"/>
        </w:rPr>
        <w:t>lebih memilih menyelesaikan sesuatu secara fisik daripada penyelesaian menggunakan kognitif</w:t>
      </w:r>
      <w:r>
        <w:rPr>
          <w:rFonts w:ascii="Times New Roman" w:hAnsi="Times New Roman"/>
          <w:sz w:val="24"/>
          <w:szCs w:val="24"/>
        </w:rPr>
        <w:t>nya, suka terlibat dalam aktivitas-aktivitas fisik yang beresiko, menyenangkan, dan menegangkan</w:t>
      </w:r>
      <w:r>
        <w:rPr>
          <w:rFonts w:ascii="Times New Roman" w:hAnsi="Times New Roman"/>
          <w:sz w:val="24"/>
          <w:szCs w:val="24"/>
          <w:lang w:val="en-US"/>
        </w:rPr>
        <w:t>, mementingkan diri sendiri, menghindari tugas sulit,</w:t>
      </w:r>
      <w:r>
        <w:rPr>
          <w:rFonts w:ascii="Times New Roman" w:hAnsi="Times New Roman"/>
          <w:sz w:val="24"/>
          <w:szCs w:val="24"/>
        </w:rPr>
        <w:t xml:space="preserve"> lebih memilih jalan pintas dibandingkan dengan hal-hal yang kompleks, serta memiliki rasa toleransi yang rendah</w:t>
      </w:r>
      <w:r>
        <w:rPr>
          <w:rFonts w:ascii="Times New Roman" w:hAnsi="Times New Roman"/>
          <w:sz w:val="24"/>
          <w:szCs w:val="24"/>
          <w:lang w:val="en-US"/>
        </w:rPr>
        <w:t>. Pada saat bekerja, i</w:t>
      </w:r>
      <w:r>
        <w:rPr>
          <w:rFonts w:ascii="Times New Roman" w:hAnsi="Times New Roman"/>
          <w:sz w:val="24"/>
          <w:szCs w:val="24"/>
        </w:rPr>
        <w:t>ndividu tidak mempertimbangkan konsekuensi negatif dari perbuatan yang akan dilakukannya</w:t>
      </w:r>
      <w:r>
        <w:rPr>
          <w:rFonts w:ascii="Times New Roman" w:hAnsi="Times New Roman"/>
          <w:sz w:val="24"/>
          <w:szCs w:val="24"/>
          <w:lang w:val="en-US"/>
        </w:rPr>
        <w:t xml:space="preserve">, dan </w:t>
      </w:r>
      <w:r>
        <w:rPr>
          <w:rFonts w:ascii="Times New Roman" w:hAnsi="Times New Roman"/>
          <w:sz w:val="24"/>
          <w:szCs w:val="24"/>
        </w:rPr>
        <w:t xml:space="preserve">mudah tergoda untuk sesuatu </w:t>
      </w:r>
      <w:r>
        <w:rPr>
          <w:rFonts w:ascii="Times New Roman" w:hAnsi="Times New Roman"/>
          <w:sz w:val="24"/>
          <w:szCs w:val="24"/>
        </w:rPr>
        <w:t>yang menyenangkan.</w:t>
      </w:r>
      <w:r>
        <w:rPr>
          <w:rFonts w:ascii="Times New Roman" w:hAnsi="Times New Roman"/>
          <w:sz w:val="24"/>
          <w:szCs w:val="24"/>
          <w:lang w:val="en-US"/>
        </w:rPr>
        <w:t xml:space="preserve"> Berselancar dengan internet merupakan bagian dari kesenangan tersebut sehingga mengesampingkan konsekuensi yang mungkin muncul. Aktivitas tersebut dirasakan sebagai hal yang ringan, menyenangkan dan jauh dari beban tugas. </w:t>
      </w:r>
      <w:r>
        <w:rPr>
          <w:rFonts w:ascii="Times New Roman" w:hAnsi="Times New Roman"/>
          <w:sz w:val="24"/>
          <w:szCs w:val="24"/>
        </w:rPr>
        <w:t xml:space="preserve"> Dapat</w:t>
      </w:r>
      <w:r>
        <w:rPr>
          <w:rFonts w:ascii="Times New Roman" w:hAnsi="Times New Roman"/>
          <w:sz w:val="24"/>
          <w:szCs w:val="24"/>
          <w:lang w:val="en-US"/>
        </w:rPr>
        <w:t xml:space="preserve"> juga</w:t>
      </w:r>
      <w:r>
        <w:rPr>
          <w:rFonts w:ascii="Times New Roman" w:hAnsi="Times New Roman"/>
          <w:sz w:val="24"/>
          <w:szCs w:val="24"/>
        </w:rPr>
        <w:t xml:space="preserve"> dik</w:t>
      </w:r>
      <w:r>
        <w:rPr>
          <w:rFonts w:ascii="Times New Roman" w:hAnsi="Times New Roman"/>
          <w:sz w:val="24"/>
          <w:szCs w:val="24"/>
        </w:rPr>
        <w:t xml:space="preserve">atakan bahwa individu yang memiliki </w:t>
      </w:r>
      <w:r>
        <w:rPr>
          <w:rFonts w:ascii="Times New Roman" w:hAnsi="Times New Roman"/>
          <w:sz w:val="24"/>
          <w:szCs w:val="24"/>
          <w:lang w:val="en-US"/>
        </w:rPr>
        <w:t>kendali diri</w:t>
      </w:r>
      <w:r>
        <w:rPr>
          <w:rFonts w:ascii="Times New Roman" w:hAnsi="Times New Roman"/>
          <w:sz w:val="24"/>
          <w:szCs w:val="24"/>
        </w:rPr>
        <w:t xml:space="preserve"> rendah cenderung kurang rajin, </w:t>
      </w:r>
      <w:r>
        <w:rPr>
          <w:rFonts w:ascii="Times New Roman" w:hAnsi="Times New Roman"/>
          <w:sz w:val="24"/>
          <w:szCs w:val="24"/>
          <w:lang w:val="en-US"/>
        </w:rPr>
        <w:t xml:space="preserve">kurang </w:t>
      </w:r>
      <w:r>
        <w:rPr>
          <w:rFonts w:ascii="Times New Roman" w:hAnsi="Times New Roman"/>
          <w:sz w:val="24"/>
          <w:szCs w:val="24"/>
        </w:rPr>
        <w:t>gigih</w:t>
      </w:r>
      <w:r>
        <w:rPr>
          <w:rFonts w:ascii="Times New Roman" w:hAnsi="Times New Roman"/>
          <w:sz w:val="24"/>
          <w:szCs w:val="24"/>
          <w:lang w:val="en-US"/>
        </w:rPr>
        <w:t xml:space="preserve"> </w:t>
      </w:r>
      <w:r>
        <w:rPr>
          <w:rFonts w:ascii="Times New Roman" w:hAnsi="Times New Roman"/>
          <w:sz w:val="24"/>
          <w:szCs w:val="24"/>
        </w:rPr>
        <w:t xml:space="preserve">dalam melakukan </w:t>
      </w:r>
      <w:r>
        <w:rPr>
          <w:rFonts w:ascii="Times New Roman" w:hAnsi="Times New Roman"/>
          <w:sz w:val="24"/>
          <w:szCs w:val="24"/>
        </w:rPr>
        <w:lastRenderedPageBreak/>
        <w:t>suatu tindakan</w:t>
      </w:r>
      <w:r>
        <w:rPr>
          <w:rFonts w:ascii="Times New Roman" w:hAnsi="Times New Roman"/>
          <w:sz w:val="24"/>
          <w:szCs w:val="24"/>
          <w:lang w:val="en-US"/>
        </w:rPr>
        <w:t>, dan pada umumnya</w:t>
      </w:r>
      <w:r>
        <w:rPr>
          <w:rFonts w:ascii="Times New Roman" w:hAnsi="Times New Roman"/>
          <w:sz w:val="24"/>
          <w:szCs w:val="24"/>
        </w:rPr>
        <w:t xml:space="preserve"> lebih</w:t>
      </w:r>
      <w:r>
        <w:rPr>
          <w:rFonts w:ascii="Times New Roman" w:hAnsi="Times New Roman"/>
          <w:sz w:val="24"/>
          <w:szCs w:val="24"/>
          <w:lang w:val="en-US"/>
        </w:rPr>
        <w:t xml:space="preserve"> menyukai</w:t>
      </w:r>
      <w:r>
        <w:rPr>
          <w:rFonts w:ascii="Times New Roman" w:hAnsi="Times New Roman"/>
          <w:sz w:val="24"/>
          <w:szCs w:val="24"/>
        </w:rPr>
        <w:t xml:space="preserve">  kepuasan hasrat yang mudah dan sederhana.</w:t>
      </w:r>
    </w:p>
    <w:p w:rsidR="00E3278D" w:rsidRDefault="00E516BC">
      <w:pPr>
        <w:pStyle w:val="ListParagraph"/>
        <w:spacing w:after="0" w:line="480" w:lineRule="auto"/>
        <w:ind w:left="0" w:firstLine="720"/>
        <w:jc w:val="both"/>
        <w:rPr>
          <w:rFonts w:ascii="Times New Roman" w:hAnsi="Times New Roman"/>
          <w:sz w:val="24"/>
          <w:szCs w:val="24"/>
          <w:lang w:val="en-US"/>
        </w:rPr>
      </w:pPr>
      <w:r>
        <w:rPr>
          <w:rFonts w:ascii="Times New Roman" w:hAnsi="Times New Roman"/>
          <w:sz w:val="24"/>
          <w:szCs w:val="24"/>
          <w:lang w:val="en-US"/>
        </w:rPr>
        <w:t>Selanjutnya dikatakan bahwa kesenangan dalam melakukan a</w:t>
      </w:r>
      <w:r>
        <w:rPr>
          <w:rFonts w:ascii="Times New Roman" w:hAnsi="Times New Roman"/>
          <w:sz w:val="24"/>
          <w:szCs w:val="24"/>
          <w:lang w:val="en-US"/>
        </w:rPr>
        <w:t xml:space="preserve">ktivitas yang beresiko menyebabkan individu </w:t>
      </w:r>
      <w:r>
        <w:rPr>
          <w:rFonts w:ascii="Times New Roman" w:hAnsi="Times New Roman"/>
          <w:sz w:val="24"/>
          <w:szCs w:val="24"/>
        </w:rPr>
        <w:t xml:space="preserve">melakukan tindakan </w:t>
      </w:r>
      <w:r>
        <w:rPr>
          <w:rFonts w:ascii="Times New Roman" w:hAnsi="Times New Roman"/>
          <w:sz w:val="24"/>
          <w:szCs w:val="24"/>
          <w:lang w:val="en-US"/>
        </w:rPr>
        <w:t xml:space="preserve">tersembunyi, kadang-kadang </w:t>
      </w:r>
      <w:r>
        <w:rPr>
          <w:rFonts w:ascii="Times New Roman" w:hAnsi="Times New Roman"/>
          <w:sz w:val="24"/>
          <w:szCs w:val="24"/>
        </w:rPr>
        <w:t>berbahaya, atau manipulatif. Oleh karena</w:t>
      </w:r>
      <w:r>
        <w:rPr>
          <w:rFonts w:ascii="Times New Roman" w:hAnsi="Times New Roman"/>
          <w:sz w:val="24"/>
          <w:szCs w:val="24"/>
          <w:lang w:val="en-US"/>
        </w:rPr>
        <w:t>nya</w:t>
      </w:r>
      <w:r>
        <w:rPr>
          <w:rFonts w:ascii="Times New Roman" w:hAnsi="Times New Roman"/>
          <w:sz w:val="24"/>
          <w:szCs w:val="24"/>
        </w:rPr>
        <w:t xml:space="preserve">, individu yang memiliki </w:t>
      </w:r>
      <w:r>
        <w:rPr>
          <w:rFonts w:ascii="Times New Roman" w:hAnsi="Times New Roman"/>
          <w:sz w:val="24"/>
          <w:szCs w:val="24"/>
          <w:lang w:val="en-US"/>
        </w:rPr>
        <w:t>kendali diri</w:t>
      </w:r>
      <w:r>
        <w:rPr>
          <w:rFonts w:ascii="Times New Roman" w:hAnsi="Times New Roman"/>
          <w:sz w:val="24"/>
          <w:szCs w:val="24"/>
        </w:rPr>
        <w:t xml:space="preserve"> rendah cenderung pemberani dan aktif. </w:t>
      </w:r>
      <w:r>
        <w:rPr>
          <w:rFonts w:ascii="Times New Roman" w:hAnsi="Times New Roman"/>
          <w:sz w:val="24"/>
          <w:szCs w:val="24"/>
          <w:lang w:val="en-US"/>
        </w:rPr>
        <w:t>Ketika menggunakan fasilitas internet, individu</w:t>
      </w:r>
      <w:r>
        <w:rPr>
          <w:rFonts w:ascii="Times New Roman" w:hAnsi="Times New Roman"/>
          <w:sz w:val="24"/>
          <w:szCs w:val="24"/>
          <w:lang w:val="en-US"/>
        </w:rPr>
        <w:t xml:space="preserve"> menyukai dan aktif berselancar pada situs-situs yang tidak relevan dengan pekerjaannya tanpa ada rasa tanggung jawab. Hal ini menunjukkan bahwa kepentingan pribadi menjadi prioritas dibandingkan kepentingan pekerjaan. </w:t>
      </w:r>
    </w:p>
    <w:p w:rsidR="00E3278D" w:rsidRDefault="00E516BC">
      <w:pPr>
        <w:pStyle w:val="ListParagraph"/>
        <w:spacing w:after="0" w:line="480" w:lineRule="auto"/>
        <w:ind w:left="0" w:firstLine="720"/>
        <w:jc w:val="both"/>
        <w:rPr>
          <w:rFonts w:ascii="Times New Roman" w:hAnsi="Times New Roman"/>
          <w:sz w:val="24"/>
          <w:szCs w:val="24"/>
          <w:lang w:val="en-US"/>
        </w:rPr>
      </w:pPr>
      <w:r>
        <w:rPr>
          <w:rFonts w:ascii="Times New Roman" w:hAnsi="Times New Roman"/>
          <w:sz w:val="24"/>
          <w:szCs w:val="24"/>
          <w:lang w:val="en-US"/>
        </w:rPr>
        <w:t>Berdasarkan uraian di atas, diajukan</w:t>
      </w:r>
      <w:r>
        <w:rPr>
          <w:rFonts w:ascii="Times New Roman" w:hAnsi="Times New Roman"/>
          <w:sz w:val="24"/>
          <w:szCs w:val="24"/>
          <w:lang w:val="en-US"/>
        </w:rPr>
        <w:t xml:space="preserve"> hipotesis sebagai berikut :</w:t>
      </w:r>
    </w:p>
    <w:p w:rsidR="00E3278D" w:rsidRDefault="00E516BC">
      <w:pPr>
        <w:pStyle w:val="ListParagraph"/>
        <w:spacing w:after="0" w:line="480" w:lineRule="auto"/>
        <w:ind w:left="0"/>
        <w:jc w:val="both"/>
        <w:rPr>
          <w:rFonts w:ascii="Times New Roman" w:hAnsi="Times New Roman"/>
          <w:sz w:val="24"/>
          <w:szCs w:val="24"/>
        </w:rPr>
      </w:pPr>
      <w:r>
        <w:rPr>
          <w:rFonts w:ascii="Times New Roman" w:hAnsi="Times New Roman"/>
          <w:sz w:val="24"/>
          <w:szCs w:val="24"/>
          <w:lang w:val="en-US"/>
        </w:rPr>
        <w:t xml:space="preserve">Ada hubungan negatif antara kendali diri dengan </w:t>
      </w:r>
      <w:r>
        <w:rPr>
          <w:rFonts w:ascii="Times New Roman" w:hAnsi="Times New Roman"/>
          <w:i/>
          <w:iCs/>
          <w:sz w:val="24"/>
          <w:szCs w:val="24"/>
          <w:lang w:val="en-US"/>
        </w:rPr>
        <w:t>cyberloafing</w:t>
      </w:r>
      <w:r>
        <w:rPr>
          <w:rFonts w:ascii="Times New Roman" w:hAnsi="Times New Roman"/>
          <w:sz w:val="24"/>
          <w:szCs w:val="24"/>
          <w:lang w:val="en-US"/>
        </w:rPr>
        <w:t xml:space="preserve"> pada pekerja perempuan. Semakin tinggi kendali diri, akan diikuti oleh rendahnya perilaku </w:t>
      </w:r>
      <w:r>
        <w:rPr>
          <w:rFonts w:ascii="Times New Roman" w:hAnsi="Times New Roman"/>
          <w:i/>
          <w:iCs/>
          <w:sz w:val="24"/>
          <w:szCs w:val="24"/>
          <w:lang w:val="en-US"/>
        </w:rPr>
        <w:t>cyberloafing</w:t>
      </w:r>
      <w:r>
        <w:rPr>
          <w:rFonts w:ascii="Times New Roman" w:hAnsi="Times New Roman"/>
          <w:sz w:val="24"/>
          <w:szCs w:val="24"/>
          <w:lang w:val="en-US"/>
        </w:rPr>
        <w:t xml:space="preserve">. Sebaliknya semakin rendah kendali diri maka akan diikuti oleh </w:t>
      </w:r>
      <w:r>
        <w:rPr>
          <w:rFonts w:ascii="Times New Roman" w:hAnsi="Times New Roman"/>
          <w:sz w:val="24"/>
          <w:szCs w:val="24"/>
          <w:lang w:val="en-US"/>
        </w:rPr>
        <w:t xml:space="preserve">semakin tingginya perilaku </w:t>
      </w:r>
      <w:r>
        <w:rPr>
          <w:rFonts w:ascii="Times New Roman" w:hAnsi="Times New Roman"/>
          <w:i/>
          <w:iCs/>
          <w:sz w:val="24"/>
          <w:szCs w:val="24"/>
          <w:lang w:val="en-US"/>
        </w:rPr>
        <w:t>cyberloafing</w:t>
      </w:r>
      <w:r>
        <w:rPr>
          <w:rFonts w:ascii="Times New Roman" w:hAnsi="Times New Roman"/>
          <w:sz w:val="24"/>
          <w:szCs w:val="24"/>
          <w:lang w:val="en-US"/>
        </w:rPr>
        <w:t xml:space="preserve">. </w:t>
      </w:r>
      <w:r>
        <w:rPr>
          <w:rFonts w:ascii="Times New Roman" w:hAnsi="Times New Roman"/>
          <w:sz w:val="24"/>
          <w:szCs w:val="24"/>
        </w:rPr>
        <w:t xml:space="preserve"> </w:t>
      </w:r>
    </w:p>
    <w:p w:rsidR="00E3278D" w:rsidRDefault="00E3278D">
      <w:pPr>
        <w:pStyle w:val="ListParagraph"/>
        <w:spacing w:after="0" w:line="480" w:lineRule="auto"/>
        <w:ind w:left="0"/>
        <w:jc w:val="both"/>
        <w:rPr>
          <w:rFonts w:ascii="Times New Roman" w:hAnsi="Times New Roman"/>
          <w:sz w:val="24"/>
          <w:szCs w:val="24"/>
        </w:rPr>
      </w:pPr>
    </w:p>
    <w:p w:rsidR="00E3278D" w:rsidRDefault="00E516BC">
      <w:pPr>
        <w:tabs>
          <w:tab w:val="left" w:pos="840"/>
        </w:tabs>
        <w:spacing w:line="480" w:lineRule="auto"/>
        <w:jc w:val="center"/>
        <w:rPr>
          <w:b/>
          <w:sz w:val="24"/>
          <w:szCs w:val="24"/>
        </w:rPr>
      </w:pPr>
      <w:r>
        <w:rPr>
          <w:b/>
          <w:sz w:val="24"/>
          <w:szCs w:val="24"/>
        </w:rPr>
        <w:t>Metode</w:t>
      </w:r>
    </w:p>
    <w:p w:rsidR="00E3278D" w:rsidRDefault="00E516BC">
      <w:pPr>
        <w:pStyle w:val="ListParagraph"/>
        <w:spacing w:after="0" w:line="480" w:lineRule="auto"/>
        <w:ind w:left="0"/>
        <w:jc w:val="both"/>
        <w:rPr>
          <w:rFonts w:ascii="Times New Roman" w:hAnsi="Times New Roman"/>
          <w:i/>
          <w:sz w:val="24"/>
          <w:szCs w:val="24"/>
          <w:lang w:val="en-US"/>
        </w:rPr>
      </w:pPr>
      <w:r>
        <w:rPr>
          <w:rFonts w:ascii="Times New Roman" w:hAnsi="Times New Roman"/>
          <w:i/>
          <w:sz w:val="24"/>
          <w:szCs w:val="24"/>
          <w:lang w:val="en-US"/>
        </w:rPr>
        <w:t>Identifikasi subjek</w:t>
      </w:r>
    </w:p>
    <w:p w:rsidR="00E3278D" w:rsidRDefault="00E516BC">
      <w:pPr>
        <w:pStyle w:val="ListParagraph"/>
        <w:spacing w:after="0" w:line="480" w:lineRule="auto"/>
        <w:ind w:left="0" w:firstLineChars="250" w:firstLine="600"/>
        <w:jc w:val="both"/>
        <w:rPr>
          <w:rFonts w:ascii="Times New Roman" w:hAnsi="Times New Roman"/>
          <w:iCs/>
          <w:sz w:val="24"/>
          <w:szCs w:val="24"/>
          <w:lang w:val="en-US"/>
        </w:rPr>
      </w:pPr>
      <w:r>
        <w:rPr>
          <w:rFonts w:ascii="Times New Roman" w:hAnsi="Times New Roman"/>
          <w:iCs/>
          <w:sz w:val="24"/>
          <w:szCs w:val="24"/>
          <w:lang w:val="en-US"/>
        </w:rPr>
        <w:t xml:space="preserve">Subjek yang berpartisipasi dalam penelitian ini adalah pekerja perempuan dari beberapa dinas yang berada dalam lingkup kerja kantor Pemda Kabupaten Bantul di provinsi Daerah Istimewa Yogyakarta. Adapun kriteria subjek yang ditentukan adalah pekerja bagian </w:t>
      </w:r>
      <w:r>
        <w:rPr>
          <w:rFonts w:ascii="Times New Roman" w:hAnsi="Times New Roman"/>
          <w:iCs/>
          <w:sz w:val="24"/>
          <w:szCs w:val="24"/>
          <w:lang w:val="en-US"/>
        </w:rPr>
        <w:t xml:space="preserve">administratif, memiliki gawai pribadi dan menggunakan peralatan komputer di kantor untuk melaksanakan tugas harian. Berdasarkan data yang tersedia, tercatat 128 orang yang memenuhi kriteria tersebut. </w:t>
      </w:r>
    </w:p>
    <w:p w:rsidR="00E3278D" w:rsidRDefault="00E516BC">
      <w:pPr>
        <w:pStyle w:val="ListParagraph"/>
        <w:spacing w:after="0" w:line="480" w:lineRule="auto"/>
        <w:ind w:left="0"/>
        <w:jc w:val="both"/>
        <w:rPr>
          <w:rFonts w:ascii="Times New Roman" w:hAnsi="Times New Roman"/>
          <w:i/>
          <w:sz w:val="24"/>
          <w:szCs w:val="24"/>
          <w:lang w:val="en-US"/>
        </w:rPr>
      </w:pPr>
      <w:r>
        <w:rPr>
          <w:rFonts w:ascii="Times New Roman" w:hAnsi="Times New Roman"/>
          <w:i/>
          <w:sz w:val="24"/>
          <w:szCs w:val="24"/>
          <w:lang w:val="en-US"/>
        </w:rPr>
        <w:t>Instrumen penelitian</w:t>
      </w:r>
    </w:p>
    <w:p w:rsidR="00E3278D" w:rsidRDefault="00E516BC">
      <w:pPr>
        <w:pStyle w:val="ListParagraph"/>
        <w:spacing w:after="0" w:line="480" w:lineRule="auto"/>
        <w:ind w:left="0" w:firstLine="600"/>
        <w:jc w:val="both"/>
        <w:rPr>
          <w:rFonts w:ascii="Times New Roman" w:hAnsi="Times New Roman"/>
          <w:iCs/>
          <w:sz w:val="24"/>
          <w:szCs w:val="24"/>
          <w:lang w:val="en-US"/>
        </w:rPr>
      </w:pPr>
      <w:r>
        <w:rPr>
          <w:rFonts w:ascii="Times New Roman" w:hAnsi="Times New Roman"/>
          <w:iCs/>
          <w:sz w:val="24"/>
          <w:szCs w:val="24"/>
          <w:lang w:val="en-US"/>
        </w:rPr>
        <w:lastRenderedPageBreak/>
        <w:t>Data-data diperoleh dengan menggun</w:t>
      </w:r>
      <w:r>
        <w:rPr>
          <w:rFonts w:ascii="Times New Roman" w:hAnsi="Times New Roman"/>
          <w:iCs/>
          <w:sz w:val="24"/>
          <w:szCs w:val="24"/>
          <w:lang w:val="en-US"/>
        </w:rPr>
        <w:t xml:space="preserve">akan instrumen berupa skala yang terdiri dari skala Kendali diri dan skala </w:t>
      </w:r>
      <w:r>
        <w:rPr>
          <w:rFonts w:ascii="Times New Roman" w:hAnsi="Times New Roman"/>
          <w:i/>
          <w:sz w:val="24"/>
          <w:szCs w:val="24"/>
          <w:lang w:val="en-US"/>
        </w:rPr>
        <w:t>Cyberloafing</w:t>
      </w:r>
      <w:r>
        <w:rPr>
          <w:rFonts w:ascii="Times New Roman" w:hAnsi="Times New Roman"/>
          <w:iCs/>
          <w:sz w:val="24"/>
          <w:szCs w:val="24"/>
          <w:lang w:val="en-US"/>
        </w:rPr>
        <w:t xml:space="preserve">. Skala Kendali diri terdiri dari 18 item (setelah melalui seleksi item), yang mencakup elemen </w:t>
      </w:r>
      <w:r>
        <w:rPr>
          <w:rFonts w:ascii="Times New Roman" w:hAnsi="Times New Roman"/>
          <w:i/>
          <w:sz w:val="24"/>
          <w:szCs w:val="24"/>
        </w:rPr>
        <w:t>Impulsiveness</w:t>
      </w:r>
      <w:r>
        <w:rPr>
          <w:rFonts w:ascii="Times New Roman" w:hAnsi="Times New Roman"/>
          <w:i/>
          <w:sz w:val="24"/>
          <w:szCs w:val="24"/>
          <w:lang w:val="en-US"/>
        </w:rPr>
        <w:t xml:space="preserve">, </w:t>
      </w:r>
      <w:r>
        <w:rPr>
          <w:rFonts w:ascii="Times New Roman" w:hAnsi="Times New Roman"/>
          <w:i/>
          <w:sz w:val="24"/>
          <w:szCs w:val="24"/>
        </w:rPr>
        <w:t>Preference for Physical Activity</w:t>
      </w:r>
      <w:r>
        <w:rPr>
          <w:rFonts w:ascii="Times New Roman" w:hAnsi="Times New Roman"/>
          <w:i/>
          <w:sz w:val="24"/>
          <w:szCs w:val="24"/>
          <w:lang w:val="en-US"/>
        </w:rPr>
        <w:t xml:space="preserve">, </w:t>
      </w:r>
      <w:r>
        <w:rPr>
          <w:rFonts w:ascii="Times New Roman" w:hAnsi="Times New Roman"/>
          <w:i/>
          <w:sz w:val="24"/>
          <w:szCs w:val="24"/>
        </w:rPr>
        <w:t>Risk-Seeking Orientation</w:t>
      </w:r>
      <w:r>
        <w:rPr>
          <w:rFonts w:ascii="Times New Roman" w:hAnsi="Times New Roman"/>
          <w:i/>
          <w:sz w:val="24"/>
          <w:szCs w:val="24"/>
          <w:lang w:val="en-US"/>
        </w:rPr>
        <w:t>,</w:t>
      </w:r>
      <w:r>
        <w:rPr>
          <w:rFonts w:ascii="Times New Roman" w:hAnsi="Times New Roman"/>
          <w:i/>
          <w:sz w:val="24"/>
          <w:szCs w:val="24"/>
          <w:lang w:val="en-US"/>
        </w:rPr>
        <w:t xml:space="preserve"> </w:t>
      </w:r>
      <w:r>
        <w:rPr>
          <w:rFonts w:ascii="Times New Roman" w:hAnsi="Times New Roman"/>
          <w:i/>
          <w:sz w:val="24"/>
          <w:szCs w:val="24"/>
        </w:rPr>
        <w:t>Self-Centeredness</w:t>
      </w:r>
      <w:r>
        <w:rPr>
          <w:rFonts w:ascii="Times New Roman" w:hAnsi="Times New Roman"/>
          <w:i/>
          <w:sz w:val="24"/>
          <w:szCs w:val="24"/>
          <w:lang w:val="en-US"/>
        </w:rPr>
        <w:t xml:space="preserve">, </w:t>
      </w:r>
      <w:r>
        <w:rPr>
          <w:rFonts w:ascii="Times New Roman" w:hAnsi="Times New Roman"/>
          <w:i/>
          <w:sz w:val="24"/>
          <w:szCs w:val="24"/>
        </w:rPr>
        <w:t>Preference for Simple Tasks</w:t>
      </w:r>
      <w:r>
        <w:rPr>
          <w:rFonts w:ascii="Times New Roman" w:hAnsi="Times New Roman"/>
          <w:i/>
          <w:sz w:val="24"/>
          <w:szCs w:val="24"/>
          <w:lang w:val="en-US"/>
        </w:rPr>
        <w:t xml:space="preserve">, </w:t>
      </w:r>
      <w:r>
        <w:rPr>
          <w:rFonts w:ascii="Times New Roman" w:hAnsi="Times New Roman"/>
          <w:i/>
          <w:sz w:val="24"/>
          <w:szCs w:val="24"/>
        </w:rPr>
        <w:t>Short-Tempered</w:t>
      </w:r>
      <w:r>
        <w:rPr>
          <w:rFonts w:ascii="Times New Roman" w:hAnsi="Times New Roman"/>
          <w:i/>
          <w:sz w:val="24"/>
          <w:szCs w:val="24"/>
          <w:lang w:val="en-US"/>
        </w:rPr>
        <w:t xml:space="preserve">. </w:t>
      </w:r>
      <w:r>
        <w:rPr>
          <w:rFonts w:ascii="Times New Roman" w:hAnsi="Times New Roman"/>
          <w:iCs/>
          <w:sz w:val="24"/>
          <w:szCs w:val="24"/>
          <w:lang w:val="en-US"/>
        </w:rPr>
        <w:t xml:space="preserve">Skala </w:t>
      </w:r>
      <w:r>
        <w:rPr>
          <w:rFonts w:ascii="Times New Roman" w:hAnsi="Times New Roman"/>
          <w:i/>
          <w:sz w:val="24"/>
          <w:szCs w:val="24"/>
          <w:lang w:val="en-US"/>
        </w:rPr>
        <w:t xml:space="preserve">Cyberloafing </w:t>
      </w:r>
      <w:r>
        <w:rPr>
          <w:rFonts w:ascii="Times New Roman" w:hAnsi="Times New Roman"/>
          <w:iCs/>
          <w:sz w:val="24"/>
          <w:szCs w:val="24"/>
          <w:lang w:val="en-US"/>
        </w:rPr>
        <w:t xml:space="preserve">terdiri dari komponen </w:t>
      </w:r>
      <w:r>
        <w:rPr>
          <w:rFonts w:ascii="Times New Roman" w:hAnsi="Times New Roman"/>
          <w:i/>
          <w:sz w:val="24"/>
          <w:szCs w:val="24"/>
          <w:lang w:val="en-US"/>
        </w:rPr>
        <w:t>Minor cyberloafing</w:t>
      </w:r>
      <w:r>
        <w:rPr>
          <w:rFonts w:ascii="Times New Roman" w:hAnsi="Times New Roman"/>
          <w:iCs/>
          <w:sz w:val="24"/>
          <w:szCs w:val="24"/>
          <w:lang w:val="en-US"/>
        </w:rPr>
        <w:t xml:space="preserve"> dan </w:t>
      </w:r>
      <w:r>
        <w:rPr>
          <w:rFonts w:ascii="Times New Roman" w:hAnsi="Times New Roman"/>
          <w:i/>
          <w:sz w:val="24"/>
          <w:szCs w:val="24"/>
          <w:lang w:val="en-US"/>
        </w:rPr>
        <w:t xml:space="preserve">Serious cyberloafing, </w:t>
      </w:r>
      <w:r>
        <w:rPr>
          <w:rFonts w:ascii="Times New Roman" w:hAnsi="Times New Roman"/>
          <w:iCs/>
          <w:sz w:val="24"/>
          <w:szCs w:val="24"/>
          <w:lang w:val="en-US"/>
        </w:rPr>
        <w:t>yang mencakup 17 item (setelah melalui seleksi item). Kedua skala tersebut menggunakan respon model</w:t>
      </w:r>
      <w:r>
        <w:rPr>
          <w:rFonts w:ascii="Times New Roman" w:hAnsi="Times New Roman"/>
          <w:i/>
          <w:sz w:val="24"/>
          <w:szCs w:val="24"/>
          <w:lang w:val="en-US"/>
        </w:rPr>
        <w:t xml:space="preserve"> Summa</w:t>
      </w:r>
      <w:r>
        <w:rPr>
          <w:rFonts w:ascii="Times New Roman" w:hAnsi="Times New Roman"/>
          <w:i/>
          <w:sz w:val="24"/>
          <w:szCs w:val="24"/>
          <w:lang w:val="en-US"/>
        </w:rPr>
        <w:t>ted-rating</w:t>
      </w:r>
      <w:r>
        <w:rPr>
          <w:rFonts w:ascii="Times New Roman" w:hAnsi="Times New Roman"/>
          <w:iCs/>
          <w:sz w:val="24"/>
          <w:szCs w:val="24"/>
          <w:lang w:val="en-US"/>
        </w:rPr>
        <w:t xml:space="preserve"> dengan empat pilihan  jawaban, yakni S</w:t>
      </w:r>
      <w:r>
        <w:rPr>
          <w:rFonts w:ascii="Times New Roman" w:hAnsi="Times New Roman"/>
          <w:sz w:val="24"/>
          <w:szCs w:val="24"/>
        </w:rPr>
        <w:t xml:space="preserve">angat sesuai (SS) diberi </w:t>
      </w:r>
      <w:r>
        <w:rPr>
          <w:rFonts w:ascii="Times New Roman" w:hAnsi="Times New Roman"/>
          <w:sz w:val="24"/>
          <w:szCs w:val="24"/>
          <w:lang w:val="en-US"/>
        </w:rPr>
        <w:t>skor</w:t>
      </w:r>
      <w:r>
        <w:rPr>
          <w:rFonts w:ascii="Times New Roman" w:hAnsi="Times New Roman"/>
          <w:sz w:val="24"/>
          <w:szCs w:val="24"/>
        </w:rPr>
        <w:t xml:space="preserve"> 4, </w:t>
      </w:r>
      <w:r>
        <w:rPr>
          <w:rFonts w:ascii="Times New Roman" w:hAnsi="Times New Roman"/>
          <w:sz w:val="24"/>
          <w:szCs w:val="24"/>
          <w:lang w:val="en-US"/>
        </w:rPr>
        <w:t>S</w:t>
      </w:r>
      <w:r>
        <w:rPr>
          <w:rFonts w:ascii="Times New Roman" w:hAnsi="Times New Roman"/>
          <w:sz w:val="24"/>
          <w:szCs w:val="24"/>
        </w:rPr>
        <w:t xml:space="preserve">esuai (S) diberi </w:t>
      </w:r>
      <w:r>
        <w:rPr>
          <w:rFonts w:ascii="Times New Roman" w:hAnsi="Times New Roman"/>
          <w:sz w:val="24"/>
          <w:szCs w:val="24"/>
          <w:lang w:val="en-US"/>
        </w:rPr>
        <w:t>skor</w:t>
      </w:r>
      <w:r>
        <w:rPr>
          <w:rFonts w:ascii="Times New Roman" w:hAnsi="Times New Roman"/>
          <w:sz w:val="24"/>
          <w:szCs w:val="24"/>
        </w:rPr>
        <w:t xml:space="preserve"> 3, </w:t>
      </w:r>
      <w:r>
        <w:rPr>
          <w:rFonts w:ascii="Times New Roman" w:hAnsi="Times New Roman"/>
          <w:sz w:val="24"/>
          <w:szCs w:val="24"/>
          <w:lang w:val="en-US"/>
        </w:rPr>
        <w:t>T</w:t>
      </w:r>
      <w:r>
        <w:rPr>
          <w:rFonts w:ascii="Times New Roman" w:hAnsi="Times New Roman"/>
          <w:sz w:val="24"/>
          <w:szCs w:val="24"/>
        </w:rPr>
        <w:t xml:space="preserve">idak sesuai (TS) diberi </w:t>
      </w:r>
      <w:r>
        <w:rPr>
          <w:rFonts w:ascii="Times New Roman" w:hAnsi="Times New Roman"/>
          <w:sz w:val="24"/>
          <w:szCs w:val="24"/>
          <w:lang w:val="en-US"/>
        </w:rPr>
        <w:t>skor</w:t>
      </w:r>
      <w:r>
        <w:rPr>
          <w:rFonts w:ascii="Times New Roman" w:hAnsi="Times New Roman"/>
          <w:sz w:val="24"/>
          <w:szCs w:val="24"/>
        </w:rPr>
        <w:t xml:space="preserve"> 2, dan </w:t>
      </w:r>
      <w:r>
        <w:rPr>
          <w:rFonts w:ascii="Times New Roman" w:hAnsi="Times New Roman"/>
          <w:sz w:val="24"/>
          <w:szCs w:val="24"/>
          <w:lang w:val="en-US"/>
        </w:rPr>
        <w:t>S</w:t>
      </w:r>
      <w:r>
        <w:rPr>
          <w:rFonts w:ascii="Times New Roman" w:hAnsi="Times New Roman"/>
          <w:sz w:val="24"/>
          <w:szCs w:val="24"/>
        </w:rPr>
        <w:t xml:space="preserve">angat tidak sesuai (STS) diberi </w:t>
      </w:r>
      <w:r>
        <w:rPr>
          <w:rFonts w:ascii="Times New Roman" w:hAnsi="Times New Roman"/>
          <w:sz w:val="24"/>
          <w:szCs w:val="24"/>
          <w:lang w:val="en-US"/>
        </w:rPr>
        <w:t>skor</w:t>
      </w:r>
      <w:r>
        <w:rPr>
          <w:rFonts w:ascii="Times New Roman" w:hAnsi="Times New Roman"/>
          <w:sz w:val="24"/>
          <w:szCs w:val="24"/>
        </w:rPr>
        <w:t xml:space="preserve"> 1 </w:t>
      </w:r>
      <w:r>
        <w:rPr>
          <w:rFonts w:ascii="Times New Roman" w:hAnsi="Times New Roman"/>
          <w:sz w:val="24"/>
          <w:szCs w:val="24"/>
          <w:lang w:val="en-US"/>
        </w:rPr>
        <w:t>untuk pernyataan</w:t>
      </w:r>
      <w:r>
        <w:rPr>
          <w:rFonts w:ascii="Times New Roman" w:hAnsi="Times New Roman"/>
          <w:sz w:val="24"/>
          <w:szCs w:val="24"/>
        </w:rPr>
        <w:t xml:space="preserve"> favorabel. </w:t>
      </w:r>
      <w:r>
        <w:rPr>
          <w:rFonts w:ascii="Times New Roman" w:hAnsi="Times New Roman"/>
          <w:sz w:val="24"/>
          <w:szCs w:val="24"/>
          <w:lang w:val="en-US"/>
        </w:rPr>
        <w:t xml:space="preserve">Skor pada pernyataan unfavorabel diberi </w:t>
      </w:r>
      <w:r>
        <w:rPr>
          <w:rFonts w:ascii="Times New Roman" w:hAnsi="Times New Roman"/>
          <w:sz w:val="24"/>
          <w:szCs w:val="24"/>
          <w:lang w:val="en-US"/>
        </w:rPr>
        <w:t>skor sebaliknya, S</w:t>
      </w:r>
      <w:r>
        <w:rPr>
          <w:rFonts w:ascii="Times New Roman" w:hAnsi="Times New Roman"/>
          <w:sz w:val="24"/>
          <w:szCs w:val="24"/>
        </w:rPr>
        <w:t xml:space="preserve">angat sesuai (SS) diberi 1, </w:t>
      </w:r>
      <w:r>
        <w:rPr>
          <w:rFonts w:ascii="Times New Roman" w:hAnsi="Times New Roman"/>
          <w:sz w:val="24"/>
          <w:szCs w:val="24"/>
          <w:lang w:val="en-US"/>
        </w:rPr>
        <w:t>S</w:t>
      </w:r>
      <w:r>
        <w:rPr>
          <w:rFonts w:ascii="Times New Roman" w:hAnsi="Times New Roman"/>
          <w:sz w:val="24"/>
          <w:szCs w:val="24"/>
        </w:rPr>
        <w:t xml:space="preserve">esuai (S) diberi </w:t>
      </w:r>
      <w:r>
        <w:rPr>
          <w:rFonts w:ascii="Times New Roman" w:hAnsi="Times New Roman"/>
          <w:sz w:val="24"/>
          <w:szCs w:val="24"/>
          <w:lang w:val="en-US"/>
        </w:rPr>
        <w:t>skor</w:t>
      </w:r>
      <w:r>
        <w:rPr>
          <w:rFonts w:ascii="Times New Roman" w:hAnsi="Times New Roman"/>
          <w:sz w:val="24"/>
          <w:szCs w:val="24"/>
        </w:rPr>
        <w:t xml:space="preserve"> 2, </w:t>
      </w:r>
      <w:r>
        <w:rPr>
          <w:rFonts w:ascii="Times New Roman" w:hAnsi="Times New Roman"/>
          <w:sz w:val="24"/>
          <w:szCs w:val="24"/>
          <w:lang w:val="en-US"/>
        </w:rPr>
        <w:t>T</w:t>
      </w:r>
      <w:r>
        <w:rPr>
          <w:rFonts w:ascii="Times New Roman" w:hAnsi="Times New Roman"/>
          <w:sz w:val="24"/>
          <w:szCs w:val="24"/>
        </w:rPr>
        <w:t xml:space="preserve">idak sesuai (TS) diberi </w:t>
      </w:r>
      <w:r>
        <w:rPr>
          <w:rFonts w:ascii="Times New Roman" w:hAnsi="Times New Roman"/>
          <w:sz w:val="24"/>
          <w:szCs w:val="24"/>
          <w:lang w:val="en-US"/>
        </w:rPr>
        <w:t>skor</w:t>
      </w:r>
      <w:r>
        <w:rPr>
          <w:rFonts w:ascii="Times New Roman" w:hAnsi="Times New Roman"/>
          <w:sz w:val="24"/>
          <w:szCs w:val="24"/>
        </w:rPr>
        <w:t xml:space="preserve"> 3, dan </w:t>
      </w:r>
      <w:r>
        <w:rPr>
          <w:rFonts w:ascii="Times New Roman" w:hAnsi="Times New Roman"/>
          <w:sz w:val="24"/>
          <w:szCs w:val="24"/>
          <w:lang w:val="en-US"/>
        </w:rPr>
        <w:t>S</w:t>
      </w:r>
      <w:r>
        <w:rPr>
          <w:rFonts w:ascii="Times New Roman" w:hAnsi="Times New Roman"/>
          <w:sz w:val="24"/>
          <w:szCs w:val="24"/>
        </w:rPr>
        <w:t xml:space="preserve">angat tidak sesuai (STS) diberi </w:t>
      </w:r>
      <w:r>
        <w:rPr>
          <w:rFonts w:ascii="Times New Roman" w:hAnsi="Times New Roman"/>
          <w:sz w:val="24"/>
          <w:szCs w:val="24"/>
          <w:lang w:val="en-US"/>
        </w:rPr>
        <w:t>skor</w:t>
      </w:r>
      <w:r>
        <w:rPr>
          <w:rFonts w:ascii="Times New Roman" w:hAnsi="Times New Roman"/>
          <w:sz w:val="24"/>
          <w:szCs w:val="24"/>
        </w:rPr>
        <w:t xml:space="preserve"> 1.</w:t>
      </w:r>
    </w:p>
    <w:p w:rsidR="00E3278D" w:rsidRDefault="00E516BC">
      <w:pPr>
        <w:pStyle w:val="ListParagraph"/>
        <w:spacing w:after="0" w:line="480" w:lineRule="auto"/>
        <w:ind w:left="0" w:firstLine="600"/>
        <w:jc w:val="both"/>
        <w:rPr>
          <w:rFonts w:ascii="Times New Roman" w:hAnsi="Times New Roman"/>
          <w:sz w:val="24"/>
          <w:szCs w:val="24"/>
          <w:lang w:val="en-US"/>
        </w:rPr>
      </w:pPr>
      <w:r>
        <w:rPr>
          <w:rFonts w:ascii="Times New Roman" w:hAnsi="Times New Roman"/>
          <w:sz w:val="24"/>
          <w:szCs w:val="24"/>
        </w:rPr>
        <w:t xml:space="preserve">Validitas yang digunakan dalam penelitian ini adalah validitas isi </w:t>
      </w:r>
      <w:r>
        <w:rPr>
          <w:rFonts w:ascii="Times New Roman" w:hAnsi="Times New Roman"/>
          <w:sz w:val="24"/>
          <w:szCs w:val="24"/>
          <w:lang w:val="en-US"/>
        </w:rPr>
        <w:t>dengan melihat relevansi</w:t>
      </w:r>
      <w:r>
        <w:rPr>
          <w:rFonts w:ascii="Times New Roman" w:hAnsi="Times New Roman"/>
          <w:sz w:val="24"/>
          <w:szCs w:val="24"/>
        </w:rPr>
        <w:t xml:space="preserve"> elemen-elemen </w:t>
      </w:r>
      <w:r>
        <w:rPr>
          <w:rFonts w:ascii="Times New Roman" w:hAnsi="Times New Roman"/>
          <w:sz w:val="24"/>
          <w:szCs w:val="24"/>
        </w:rPr>
        <w:t>dalam suatu instrumen alat ukur dan</w:t>
      </w:r>
      <w:r>
        <w:rPr>
          <w:rFonts w:ascii="Times New Roman" w:hAnsi="Times New Roman"/>
          <w:sz w:val="24"/>
          <w:szCs w:val="24"/>
          <w:lang w:val="en-US"/>
        </w:rPr>
        <w:t xml:space="preserve"> melihat</w:t>
      </w:r>
      <w:r>
        <w:rPr>
          <w:rFonts w:ascii="Times New Roman" w:hAnsi="Times New Roman"/>
          <w:sz w:val="24"/>
          <w:szCs w:val="24"/>
        </w:rPr>
        <w:t xml:space="preserve">  representasi dari konstrak yang sesuai dengan tujuan pengukuran</w:t>
      </w:r>
      <w:r>
        <w:rPr>
          <w:rFonts w:ascii="Times New Roman" w:hAnsi="Times New Roman"/>
          <w:sz w:val="24"/>
          <w:szCs w:val="24"/>
          <w:lang w:val="en-US"/>
        </w:rPr>
        <w:t>.</w:t>
      </w:r>
      <w:r>
        <w:rPr>
          <w:rFonts w:ascii="Times New Roman" w:hAnsi="Times New Roman"/>
          <w:sz w:val="24"/>
          <w:szCs w:val="24"/>
        </w:rPr>
        <w:t xml:space="preserve"> Validitas  dibuat dengan cara pengujian terhadap kelayakan atau relevansi isi tes melalui analisis oleh orang-orang yang kompeten di dalam uji bed</w:t>
      </w:r>
      <w:r>
        <w:rPr>
          <w:rFonts w:ascii="Times New Roman" w:hAnsi="Times New Roman"/>
          <w:sz w:val="24"/>
          <w:szCs w:val="24"/>
        </w:rPr>
        <w:t>a tes.</w:t>
      </w:r>
      <w:r>
        <w:rPr>
          <w:rFonts w:ascii="Times New Roman" w:hAnsi="Times New Roman"/>
          <w:sz w:val="24"/>
          <w:szCs w:val="24"/>
          <w:lang w:val="en-US"/>
        </w:rPr>
        <w:t xml:space="preserve"> Terkait </w:t>
      </w:r>
      <w:r>
        <w:rPr>
          <w:rFonts w:ascii="Times New Roman" w:hAnsi="Times New Roman"/>
          <w:sz w:val="24"/>
          <w:szCs w:val="24"/>
        </w:rPr>
        <w:t>reliabilitas</w:t>
      </w:r>
      <w:r>
        <w:rPr>
          <w:rFonts w:ascii="Times New Roman" w:hAnsi="Times New Roman"/>
          <w:sz w:val="24"/>
          <w:szCs w:val="24"/>
          <w:lang w:val="en-US"/>
        </w:rPr>
        <w:t xml:space="preserve">, estimasi yang digunakan adalah </w:t>
      </w:r>
      <w:r>
        <w:rPr>
          <w:rFonts w:ascii="Times New Roman" w:hAnsi="Times New Roman"/>
          <w:sz w:val="24"/>
          <w:szCs w:val="24"/>
        </w:rPr>
        <w:t xml:space="preserve"> teknik </w:t>
      </w:r>
      <w:r>
        <w:rPr>
          <w:rFonts w:ascii="Times New Roman" w:hAnsi="Times New Roman"/>
          <w:i/>
          <w:iCs/>
          <w:sz w:val="24"/>
          <w:szCs w:val="24"/>
          <w:lang w:val="en-US"/>
        </w:rPr>
        <w:t>S</w:t>
      </w:r>
      <w:r>
        <w:rPr>
          <w:rFonts w:ascii="Times New Roman" w:hAnsi="Times New Roman"/>
          <w:i/>
          <w:sz w:val="24"/>
          <w:szCs w:val="24"/>
        </w:rPr>
        <w:t>ingle Trial Administration</w:t>
      </w:r>
      <w:r>
        <w:rPr>
          <w:rFonts w:ascii="Times New Roman" w:hAnsi="Times New Roman"/>
          <w:sz w:val="24"/>
          <w:szCs w:val="24"/>
        </w:rPr>
        <w:t xml:space="preserve"> yaitu menggunakan pendekatan konsistensi internal dengan satu bentuk tes yang dikenakan hanya sekal</w:t>
      </w:r>
      <w:r>
        <w:rPr>
          <w:rFonts w:ascii="Times New Roman" w:hAnsi="Times New Roman"/>
          <w:sz w:val="24"/>
          <w:szCs w:val="24"/>
          <w:lang w:val="en-US"/>
        </w:rPr>
        <w:t>i.</w:t>
      </w:r>
    </w:p>
    <w:p w:rsidR="00E3278D" w:rsidRDefault="00E516BC">
      <w:pPr>
        <w:pStyle w:val="ListParagraph"/>
        <w:spacing w:after="0" w:line="480" w:lineRule="auto"/>
        <w:ind w:left="0"/>
        <w:jc w:val="both"/>
        <w:rPr>
          <w:rFonts w:ascii="Times New Roman" w:hAnsi="Times New Roman"/>
          <w:i/>
          <w:sz w:val="24"/>
          <w:szCs w:val="24"/>
          <w:lang w:val="en-US"/>
        </w:rPr>
      </w:pPr>
      <w:r>
        <w:rPr>
          <w:rFonts w:ascii="Times New Roman" w:hAnsi="Times New Roman"/>
          <w:i/>
          <w:sz w:val="24"/>
          <w:szCs w:val="24"/>
          <w:lang w:val="en-US"/>
        </w:rPr>
        <w:t>Teknik analisis</w:t>
      </w:r>
    </w:p>
    <w:p w:rsidR="00E3278D" w:rsidRDefault="00E516BC">
      <w:pPr>
        <w:pStyle w:val="ListParagraph"/>
        <w:spacing w:after="0" w:line="480" w:lineRule="auto"/>
        <w:ind w:left="0" w:firstLine="709"/>
        <w:jc w:val="both"/>
        <w:rPr>
          <w:rFonts w:ascii="Times New Roman" w:hAnsi="Times New Roman"/>
          <w:sz w:val="24"/>
          <w:szCs w:val="24"/>
        </w:rPr>
      </w:pPr>
      <w:r>
        <w:rPr>
          <w:rFonts w:ascii="Times New Roman" w:hAnsi="Times New Roman"/>
          <w:sz w:val="24"/>
          <w:szCs w:val="24"/>
        </w:rPr>
        <w:t xml:space="preserve">Penelitian ini menggunakan teknis analisis </w:t>
      </w:r>
      <w:r>
        <w:rPr>
          <w:rFonts w:ascii="Times New Roman" w:hAnsi="Times New Roman"/>
          <w:i/>
          <w:iCs/>
          <w:sz w:val="24"/>
          <w:szCs w:val="24"/>
          <w:lang w:val="en-US"/>
        </w:rPr>
        <w:t xml:space="preserve">Product moment </w:t>
      </w:r>
      <w:r>
        <w:rPr>
          <w:rFonts w:ascii="Times New Roman" w:hAnsi="Times New Roman"/>
          <w:sz w:val="24"/>
          <w:szCs w:val="24"/>
          <w:lang w:val="en-US"/>
        </w:rPr>
        <w:t>dari Pearson untuk mengolah data.</w:t>
      </w:r>
      <w:r>
        <w:rPr>
          <w:rFonts w:ascii="Times New Roman" w:hAnsi="Times New Roman"/>
          <w:sz w:val="24"/>
          <w:szCs w:val="24"/>
        </w:rPr>
        <w:t xml:space="preserve"> Teknik analisis </w:t>
      </w:r>
      <w:r>
        <w:rPr>
          <w:rFonts w:ascii="Times New Roman" w:hAnsi="Times New Roman"/>
          <w:sz w:val="24"/>
          <w:szCs w:val="24"/>
          <w:lang w:val="en-US"/>
        </w:rPr>
        <w:t xml:space="preserve">tersebut </w:t>
      </w:r>
      <w:r>
        <w:rPr>
          <w:rFonts w:ascii="Times New Roman" w:hAnsi="Times New Roman"/>
          <w:sz w:val="24"/>
          <w:szCs w:val="24"/>
        </w:rPr>
        <w:t>digunakan untuk melihat  hubungan antar satu variabel</w:t>
      </w:r>
      <w:r>
        <w:rPr>
          <w:rFonts w:ascii="Times New Roman" w:hAnsi="Times New Roman"/>
          <w:sz w:val="24"/>
          <w:szCs w:val="24"/>
          <w:lang w:val="en-US"/>
        </w:rPr>
        <w:t xml:space="preserve"> bebas dan </w:t>
      </w:r>
      <w:r>
        <w:rPr>
          <w:rFonts w:ascii="Times New Roman" w:hAnsi="Times New Roman"/>
          <w:sz w:val="24"/>
          <w:szCs w:val="24"/>
        </w:rPr>
        <w:t xml:space="preserve">satu variabel </w:t>
      </w:r>
      <w:r>
        <w:rPr>
          <w:rFonts w:ascii="Times New Roman" w:hAnsi="Times New Roman"/>
          <w:sz w:val="24"/>
          <w:szCs w:val="24"/>
          <w:lang w:val="en-US"/>
        </w:rPr>
        <w:t xml:space="preserve">tergantung. Adapun piranti lunak yang digunakan adalah </w:t>
      </w:r>
      <w:r>
        <w:rPr>
          <w:rFonts w:ascii="Times New Roman" w:hAnsi="Times New Roman"/>
          <w:sz w:val="24"/>
          <w:szCs w:val="24"/>
        </w:rPr>
        <w:t>SPSS 1</w:t>
      </w:r>
      <w:r>
        <w:rPr>
          <w:rFonts w:ascii="Times New Roman" w:hAnsi="Times New Roman"/>
          <w:sz w:val="24"/>
          <w:szCs w:val="24"/>
        </w:rPr>
        <w:t>6.0.</w:t>
      </w:r>
    </w:p>
    <w:p w:rsidR="00E3278D" w:rsidRDefault="00E3278D">
      <w:pPr>
        <w:pStyle w:val="ListParagraph"/>
        <w:spacing w:after="0" w:line="480" w:lineRule="auto"/>
        <w:ind w:left="0"/>
        <w:jc w:val="both"/>
        <w:rPr>
          <w:rFonts w:ascii="Times New Roman" w:hAnsi="Times New Roman"/>
          <w:i/>
          <w:sz w:val="24"/>
          <w:szCs w:val="24"/>
          <w:lang w:val="en-US"/>
        </w:rPr>
      </w:pPr>
    </w:p>
    <w:p w:rsidR="00E3278D" w:rsidRDefault="00E516BC">
      <w:pPr>
        <w:tabs>
          <w:tab w:val="left" w:pos="840"/>
        </w:tabs>
        <w:spacing w:line="480" w:lineRule="auto"/>
        <w:jc w:val="center"/>
        <w:rPr>
          <w:b/>
          <w:sz w:val="24"/>
          <w:szCs w:val="24"/>
        </w:rPr>
      </w:pPr>
      <w:r>
        <w:rPr>
          <w:b/>
          <w:sz w:val="24"/>
          <w:szCs w:val="24"/>
        </w:rPr>
        <w:lastRenderedPageBreak/>
        <w:t>H</w:t>
      </w:r>
      <w:r>
        <w:rPr>
          <w:b/>
          <w:sz w:val="24"/>
          <w:szCs w:val="24"/>
          <w:lang w:val="id-ID"/>
        </w:rPr>
        <w:t xml:space="preserve"> </w:t>
      </w:r>
      <w:r>
        <w:rPr>
          <w:b/>
          <w:sz w:val="24"/>
          <w:szCs w:val="24"/>
        </w:rPr>
        <w:t>a</w:t>
      </w:r>
      <w:r>
        <w:rPr>
          <w:b/>
          <w:sz w:val="24"/>
          <w:szCs w:val="24"/>
          <w:lang w:val="id-ID"/>
        </w:rPr>
        <w:t xml:space="preserve"> </w:t>
      </w:r>
      <w:r>
        <w:rPr>
          <w:b/>
          <w:sz w:val="24"/>
          <w:szCs w:val="24"/>
        </w:rPr>
        <w:t>s</w:t>
      </w:r>
      <w:r>
        <w:rPr>
          <w:b/>
          <w:sz w:val="24"/>
          <w:szCs w:val="24"/>
          <w:lang w:val="id-ID"/>
        </w:rPr>
        <w:t xml:space="preserve"> </w:t>
      </w:r>
      <w:r>
        <w:rPr>
          <w:b/>
          <w:sz w:val="24"/>
          <w:szCs w:val="24"/>
        </w:rPr>
        <w:t>i</w:t>
      </w:r>
      <w:r>
        <w:rPr>
          <w:b/>
          <w:sz w:val="24"/>
          <w:szCs w:val="24"/>
          <w:lang w:val="id-ID"/>
        </w:rPr>
        <w:t xml:space="preserve"> </w:t>
      </w:r>
      <w:r>
        <w:rPr>
          <w:b/>
          <w:sz w:val="24"/>
          <w:szCs w:val="24"/>
        </w:rPr>
        <w:t>l</w:t>
      </w:r>
    </w:p>
    <w:p w:rsidR="00E3278D" w:rsidRDefault="00E516BC">
      <w:pPr>
        <w:spacing w:line="480" w:lineRule="auto"/>
        <w:jc w:val="both"/>
        <w:rPr>
          <w:i/>
          <w:sz w:val="24"/>
          <w:szCs w:val="24"/>
        </w:rPr>
      </w:pPr>
      <w:r>
        <w:rPr>
          <w:i/>
          <w:sz w:val="24"/>
          <w:szCs w:val="24"/>
        </w:rPr>
        <w:t>Statistika deskriptif</w:t>
      </w:r>
    </w:p>
    <w:p w:rsidR="00E3278D" w:rsidRDefault="00E516BC">
      <w:pPr>
        <w:pStyle w:val="ListParagraph"/>
        <w:spacing w:line="480" w:lineRule="auto"/>
        <w:ind w:left="0" w:firstLine="720"/>
        <w:jc w:val="both"/>
        <w:rPr>
          <w:rFonts w:ascii="Times New Roman" w:hAnsi="Times New Roman"/>
          <w:sz w:val="24"/>
          <w:szCs w:val="24"/>
          <w:lang w:val="en-US"/>
        </w:rPr>
      </w:pPr>
      <w:r>
        <w:rPr>
          <w:rFonts w:ascii="Times New Roman" w:hAnsi="Times New Roman"/>
          <w:sz w:val="24"/>
          <w:szCs w:val="24"/>
          <w:lang w:val="id-ID"/>
        </w:rPr>
        <w:t xml:space="preserve">Analisis deskriptif ditujukan untuk memberikan gambaran mengenai kecenderungan respon subjek terhadap variabel-variabel penelitian yaitu </w:t>
      </w:r>
      <w:r>
        <w:rPr>
          <w:rFonts w:ascii="Times New Roman" w:hAnsi="Times New Roman"/>
          <w:sz w:val="24"/>
          <w:szCs w:val="24"/>
          <w:lang w:val="en-US"/>
        </w:rPr>
        <w:t xml:space="preserve">Kendali diri dan </w:t>
      </w:r>
      <w:r>
        <w:rPr>
          <w:rFonts w:ascii="Times New Roman" w:hAnsi="Times New Roman"/>
          <w:i/>
          <w:iCs/>
          <w:sz w:val="24"/>
          <w:szCs w:val="24"/>
          <w:lang w:val="en-US"/>
        </w:rPr>
        <w:t>Cyberloafing</w:t>
      </w:r>
      <w:r>
        <w:rPr>
          <w:rFonts w:ascii="Times New Roman" w:hAnsi="Times New Roman"/>
          <w:sz w:val="24"/>
          <w:szCs w:val="24"/>
          <w:lang w:val="id-ID"/>
        </w:rPr>
        <w:t>.</w:t>
      </w:r>
      <w:r>
        <w:rPr>
          <w:rFonts w:ascii="Times New Roman" w:hAnsi="Times New Roman"/>
          <w:sz w:val="24"/>
          <w:szCs w:val="24"/>
        </w:rPr>
        <w:t xml:space="preserve"> </w:t>
      </w:r>
      <w:r>
        <w:rPr>
          <w:rFonts w:ascii="Times New Roman" w:hAnsi="Times New Roman"/>
          <w:sz w:val="24"/>
          <w:szCs w:val="24"/>
          <w:lang w:val="id-ID"/>
        </w:rPr>
        <w:t xml:space="preserve"> </w:t>
      </w:r>
      <w:r>
        <w:rPr>
          <w:rFonts w:ascii="Times New Roman" w:hAnsi="Times New Roman"/>
          <w:sz w:val="24"/>
          <w:szCs w:val="24"/>
          <w:lang w:val="sv-SE"/>
        </w:rPr>
        <w:t>D</w:t>
      </w:r>
      <w:r>
        <w:rPr>
          <w:rFonts w:ascii="Times New Roman" w:hAnsi="Times New Roman"/>
          <w:sz w:val="24"/>
          <w:szCs w:val="24"/>
          <w:lang w:val="id-ID"/>
        </w:rPr>
        <w:t xml:space="preserve">ata statistik deskriptif </w:t>
      </w:r>
      <w:r>
        <w:rPr>
          <w:rFonts w:ascii="Times New Roman" w:hAnsi="Times New Roman"/>
          <w:sz w:val="24"/>
          <w:szCs w:val="24"/>
          <w:lang w:val="sv-SE"/>
        </w:rPr>
        <w:t>disusun berdasarkan</w:t>
      </w:r>
      <w:r>
        <w:rPr>
          <w:rFonts w:ascii="Times New Roman" w:hAnsi="Times New Roman"/>
          <w:sz w:val="24"/>
          <w:szCs w:val="24"/>
          <w:lang w:val="id-ID"/>
        </w:rPr>
        <w:t xml:space="preserve"> skor empirik dan skor hipotetik. Skala dalam penelitian ini menggunakan </w:t>
      </w:r>
      <w:r>
        <w:rPr>
          <w:rFonts w:ascii="Times New Roman" w:hAnsi="Times New Roman"/>
          <w:sz w:val="24"/>
          <w:szCs w:val="24"/>
          <w:lang w:val="en-US"/>
        </w:rPr>
        <w:t>empat</w:t>
      </w:r>
      <w:r>
        <w:rPr>
          <w:rFonts w:ascii="Times New Roman" w:hAnsi="Times New Roman"/>
          <w:sz w:val="24"/>
          <w:szCs w:val="24"/>
          <w:lang w:val="id-ID"/>
        </w:rPr>
        <w:t xml:space="preserve"> alternatif</w:t>
      </w:r>
      <w:r>
        <w:rPr>
          <w:rFonts w:ascii="Times New Roman" w:hAnsi="Times New Roman"/>
          <w:sz w:val="24"/>
          <w:szCs w:val="24"/>
        </w:rPr>
        <w:t xml:space="preserve"> </w:t>
      </w:r>
      <w:r>
        <w:rPr>
          <w:rFonts w:ascii="Times New Roman" w:hAnsi="Times New Roman"/>
          <w:sz w:val="24"/>
          <w:szCs w:val="24"/>
          <w:lang w:val="id-ID"/>
        </w:rPr>
        <w:t xml:space="preserve"> jawaban dengan skor </w:t>
      </w:r>
      <w:r>
        <w:rPr>
          <w:rFonts w:ascii="Times New Roman" w:hAnsi="Times New Roman"/>
          <w:sz w:val="24"/>
          <w:szCs w:val="24"/>
          <w:lang w:val="en-US"/>
        </w:rPr>
        <w:t xml:space="preserve">yang </w:t>
      </w:r>
      <w:r>
        <w:rPr>
          <w:rFonts w:ascii="Times New Roman" w:hAnsi="Times New Roman"/>
          <w:sz w:val="24"/>
          <w:szCs w:val="24"/>
          <w:lang w:val="id-ID"/>
        </w:rPr>
        <w:t xml:space="preserve">bergerak dari </w:t>
      </w:r>
      <w:r>
        <w:rPr>
          <w:rFonts w:ascii="Times New Roman" w:hAnsi="Times New Roman"/>
          <w:sz w:val="24"/>
          <w:szCs w:val="24"/>
        </w:rPr>
        <w:t xml:space="preserve">1 sampai </w:t>
      </w:r>
      <w:r>
        <w:rPr>
          <w:rFonts w:ascii="Times New Roman" w:hAnsi="Times New Roman"/>
          <w:sz w:val="24"/>
          <w:szCs w:val="24"/>
          <w:lang w:val="en-US"/>
        </w:rPr>
        <w:t>4</w:t>
      </w:r>
      <w:r>
        <w:rPr>
          <w:rFonts w:ascii="Times New Roman" w:hAnsi="Times New Roman"/>
          <w:sz w:val="24"/>
          <w:szCs w:val="24"/>
          <w:lang w:val="id-ID"/>
        </w:rPr>
        <w:t xml:space="preserve">. </w:t>
      </w:r>
      <w:r>
        <w:rPr>
          <w:rFonts w:ascii="Times New Roman" w:hAnsi="Times New Roman"/>
          <w:sz w:val="24"/>
          <w:szCs w:val="24"/>
        </w:rPr>
        <w:t xml:space="preserve"> </w:t>
      </w:r>
      <w:r>
        <w:rPr>
          <w:rFonts w:ascii="Times New Roman" w:hAnsi="Times New Roman"/>
          <w:sz w:val="24"/>
          <w:szCs w:val="24"/>
          <w:lang w:val="en-US"/>
        </w:rPr>
        <w:t>Penghitungan skor masing-masing variabel dapat dilihat pada tabel di bawah ini :</w:t>
      </w:r>
    </w:p>
    <w:p w:rsidR="00E3278D" w:rsidRDefault="00E3278D">
      <w:pPr>
        <w:pStyle w:val="ListParagraph"/>
        <w:spacing w:line="480" w:lineRule="auto"/>
        <w:ind w:left="0" w:firstLine="720"/>
        <w:jc w:val="both"/>
        <w:rPr>
          <w:rFonts w:ascii="Times New Roman" w:hAnsi="Times New Roman"/>
          <w:sz w:val="24"/>
          <w:szCs w:val="24"/>
          <w:lang w:val="en-US"/>
        </w:rPr>
      </w:pPr>
    </w:p>
    <w:p w:rsidR="00E3278D" w:rsidRDefault="00E3278D">
      <w:pPr>
        <w:pStyle w:val="ListParagraph"/>
        <w:spacing w:line="480" w:lineRule="auto"/>
        <w:ind w:left="0" w:firstLine="720"/>
        <w:jc w:val="both"/>
        <w:rPr>
          <w:rFonts w:ascii="Times New Roman" w:hAnsi="Times New Roman"/>
          <w:sz w:val="24"/>
          <w:szCs w:val="24"/>
          <w:lang w:val="en-US"/>
        </w:rPr>
      </w:pPr>
    </w:p>
    <w:p w:rsidR="00E3278D" w:rsidRDefault="00E516BC">
      <w:pPr>
        <w:spacing w:before="240"/>
        <w:rPr>
          <w:bCs/>
          <w:sz w:val="22"/>
          <w:szCs w:val="22"/>
        </w:rPr>
      </w:pPr>
      <w:r>
        <w:rPr>
          <w:bCs/>
          <w:sz w:val="22"/>
          <w:szCs w:val="22"/>
        </w:rPr>
        <w:t>Tabel 1</w:t>
      </w:r>
    </w:p>
    <w:p w:rsidR="00E3278D" w:rsidRDefault="00E516BC">
      <w:pPr>
        <w:spacing w:after="120"/>
        <w:rPr>
          <w:bCs/>
          <w:i/>
          <w:sz w:val="22"/>
          <w:szCs w:val="22"/>
        </w:rPr>
      </w:pPr>
      <w:r>
        <w:rPr>
          <w:i/>
          <w:sz w:val="22"/>
          <w:szCs w:val="22"/>
        </w:rPr>
        <w:t>D</w:t>
      </w:r>
      <w:r>
        <w:rPr>
          <w:i/>
          <w:sz w:val="22"/>
          <w:szCs w:val="22"/>
        </w:rPr>
        <w:t>eskripsi Data Penelit</w:t>
      </w:r>
      <w:r>
        <w:rPr>
          <w:i/>
          <w:sz w:val="22"/>
          <w:szCs w:val="22"/>
        </w:rPr>
        <w:t>ian</w:t>
      </w:r>
    </w:p>
    <w:tbl>
      <w:tblPr>
        <w:tblW w:w="8298"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589"/>
        <w:gridCol w:w="718"/>
        <w:gridCol w:w="782"/>
        <w:gridCol w:w="855"/>
        <w:gridCol w:w="918"/>
        <w:gridCol w:w="764"/>
        <w:gridCol w:w="872"/>
        <w:gridCol w:w="955"/>
        <w:gridCol w:w="845"/>
      </w:tblGrid>
      <w:tr w:rsidR="00E3278D">
        <w:tc>
          <w:tcPr>
            <w:tcW w:w="1589" w:type="dxa"/>
            <w:vMerge w:val="restart"/>
            <w:vAlign w:val="center"/>
          </w:tcPr>
          <w:p w:rsidR="00E3278D" w:rsidRDefault="00E516BC">
            <w:pPr>
              <w:jc w:val="center"/>
              <w:rPr>
                <w:b/>
                <w:sz w:val="22"/>
                <w:szCs w:val="22"/>
              </w:rPr>
            </w:pPr>
            <w:r>
              <w:rPr>
                <w:b/>
                <w:sz w:val="22"/>
                <w:szCs w:val="22"/>
              </w:rPr>
              <w:t>Variabel</w:t>
            </w:r>
          </w:p>
        </w:tc>
        <w:tc>
          <w:tcPr>
            <w:tcW w:w="3273" w:type="dxa"/>
            <w:gridSpan w:val="4"/>
          </w:tcPr>
          <w:p w:rsidR="00E3278D" w:rsidRDefault="00E516BC">
            <w:pPr>
              <w:jc w:val="center"/>
              <w:rPr>
                <w:b/>
                <w:sz w:val="22"/>
                <w:szCs w:val="22"/>
              </w:rPr>
            </w:pPr>
            <w:r>
              <w:rPr>
                <w:b/>
                <w:sz w:val="22"/>
                <w:szCs w:val="22"/>
              </w:rPr>
              <w:t>Skor Empirik</w:t>
            </w:r>
          </w:p>
        </w:tc>
        <w:tc>
          <w:tcPr>
            <w:tcW w:w="3436" w:type="dxa"/>
            <w:gridSpan w:val="4"/>
          </w:tcPr>
          <w:p w:rsidR="00E3278D" w:rsidRDefault="00E516BC">
            <w:pPr>
              <w:jc w:val="center"/>
              <w:rPr>
                <w:b/>
                <w:sz w:val="22"/>
                <w:szCs w:val="22"/>
              </w:rPr>
            </w:pPr>
            <w:r>
              <w:rPr>
                <w:b/>
                <w:sz w:val="22"/>
                <w:szCs w:val="22"/>
              </w:rPr>
              <w:t>Skor Hipotetik</w:t>
            </w:r>
          </w:p>
        </w:tc>
      </w:tr>
      <w:tr w:rsidR="00E3278D">
        <w:tc>
          <w:tcPr>
            <w:tcW w:w="1589" w:type="dxa"/>
            <w:vMerge/>
          </w:tcPr>
          <w:p w:rsidR="00E3278D" w:rsidRDefault="00E3278D">
            <w:pPr>
              <w:rPr>
                <w:b/>
                <w:sz w:val="22"/>
                <w:szCs w:val="22"/>
              </w:rPr>
            </w:pPr>
          </w:p>
        </w:tc>
        <w:tc>
          <w:tcPr>
            <w:tcW w:w="718" w:type="dxa"/>
          </w:tcPr>
          <w:p w:rsidR="00E3278D" w:rsidRDefault="00E516BC">
            <w:pPr>
              <w:pStyle w:val="ListParagraph"/>
              <w:spacing w:after="0" w:line="240" w:lineRule="auto"/>
              <w:ind w:left="0"/>
              <w:jc w:val="center"/>
              <w:rPr>
                <w:b/>
                <w:i/>
              </w:rPr>
            </w:pPr>
            <w:r>
              <w:rPr>
                <w:rFonts w:ascii="Times New Roman" w:hAnsi="Times New Roman"/>
                <w:b/>
                <w:i/>
                <w:iCs/>
              </w:rPr>
              <w:t>Min</w:t>
            </w:r>
          </w:p>
        </w:tc>
        <w:tc>
          <w:tcPr>
            <w:tcW w:w="782" w:type="dxa"/>
          </w:tcPr>
          <w:p w:rsidR="00E3278D" w:rsidRDefault="00E516BC">
            <w:pPr>
              <w:pStyle w:val="ListParagraph"/>
              <w:spacing w:after="0" w:line="240" w:lineRule="auto"/>
              <w:ind w:left="0"/>
              <w:jc w:val="center"/>
              <w:rPr>
                <w:b/>
                <w:i/>
              </w:rPr>
            </w:pPr>
            <w:r>
              <w:rPr>
                <w:rFonts w:ascii="Times New Roman" w:hAnsi="Times New Roman"/>
                <w:b/>
                <w:i/>
                <w:iCs/>
              </w:rPr>
              <w:t>Max</w:t>
            </w:r>
          </w:p>
        </w:tc>
        <w:tc>
          <w:tcPr>
            <w:tcW w:w="855" w:type="dxa"/>
          </w:tcPr>
          <w:p w:rsidR="00E3278D" w:rsidRDefault="00E516BC">
            <w:pPr>
              <w:pStyle w:val="ListParagraph"/>
              <w:spacing w:after="0" w:line="240" w:lineRule="auto"/>
              <w:ind w:left="0"/>
              <w:jc w:val="center"/>
              <w:rPr>
                <w:b/>
                <w:i/>
              </w:rPr>
            </w:pPr>
            <w:r>
              <w:rPr>
                <w:rFonts w:ascii="Times New Roman" w:hAnsi="Times New Roman"/>
                <w:b/>
                <w:i/>
                <w:iCs/>
              </w:rPr>
              <w:t>M</w:t>
            </w:r>
            <w:r>
              <w:rPr>
                <w:rFonts w:ascii="Times New Roman" w:hAnsi="Times New Roman"/>
                <w:b/>
                <w:i/>
                <w:iCs/>
                <w:lang w:val="en-US"/>
              </w:rPr>
              <w:t>ean</w:t>
            </w:r>
          </w:p>
        </w:tc>
        <w:tc>
          <w:tcPr>
            <w:tcW w:w="918" w:type="dxa"/>
          </w:tcPr>
          <w:p w:rsidR="00E3278D" w:rsidRDefault="00E516BC">
            <w:pPr>
              <w:pStyle w:val="ListParagraph"/>
              <w:spacing w:after="0" w:line="240" w:lineRule="auto"/>
              <w:ind w:left="0"/>
              <w:jc w:val="center"/>
              <w:rPr>
                <w:b/>
                <w:i/>
              </w:rPr>
            </w:pPr>
            <w:r>
              <w:rPr>
                <w:rFonts w:ascii="Times New Roman" w:hAnsi="Times New Roman"/>
                <w:b/>
                <w:i/>
                <w:iCs/>
              </w:rPr>
              <w:t>SD</w:t>
            </w:r>
          </w:p>
        </w:tc>
        <w:tc>
          <w:tcPr>
            <w:tcW w:w="764" w:type="dxa"/>
          </w:tcPr>
          <w:p w:rsidR="00E3278D" w:rsidRDefault="00E516BC">
            <w:pPr>
              <w:pStyle w:val="ListParagraph"/>
              <w:spacing w:after="0" w:line="240" w:lineRule="auto"/>
              <w:ind w:left="0"/>
              <w:jc w:val="center"/>
              <w:rPr>
                <w:b/>
                <w:i/>
              </w:rPr>
            </w:pPr>
            <w:r>
              <w:rPr>
                <w:rFonts w:ascii="Times New Roman" w:hAnsi="Times New Roman"/>
                <w:b/>
                <w:i/>
                <w:iCs/>
              </w:rPr>
              <w:t>Min</w:t>
            </w:r>
          </w:p>
        </w:tc>
        <w:tc>
          <w:tcPr>
            <w:tcW w:w="872" w:type="dxa"/>
          </w:tcPr>
          <w:p w:rsidR="00E3278D" w:rsidRDefault="00E516BC">
            <w:pPr>
              <w:pStyle w:val="ListParagraph"/>
              <w:spacing w:after="0" w:line="240" w:lineRule="auto"/>
              <w:ind w:left="0"/>
              <w:jc w:val="center"/>
              <w:rPr>
                <w:b/>
                <w:i/>
              </w:rPr>
            </w:pPr>
            <w:r>
              <w:rPr>
                <w:rFonts w:ascii="Times New Roman" w:hAnsi="Times New Roman"/>
                <w:b/>
                <w:i/>
                <w:iCs/>
              </w:rPr>
              <w:t>Max</w:t>
            </w:r>
          </w:p>
        </w:tc>
        <w:tc>
          <w:tcPr>
            <w:tcW w:w="955" w:type="dxa"/>
          </w:tcPr>
          <w:p w:rsidR="00E3278D" w:rsidRDefault="00E516BC">
            <w:pPr>
              <w:pStyle w:val="ListParagraph"/>
              <w:spacing w:after="0" w:line="240" w:lineRule="auto"/>
              <w:ind w:left="0"/>
              <w:jc w:val="center"/>
              <w:rPr>
                <w:b/>
                <w:i/>
              </w:rPr>
            </w:pPr>
            <w:r>
              <w:rPr>
                <w:rFonts w:ascii="Times New Roman" w:hAnsi="Times New Roman"/>
                <w:b/>
                <w:i/>
                <w:iCs/>
              </w:rPr>
              <w:t>M</w:t>
            </w:r>
            <w:r>
              <w:rPr>
                <w:rFonts w:ascii="Times New Roman" w:hAnsi="Times New Roman"/>
                <w:b/>
                <w:i/>
                <w:iCs/>
                <w:lang w:val="en-US"/>
              </w:rPr>
              <w:t>ean</w:t>
            </w:r>
          </w:p>
        </w:tc>
        <w:tc>
          <w:tcPr>
            <w:tcW w:w="845" w:type="dxa"/>
          </w:tcPr>
          <w:p w:rsidR="00E3278D" w:rsidRDefault="00E516BC">
            <w:pPr>
              <w:pStyle w:val="ListParagraph"/>
              <w:spacing w:after="0" w:line="240" w:lineRule="auto"/>
              <w:ind w:left="0"/>
              <w:jc w:val="center"/>
              <w:rPr>
                <w:b/>
                <w:i/>
              </w:rPr>
            </w:pPr>
            <w:r>
              <w:rPr>
                <w:rFonts w:ascii="Times New Roman" w:hAnsi="Times New Roman"/>
                <w:b/>
                <w:i/>
                <w:iCs/>
              </w:rPr>
              <w:t>SD</w:t>
            </w:r>
          </w:p>
        </w:tc>
      </w:tr>
      <w:tr w:rsidR="00E3278D">
        <w:tc>
          <w:tcPr>
            <w:tcW w:w="1589" w:type="dxa"/>
            <w:tcBorders>
              <w:bottom w:val="nil"/>
            </w:tcBorders>
          </w:tcPr>
          <w:p w:rsidR="00E3278D" w:rsidRDefault="00E516BC">
            <w:pPr>
              <w:pStyle w:val="ListParagraph"/>
              <w:spacing w:after="0" w:line="240" w:lineRule="auto"/>
              <w:ind w:left="0"/>
              <w:jc w:val="center"/>
              <w:rPr>
                <w:b/>
              </w:rPr>
            </w:pPr>
            <w:r>
              <w:rPr>
                <w:rFonts w:ascii="Times New Roman" w:hAnsi="Times New Roman"/>
                <w:b/>
                <w:bCs/>
                <w:lang w:val="en-US"/>
              </w:rPr>
              <w:t>Kendali diri</w:t>
            </w:r>
          </w:p>
        </w:tc>
        <w:tc>
          <w:tcPr>
            <w:tcW w:w="718" w:type="dxa"/>
            <w:tcBorders>
              <w:bottom w:val="nil"/>
            </w:tcBorders>
          </w:tcPr>
          <w:p w:rsidR="00E3278D" w:rsidRDefault="00E516BC">
            <w:pPr>
              <w:pStyle w:val="ListParagraph"/>
              <w:spacing w:after="0" w:line="240" w:lineRule="auto"/>
              <w:ind w:left="0"/>
              <w:jc w:val="center"/>
            </w:pPr>
            <w:r>
              <w:rPr>
                <w:rFonts w:ascii="Times New Roman" w:hAnsi="Times New Roman"/>
              </w:rPr>
              <w:t>42</w:t>
            </w:r>
          </w:p>
        </w:tc>
        <w:tc>
          <w:tcPr>
            <w:tcW w:w="782" w:type="dxa"/>
            <w:tcBorders>
              <w:bottom w:val="nil"/>
            </w:tcBorders>
          </w:tcPr>
          <w:p w:rsidR="00E3278D" w:rsidRDefault="00E516BC">
            <w:pPr>
              <w:pStyle w:val="ListParagraph"/>
              <w:spacing w:after="0" w:line="240" w:lineRule="auto"/>
              <w:ind w:left="0"/>
              <w:jc w:val="center"/>
            </w:pPr>
            <w:r>
              <w:rPr>
                <w:rFonts w:ascii="Times New Roman" w:hAnsi="Times New Roman"/>
              </w:rPr>
              <w:t>67</w:t>
            </w:r>
          </w:p>
        </w:tc>
        <w:tc>
          <w:tcPr>
            <w:tcW w:w="855" w:type="dxa"/>
            <w:tcBorders>
              <w:bottom w:val="nil"/>
            </w:tcBorders>
          </w:tcPr>
          <w:p w:rsidR="00E3278D" w:rsidRDefault="00E516BC">
            <w:pPr>
              <w:pStyle w:val="ListParagraph"/>
              <w:spacing w:after="0" w:line="240" w:lineRule="auto"/>
              <w:ind w:left="0"/>
              <w:jc w:val="center"/>
            </w:pPr>
            <w:r>
              <w:rPr>
                <w:rFonts w:ascii="Times New Roman" w:hAnsi="Times New Roman"/>
              </w:rPr>
              <w:t>54,71</w:t>
            </w:r>
          </w:p>
        </w:tc>
        <w:tc>
          <w:tcPr>
            <w:tcW w:w="918" w:type="dxa"/>
            <w:tcBorders>
              <w:bottom w:val="nil"/>
            </w:tcBorders>
          </w:tcPr>
          <w:p w:rsidR="00E3278D" w:rsidRDefault="00E516BC">
            <w:pPr>
              <w:pStyle w:val="ListParagraph"/>
              <w:spacing w:after="0" w:line="240" w:lineRule="auto"/>
              <w:ind w:left="0"/>
              <w:jc w:val="center"/>
            </w:pPr>
            <w:r>
              <w:rPr>
                <w:rFonts w:ascii="Times New Roman" w:hAnsi="Times New Roman"/>
              </w:rPr>
              <w:t>5,132</w:t>
            </w:r>
          </w:p>
        </w:tc>
        <w:tc>
          <w:tcPr>
            <w:tcW w:w="764" w:type="dxa"/>
            <w:tcBorders>
              <w:bottom w:val="nil"/>
            </w:tcBorders>
          </w:tcPr>
          <w:p w:rsidR="00E3278D" w:rsidRDefault="00E516BC">
            <w:pPr>
              <w:pStyle w:val="ListParagraph"/>
              <w:spacing w:after="0" w:line="240" w:lineRule="auto"/>
              <w:ind w:left="0"/>
              <w:jc w:val="center"/>
            </w:pPr>
            <w:r>
              <w:rPr>
                <w:rFonts w:ascii="Times New Roman" w:hAnsi="Times New Roman"/>
              </w:rPr>
              <w:t>18</w:t>
            </w:r>
          </w:p>
        </w:tc>
        <w:tc>
          <w:tcPr>
            <w:tcW w:w="872" w:type="dxa"/>
            <w:tcBorders>
              <w:bottom w:val="nil"/>
            </w:tcBorders>
          </w:tcPr>
          <w:p w:rsidR="00E3278D" w:rsidRDefault="00E516BC">
            <w:pPr>
              <w:pStyle w:val="ListParagraph"/>
              <w:spacing w:after="0" w:line="240" w:lineRule="auto"/>
              <w:ind w:left="0"/>
              <w:jc w:val="center"/>
            </w:pPr>
            <w:r>
              <w:rPr>
                <w:rFonts w:ascii="Times New Roman" w:hAnsi="Times New Roman"/>
              </w:rPr>
              <w:t>56</w:t>
            </w:r>
          </w:p>
        </w:tc>
        <w:tc>
          <w:tcPr>
            <w:tcW w:w="955" w:type="dxa"/>
            <w:tcBorders>
              <w:bottom w:val="nil"/>
            </w:tcBorders>
          </w:tcPr>
          <w:p w:rsidR="00E3278D" w:rsidRDefault="00E516BC">
            <w:pPr>
              <w:pStyle w:val="ListParagraph"/>
              <w:spacing w:after="0" w:line="240" w:lineRule="auto"/>
              <w:ind w:left="0"/>
              <w:jc w:val="center"/>
            </w:pPr>
            <w:r>
              <w:rPr>
                <w:rFonts w:ascii="Times New Roman" w:hAnsi="Times New Roman"/>
              </w:rPr>
              <w:t>37</w:t>
            </w:r>
          </w:p>
        </w:tc>
        <w:tc>
          <w:tcPr>
            <w:tcW w:w="845" w:type="dxa"/>
            <w:tcBorders>
              <w:bottom w:val="nil"/>
            </w:tcBorders>
          </w:tcPr>
          <w:p w:rsidR="00E3278D" w:rsidRDefault="00E516BC">
            <w:pPr>
              <w:pStyle w:val="ListParagraph"/>
              <w:spacing w:after="0" w:line="240" w:lineRule="auto"/>
              <w:ind w:left="0"/>
              <w:jc w:val="center"/>
            </w:pPr>
            <w:r>
              <w:rPr>
                <w:rFonts w:ascii="Times New Roman" w:hAnsi="Times New Roman"/>
              </w:rPr>
              <w:t>6,333</w:t>
            </w:r>
          </w:p>
        </w:tc>
      </w:tr>
      <w:tr w:rsidR="00E3278D">
        <w:tc>
          <w:tcPr>
            <w:tcW w:w="1589" w:type="dxa"/>
            <w:tcBorders>
              <w:top w:val="nil"/>
            </w:tcBorders>
          </w:tcPr>
          <w:p w:rsidR="00E3278D" w:rsidRDefault="00E516BC">
            <w:pPr>
              <w:pStyle w:val="ListParagraph"/>
              <w:spacing w:after="0" w:line="240" w:lineRule="auto"/>
              <w:ind w:left="0"/>
              <w:jc w:val="center"/>
              <w:rPr>
                <w:b/>
              </w:rPr>
            </w:pPr>
            <w:r>
              <w:rPr>
                <w:rFonts w:ascii="Times New Roman" w:hAnsi="Times New Roman"/>
                <w:b/>
                <w:bCs/>
                <w:lang w:val="en-US"/>
              </w:rPr>
              <w:t>Cyberloafing</w:t>
            </w:r>
          </w:p>
        </w:tc>
        <w:tc>
          <w:tcPr>
            <w:tcW w:w="718" w:type="dxa"/>
            <w:tcBorders>
              <w:top w:val="nil"/>
            </w:tcBorders>
          </w:tcPr>
          <w:p w:rsidR="00E3278D" w:rsidRDefault="00E516BC">
            <w:pPr>
              <w:pStyle w:val="ListParagraph"/>
              <w:spacing w:after="0" w:line="240" w:lineRule="auto"/>
              <w:ind w:left="0"/>
              <w:jc w:val="center"/>
            </w:pPr>
            <w:r>
              <w:rPr>
                <w:rFonts w:ascii="Times New Roman" w:hAnsi="Times New Roman"/>
              </w:rPr>
              <w:t>40</w:t>
            </w:r>
          </w:p>
        </w:tc>
        <w:tc>
          <w:tcPr>
            <w:tcW w:w="782" w:type="dxa"/>
            <w:tcBorders>
              <w:top w:val="nil"/>
            </w:tcBorders>
          </w:tcPr>
          <w:p w:rsidR="00E3278D" w:rsidRDefault="00E516BC">
            <w:pPr>
              <w:pStyle w:val="ListParagraph"/>
              <w:spacing w:after="0" w:line="240" w:lineRule="auto"/>
              <w:ind w:left="0"/>
              <w:jc w:val="center"/>
            </w:pPr>
            <w:r>
              <w:rPr>
                <w:rFonts w:ascii="Times New Roman" w:hAnsi="Times New Roman"/>
              </w:rPr>
              <w:t>59</w:t>
            </w:r>
          </w:p>
        </w:tc>
        <w:tc>
          <w:tcPr>
            <w:tcW w:w="855" w:type="dxa"/>
            <w:tcBorders>
              <w:top w:val="nil"/>
            </w:tcBorders>
          </w:tcPr>
          <w:p w:rsidR="00E3278D" w:rsidRDefault="00E516BC">
            <w:pPr>
              <w:pStyle w:val="ListParagraph"/>
              <w:spacing w:after="0" w:line="240" w:lineRule="auto"/>
              <w:ind w:left="0"/>
              <w:jc w:val="center"/>
            </w:pPr>
            <w:r>
              <w:rPr>
                <w:rFonts w:ascii="Times New Roman" w:hAnsi="Times New Roman"/>
              </w:rPr>
              <w:t>48,30</w:t>
            </w:r>
          </w:p>
        </w:tc>
        <w:tc>
          <w:tcPr>
            <w:tcW w:w="918" w:type="dxa"/>
            <w:tcBorders>
              <w:top w:val="nil"/>
            </w:tcBorders>
          </w:tcPr>
          <w:p w:rsidR="00E3278D" w:rsidRDefault="00E516BC">
            <w:pPr>
              <w:pStyle w:val="ListParagraph"/>
              <w:spacing w:after="0" w:line="240" w:lineRule="auto"/>
              <w:ind w:left="0"/>
              <w:jc w:val="center"/>
            </w:pPr>
            <w:r>
              <w:rPr>
                <w:rFonts w:ascii="Times New Roman" w:hAnsi="Times New Roman"/>
              </w:rPr>
              <w:t>3,465</w:t>
            </w:r>
          </w:p>
        </w:tc>
        <w:tc>
          <w:tcPr>
            <w:tcW w:w="764" w:type="dxa"/>
            <w:tcBorders>
              <w:top w:val="nil"/>
            </w:tcBorders>
          </w:tcPr>
          <w:p w:rsidR="00E3278D" w:rsidRDefault="00E516BC">
            <w:pPr>
              <w:pStyle w:val="ListParagraph"/>
              <w:spacing w:after="0" w:line="240" w:lineRule="auto"/>
              <w:ind w:left="0"/>
              <w:jc w:val="center"/>
            </w:pPr>
            <w:r>
              <w:rPr>
                <w:rFonts w:ascii="Times New Roman" w:hAnsi="Times New Roman"/>
              </w:rPr>
              <w:t>17</w:t>
            </w:r>
          </w:p>
        </w:tc>
        <w:tc>
          <w:tcPr>
            <w:tcW w:w="872" w:type="dxa"/>
            <w:tcBorders>
              <w:top w:val="nil"/>
            </w:tcBorders>
          </w:tcPr>
          <w:p w:rsidR="00E3278D" w:rsidRDefault="00E516BC">
            <w:pPr>
              <w:pStyle w:val="ListParagraph"/>
              <w:spacing w:after="0" w:line="240" w:lineRule="auto"/>
              <w:ind w:left="0"/>
              <w:jc w:val="center"/>
            </w:pPr>
            <w:r>
              <w:rPr>
                <w:rFonts w:ascii="Times New Roman" w:hAnsi="Times New Roman"/>
              </w:rPr>
              <w:t>68</w:t>
            </w:r>
          </w:p>
        </w:tc>
        <w:tc>
          <w:tcPr>
            <w:tcW w:w="955" w:type="dxa"/>
            <w:tcBorders>
              <w:top w:val="nil"/>
            </w:tcBorders>
          </w:tcPr>
          <w:p w:rsidR="00E3278D" w:rsidRDefault="00E516BC">
            <w:pPr>
              <w:pStyle w:val="ListParagraph"/>
              <w:spacing w:after="0" w:line="240" w:lineRule="auto"/>
              <w:ind w:left="0"/>
              <w:jc w:val="center"/>
            </w:pPr>
            <w:r>
              <w:rPr>
                <w:rFonts w:ascii="Times New Roman" w:hAnsi="Times New Roman"/>
              </w:rPr>
              <w:t>42,5</w:t>
            </w:r>
          </w:p>
        </w:tc>
        <w:tc>
          <w:tcPr>
            <w:tcW w:w="845" w:type="dxa"/>
            <w:tcBorders>
              <w:top w:val="nil"/>
            </w:tcBorders>
          </w:tcPr>
          <w:p w:rsidR="00E3278D" w:rsidRDefault="00E516BC">
            <w:pPr>
              <w:pStyle w:val="ListParagraph"/>
              <w:spacing w:after="0" w:line="240" w:lineRule="auto"/>
              <w:ind w:left="0"/>
              <w:jc w:val="center"/>
            </w:pPr>
            <w:r>
              <w:rPr>
                <w:rFonts w:ascii="Times New Roman" w:hAnsi="Times New Roman"/>
              </w:rPr>
              <w:t>8,5</w:t>
            </w:r>
          </w:p>
        </w:tc>
      </w:tr>
    </w:tbl>
    <w:p w:rsidR="00E3278D" w:rsidRDefault="00E3278D">
      <w:pPr>
        <w:spacing w:line="480" w:lineRule="auto"/>
        <w:jc w:val="both"/>
        <w:rPr>
          <w:iCs/>
          <w:sz w:val="24"/>
          <w:szCs w:val="24"/>
        </w:rPr>
      </w:pPr>
    </w:p>
    <w:p w:rsidR="00E3278D" w:rsidRDefault="00E516BC">
      <w:pPr>
        <w:pStyle w:val="ListParagraph"/>
        <w:spacing w:line="480" w:lineRule="auto"/>
        <w:ind w:left="0" w:firstLine="720"/>
        <w:jc w:val="both"/>
        <w:rPr>
          <w:rFonts w:ascii="Times New Roman" w:hAnsi="Times New Roman"/>
          <w:sz w:val="24"/>
          <w:szCs w:val="24"/>
          <w:lang w:val="en-US"/>
        </w:rPr>
      </w:pPr>
      <w:r>
        <w:rPr>
          <w:rFonts w:ascii="Times New Roman" w:hAnsi="Times New Roman"/>
          <w:sz w:val="24"/>
          <w:szCs w:val="24"/>
        </w:rPr>
        <w:t xml:space="preserve">Berdasarkan deskripsi data penelitian di atas, dilakukan kategori skor pada </w:t>
      </w:r>
      <w:r>
        <w:rPr>
          <w:rFonts w:ascii="Times New Roman" w:hAnsi="Times New Roman"/>
          <w:sz w:val="24"/>
          <w:szCs w:val="24"/>
          <w:lang w:val="id-ID"/>
        </w:rPr>
        <w:t xml:space="preserve">kedua </w:t>
      </w:r>
      <w:r>
        <w:rPr>
          <w:rFonts w:ascii="Times New Roman" w:hAnsi="Times New Roman"/>
          <w:sz w:val="24"/>
          <w:szCs w:val="24"/>
        </w:rPr>
        <w:t>variabel penelitian. Kategorisasi pada masing-masing variabel dibuat berdasarkan asumsi distribusi normal. Skor yang diperoleh subjek dimasukkan ke dalam 3 kategori yaitu rendah, sedang, dan tinggi</w:t>
      </w:r>
      <w:r>
        <w:rPr>
          <w:rFonts w:ascii="Times New Roman" w:hAnsi="Times New Roman"/>
          <w:sz w:val="24"/>
          <w:szCs w:val="24"/>
          <w:lang w:val="en-US"/>
        </w:rPr>
        <w:t xml:space="preserve"> seperti terlihat dalam tabel di bawah ini :</w:t>
      </w:r>
    </w:p>
    <w:p w:rsidR="00E3278D" w:rsidRDefault="00E516BC">
      <w:pPr>
        <w:spacing w:before="240"/>
        <w:rPr>
          <w:bCs/>
          <w:sz w:val="22"/>
          <w:szCs w:val="22"/>
        </w:rPr>
      </w:pPr>
      <w:r>
        <w:rPr>
          <w:bCs/>
          <w:sz w:val="22"/>
          <w:szCs w:val="22"/>
        </w:rPr>
        <w:t xml:space="preserve">Tabel </w:t>
      </w:r>
      <w:r>
        <w:rPr>
          <w:bCs/>
          <w:sz w:val="22"/>
          <w:szCs w:val="22"/>
        </w:rPr>
        <w:t>2</w:t>
      </w:r>
    </w:p>
    <w:p w:rsidR="00E3278D" w:rsidRDefault="00E516BC">
      <w:pPr>
        <w:spacing w:after="120"/>
        <w:rPr>
          <w:iCs/>
          <w:sz w:val="24"/>
          <w:szCs w:val="24"/>
        </w:rPr>
      </w:pPr>
      <w:r>
        <w:rPr>
          <w:bCs/>
          <w:i/>
          <w:sz w:val="22"/>
          <w:szCs w:val="22"/>
        </w:rPr>
        <w:t>Katego</w:t>
      </w:r>
      <w:r>
        <w:rPr>
          <w:bCs/>
          <w:i/>
          <w:sz w:val="22"/>
          <w:szCs w:val="22"/>
        </w:rPr>
        <w:t>risasi Variabel</w:t>
      </w:r>
    </w:p>
    <w:tbl>
      <w:tblPr>
        <w:tblStyle w:val="TableGrid"/>
        <w:tblW w:w="8153"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64"/>
        <w:gridCol w:w="2085"/>
        <w:gridCol w:w="1350"/>
        <w:gridCol w:w="1497"/>
        <w:gridCol w:w="1657"/>
      </w:tblGrid>
      <w:tr w:rsidR="00E3278D">
        <w:tc>
          <w:tcPr>
            <w:tcW w:w="1564" w:type="dxa"/>
            <w:tcBorders>
              <w:bottom w:val="single" w:sz="4" w:space="0" w:color="auto"/>
            </w:tcBorders>
          </w:tcPr>
          <w:p w:rsidR="00E3278D" w:rsidRDefault="00E516BC">
            <w:pPr>
              <w:jc w:val="center"/>
              <w:rPr>
                <w:b/>
                <w:sz w:val="22"/>
                <w:szCs w:val="22"/>
              </w:rPr>
            </w:pPr>
            <w:r>
              <w:rPr>
                <w:b/>
                <w:sz w:val="22"/>
                <w:szCs w:val="22"/>
              </w:rPr>
              <w:t>Variabel</w:t>
            </w:r>
          </w:p>
        </w:tc>
        <w:tc>
          <w:tcPr>
            <w:tcW w:w="2085" w:type="dxa"/>
            <w:tcBorders>
              <w:bottom w:val="single" w:sz="4" w:space="0" w:color="auto"/>
            </w:tcBorders>
          </w:tcPr>
          <w:p w:rsidR="00E3278D" w:rsidRDefault="00E516BC">
            <w:pPr>
              <w:jc w:val="center"/>
              <w:rPr>
                <w:b/>
                <w:sz w:val="22"/>
                <w:szCs w:val="22"/>
              </w:rPr>
            </w:pPr>
            <w:r>
              <w:rPr>
                <w:b/>
                <w:sz w:val="22"/>
                <w:szCs w:val="22"/>
              </w:rPr>
              <w:t>Interval</w:t>
            </w:r>
          </w:p>
        </w:tc>
        <w:tc>
          <w:tcPr>
            <w:tcW w:w="1350" w:type="dxa"/>
            <w:tcBorders>
              <w:bottom w:val="single" w:sz="4" w:space="0" w:color="auto"/>
            </w:tcBorders>
          </w:tcPr>
          <w:p w:rsidR="00E3278D" w:rsidRDefault="00E516BC">
            <w:pPr>
              <w:jc w:val="center"/>
              <w:rPr>
                <w:b/>
                <w:sz w:val="22"/>
                <w:szCs w:val="22"/>
              </w:rPr>
            </w:pPr>
            <w:r>
              <w:rPr>
                <w:b/>
                <w:sz w:val="22"/>
                <w:szCs w:val="22"/>
              </w:rPr>
              <w:t>Frekuensi</w:t>
            </w:r>
          </w:p>
        </w:tc>
        <w:tc>
          <w:tcPr>
            <w:tcW w:w="1497" w:type="dxa"/>
            <w:tcBorders>
              <w:bottom w:val="single" w:sz="4" w:space="0" w:color="auto"/>
            </w:tcBorders>
          </w:tcPr>
          <w:p w:rsidR="00E3278D" w:rsidRDefault="00E516BC">
            <w:pPr>
              <w:jc w:val="center"/>
              <w:rPr>
                <w:b/>
                <w:sz w:val="22"/>
                <w:szCs w:val="22"/>
              </w:rPr>
            </w:pPr>
            <w:r>
              <w:rPr>
                <w:b/>
                <w:sz w:val="22"/>
                <w:szCs w:val="22"/>
              </w:rPr>
              <w:t>Presentase (%)</w:t>
            </w:r>
          </w:p>
        </w:tc>
        <w:tc>
          <w:tcPr>
            <w:tcW w:w="1657" w:type="dxa"/>
            <w:tcBorders>
              <w:bottom w:val="single" w:sz="4" w:space="0" w:color="auto"/>
            </w:tcBorders>
          </w:tcPr>
          <w:p w:rsidR="00E3278D" w:rsidRDefault="00E516BC">
            <w:pPr>
              <w:jc w:val="center"/>
              <w:rPr>
                <w:b/>
                <w:sz w:val="22"/>
                <w:szCs w:val="22"/>
              </w:rPr>
            </w:pPr>
            <w:r>
              <w:rPr>
                <w:b/>
                <w:sz w:val="22"/>
                <w:szCs w:val="22"/>
              </w:rPr>
              <w:t>Kategorisasi</w:t>
            </w:r>
          </w:p>
        </w:tc>
      </w:tr>
      <w:tr w:rsidR="00E3278D">
        <w:tc>
          <w:tcPr>
            <w:tcW w:w="1564" w:type="dxa"/>
            <w:vMerge w:val="restart"/>
            <w:tcBorders>
              <w:top w:val="single" w:sz="4" w:space="0" w:color="auto"/>
              <w:bottom w:val="nil"/>
            </w:tcBorders>
            <w:vAlign w:val="center"/>
          </w:tcPr>
          <w:p w:rsidR="00E3278D" w:rsidRDefault="00E516BC">
            <w:pPr>
              <w:jc w:val="center"/>
              <w:rPr>
                <w:sz w:val="22"/>
                <w:szCs w:val="22"/>
              </w:rPr>
            </w:pPr>
            <w:r>
              <w:rPr>
                <w:sz w:val="22"/>
                <w:szCs w:val="22"/>
              </w:rPr>
              <w:t>Kendali diri</w:t>
            </w:r>
          </w:p>
        </w:tc>
        <w:tc>
          <w:tcPr>
            <w:tcW w:w="2085" w:type="dxa"/>
            <w:tcBorders>
              <w:top w:val="single" w:sz="4" w:space="0" w:color="auto"/>
              <w:bottom w:val="nil"/>
            </w:tcBorders>
          </w:tcPr>
          <w:p w:rsidR="00E3278D" w:rsidRDefault="00E516BC">
            <w:pPr>
              <w:jc w:val="center"/>
              <w:rPr>
                <w:sz w:val="22"/>
                <w:szCs w:val="22"/>
              </w:rPr>
            </w:pPr>
            <w:r>
              <w:rPr>
                <w:sz w:val="22"/>
                <w:szCs w:val="22"/>
              </w:rPr>
              <w:t>X &lt; 50</w:t>
            </w:r>
          </w:p>
        </w:tc>
        <w:tc>
          <w:tcPr>
            <w:tcW w:w="1350" w:type="dxa"/>
            <w:tcBorders>
              <w:top w:val="single" w:sz="4" w:space="0" w:color="auto"/>
              <w:bottom w:val="nil"/>
            </w:tcBorders>
          </w:tcPr>
          <w:p w:rsidR="00E3278D" w:rsidRDefault="00E516BC">
            <w:pPr>
              <w:jc w:val="center"/>
              <w:rPr>
                <w:sz w:val="22"/>
                <w:szCs w:val="22"/>
              </w:rPr>
            </w:pPr>
            <w:r>
              <w:rPr>
                <w:sz w:val="22"/>
                <w:szCs w:val="22"/>
              </w:rPr>
              <w:t>19</w:t>
            </w:r>
          </w:p>
        </w:tc>
        <w:tc>
          <w:tcPr>
            <w:tcW w:w="1497" w:type="dxa"/>
            <w:tcBorders>
              <w:top w:val="single" w:sz="4" w:space="0" w:color="auto"/>
              <w:bottom w:val="nil"/>
            </w:tcBorders>
          </w:tcPr>
          <w:p w:rsidR="00E3278D" w:rsidRDefault="00E516BC">
            <w:pPr>
              <w:jc w:val="center"/>
              <w:rPr>
                <w:sz w:val="22"/>
                <w:szCs w:val="22"/>
              </w:rPr>
            </w:pPr>
            <w:r>
              <w:rPr>
                <w:sz w:val="22"/>
                <w:szCs w:val="22"/>
              </w:rPr>
              <w:t>15 %</w:t>
            </w:r>
          </w:p>
        </w:tc>
        <w:tc>
          <w:tcPr>
            <w:tcW w:w="1657" w:type="dxa"/>
            <w:tcBorders>
              <w:top w:val="single" w:sz="4" w:space="0" w:color="auto"/>
              <w:bottom w:val="nil"/>
            </w:tcBorders>
          </w:tcPr>
          <w:p w:rsidR="00E3278D" w:rsidRDefault="00E516BC">
            <w:pPr>
              <w:jc w:val="center"/>
              <w:rPr>
                <w:sz w:val="22"/>
                <w:szCs w:val="22"/>
              </w:rPr>
            </w:pPr>
            <w:r>
              <w:rPr>
                <w:sz w:val="22"/>
                <w:szCs w:val="22"/>
              </w:rPr>
              <w:t>Rendah</w:t>
            </w:r>
          </w:p>
        </w:tc>
      </w:tr>
      <w:tr w:rsidR="00E3278D">
        <w:tc>
          <w:tcPr>
            <w:tcW w:w="1564" w:type="dxa"/>
            <w:vMerge/>
            <w:tcBorders>
              <w:top w:val="nil"/>
              <w:bottom w:val="nil"/>
            </w:tcBorders>
          </w:tcPr>
          <w:p w:rsidR="00E3278D" w:rsidRDefault="00E3278D">
            <w:pPr>
              <w:rPr>
                <w:b/>
                <w:sz w:val="22"/>
                <w:szCs w:val="22"/>
              </w:rPr>
            </w:pPr>
          </w:p>
        </w:tc>
        <w:tc>
          <w:tcPr>
            <w:tcW w:w="2085" w:type="dxa"/>
            <w:tcBorders>
              <w:top w:val="nil"/>
              <w:bottom w:val="nil"/>
            </w:tcBorders>
          </w:tcPr>
          <w:p w:rsidR="00E3278D" w:rsidRDefault="00E516BC">
            <w:pPr>
              <w:jc w:val="center"/>
              <w:rPr>
                <w:sz w:val="22"/>
                <w:szCs w:val="22"/>
              </w:rPr>
            </w:pPr>
            <w:r>
              <w:rPr>
                <w:sz w:val="22"/>
                <w:szCs w:val="22"/>
              </w:rPr>
              <w:t>50 ≤ X &lt; 60</w:t>
            </w:r>
          </w:p>
        </w:tc>
        <w:tc>
          <w:tcPr>
            <w:tcW w:w="1350" w:type="dxa"/>
            <w:tcBorders>
              <w:top w:val="nil"/>
              <w:bottom w:val="nil"/>
            </w:tcBorders>
          </w:tcPr>
          <w:p w:rsidR="00E3278D" w:rsidRDefault="00E516BC">
            <w:pPr>
              <w:jc w:val="center"/>
              <w:rPr>
                <w:sz w:val="22"/>
                <w:szCs w:val="22"/>
              </w:rPr>
            </w:pPr>
            <w:r>
              <w:rPr>
                <w:sz w:val="22"/>
                <w:szCs w:val="22"/>
              </w:rPr>
              <w:t>89</w:t>
            </w:r>
          </w:p>
        </w:tc>
        <w:tc>
          <w:tcPr>
            <w:tcW w:w="1497" w:type="dxa"/>
            <w:tcBorders>
              <w:top w:val="nil"/>
              <w:bottom w:val="nil"/>
            </w:tcBorders>
          </w:tcPr>
          <w:p w:rsidR="00E3278D" w:rsidRDefault="00E516BC">
            <w:pPr>
              <w:jc w:val="center"/>
              <w:rPr>
                <w:sz w:val="22"/>
                <w:szCs w:val="22"/>
              </w:rPr>
            </w:pPr>
            <w:r>
              <w:rPr>
                <w:sz w:val="22"/>
                <w:szCs w:val="22"/>
              </w:rPr>
              <w:t>70 %</w:t>
            </w:r>
          </w:p>
        </w:tc>
        <w:tc>
          <w:tcPr>
            <w:tcW w:w="1657" w:type="dxa"/>
            <w:tcBorders>
              <w:top w:val="nil"/>
              <w:bottom w:val="nil"/>
            </w:tcBorders>
          </w:tcPr>
          <w:p w:rsidR="00E3278D" w:rsidRDefault="00E516BC">
            <w:pPr>
              <w:jc w:val="center"/>
              <w:rPr>
                <w:sz w:val="22"/>
                <w:szCs w:val="22"/>
              </w:rPr>
            </w:pPr>
            <w:r>
              <w:rPr>
                <w:sz w:val="22"/>
                <w:szCs w:val="22"/>
              </w:rPr>
              <w:t>Sedang</w:t>
            </w:r>
          </w:p>
        </w:tc>
      </w:tr>
      <w:tr w:rsidR="00E3278D">
        <w:tc>
          <w:tcPr>
            <w:tcW w:w="1564" w:type="dxa"/>
            <w:vMerge/>
            <w:tcBorders>
              <w:top w:val="nil"/>
              <w:bottom w:val="nil"/>
            </w:tcBorders>
          </w:tcPr>
          <w:p w:rsidR="00E3278D" w:rsidRDefault="00E3278D">
            <w:pPr>
              <w:rPr>
                <w:b/>
                <w:sz w:val="22"/>
                <w:szCs w:val="22"/>
              </w:rPr>
            </w:pPr>
          </w:p>
        </w:tc>
        <w:tc>
          <w:tcPr>
            <w:tcW w:w="2085" w:type="dxa"/>
            <w:tcBorders>
              <w:top w:val="nil"/>
              <w:bottom w:val="nil"/>
            </w:tcBorders>
          </w:tcPr>
          <w:p w:rsidR="00E3278D" w:rsidRDefault="00E516BC">
            <w:pPr>
              <w:jc w:val="center"/>
              <w:rPr>
                <w:sz w:val="22"/>
                <w:szCs w:val="22"/>
              </w:rPr>
            </w:pPr>
            <w:r>
              <w:rPr>
                <w:sz w:val="22"/>
                <w:szCs w:val="22"/>
              </w:rPr>
              <w:t>X ≥ 60</w:t>
            </w:r>
          </w:p>
        </w:tc>
        <w:tc>
          <w:tcPr>
            <w:tcW w:w="1350" w:type="dxa"/>
            <w:tcBorders>
              <w:top w:val="nil"/>
              <w:bottom w:val="nil"/>
            </w:tcBorders>
          </w:tcPr>
          <w:p w:rsidR="00E3278D" w:rsidRDefault="00E516BC">
            <w:pPr>
              <w:jc w:val="center"/>
              <w:rPr>
                <w:sz w:val="22"/>
                <w:szCs w:val="22"/>
              </w:rPr>
            </w:pPr>
            <w:r>
              <w:rPr>
                <w:sz w:val="22"/>
                <w:szCs w:val="22"/>
              </w:rPr>
              <w:t>20</w:t>
            </w:r>
          </w:p>
        </w:tc>
        <w:tc>
          <w:tcPr>
            <w:tcW w:w="1497" w:type="dxa"/>
            <w:tcBorders>
              <w:top w:val="nil"/>
              <w:bottom w:val="nil"/>
            </w:tcBorders>
          </w:tcPr>
          <w:p w:rsidR="00E3278D" w:rsidRDefault="00E516BC">
            <w:pPr>
              <w:jc w:val="center"/>
              <w:rPr>
                <w:sz w:val="22"/>
                <w:szCs w:val="22"/>
              </w:rPr>
            </w:pPr>
            <w:r>
              <w:rPr>
                <w:sz w:val="22"/>
                <w:szCs w:val="22"/>
              </w:rPr>
              <w:t>15 %</w:t>
            </w:r>
          </w:p>
        </w:tc>
        <w:tc>
          <w:tcPr>
            <w:tcW w:w="1657" w:type="dxa"/>
            <w:tcBorders>
              <w:top w:val="nil"/>
              <w:bottom w:val="nil"/>
            </w:tcBorders>
          </w:tcPr>
          <w:p w:rsidR="00E3278D" w:rsidRDefault="00E516BC">
            <w:pPr>
              <w:jc w:val="center"/>
              <w:rPr>
                <w:sz w:val="22"/>
                <w:szCs w:val="22"/>
              </w:rPr>
            </w:pPr>
            <w:r>
              <w:rPr>
                <w:sz w:val="22"/>
                <w:szCs w:val="22"/>
              </w:rPr>
              <w:t>Tinggi</w:t>
            </w:r>
          </w:p>
        </w:tc>
      </w:tr>
      <w:tr w:rsidR="00E3278D">
        <w:tc>
          <w:tcPr>
            <w:tcW w:w="1564" w:type="dxa"/>
            <w:vMerge w:val="restart"/>
            <w:tcBorders>
              <w:top w:val="nil"/>
              <w:bottom w:val="single" w:sz="4" w:space="0" w:color="auto"/>
            </w:tcBorders>
            <w:vAlign w:val="center"/>
          </w:tcPr>
          <w:p w:rsidR="00E3278D" w:rsidRDefault="00E516BC">
            <w:pPr>
              <w:jc w:val="center"/>
              <w:rPr>
                <w:sz w:val="22"/>
                <w:szCs w:val="22"/>
              </w:rPr>
            </w:pPr>
            <w:r>
              <w:rPr>
                <w:i/>
                <w:sz w:val="22"/>
                <w:szCs w:val="22"/>
              </w:rPr>
              <w:t>Cyberloafing</w:t>
            </w:r>
          </w:p>
        </w:tc>
        <w:tc>
          <w:tcPr>
            <w:tcW w:w="2085" w:type="dxa"/>
            <w:tcBorders>
              <w:top w:val="nil"/>
              <w:bottom w:val="nil"/>
            </w:tcBorders>
          </w:tcPr>
          <w:p w:rsidR="00E3278D" w:rsidRDefault="00E516BC">
            <w:pPr>
              <w:jc w:val="center"/>
              <w:rPr>
                <w:sz w:val="22"/>
                <w:szCs w:val="22"/>
              </w:rPr>
            </w:pPr>
            <w:r>
              <w:rPr>
                <w:sz w:val="22"/>
                <w:szCs w:val="22"/>
              </w:rPr>
              <w:t>X &lt; 45</w:t>
            </w:r>
          </w:p>
        </w:tc>
        <w:tc>
          <w:tcPr>
            <w:tcW w:w="1350" w:type="dxa"/>
            <w:tcBorders>
              <w:top w:val="nil"/>
              <w:bottom w:val="nil"/>
            </w:tcBorders>
          </w:tcPr>
          <w:p w:rsidR="00E3278D" w:rsidRDefault="00E516BC">
            <w:pPr>
              <w:jc w:val="center"/>
              <w:rPr>
                <w:sz w:val="22"/>
                <w:szCs w:val="22"/>
              </w:rPr>
            </w:pPr>
            <w:r>
              <w:rPr>
                <w:sz w:val="22"/>
                <w:szCs w:val="22"/>
              </w:rPr>
              <w:t>14</w:t>
            </w:r>
          </w:p>
        </w:tc>
        <w:tc>
          <w:tcPr>
            <w:tcW w:w="1497" w:type="dxa"/>
            <w:tcBorders>
              <w:top w:val="nil"/>
              <w:bottom w:val="nil"/>
            </w:tcBorders>
          </w:tcPr>
          <w:p w:rsidR="00E3278D" w:rsidRDefault="00E516BC">
            <w:pPr>
              <w:jc w:val="center"/>
              <w:rPr>
                <w:sz w:val="22"/>
                <w:szCs w:val="22"/>
              </w:rPr>
            </w:pPr>
            <w:r>
              <w:rPr>
                <w:sz w:val="22"/>
                <w:szCs w:val="22"/>
              </w:rPr>
              <w:t>11 %</w:t>
            </w:r>
          </w:p>
        </w:tc>
        <w:tc>
          <w:tcPr>
            <w:tcW w:w="1657" w:type="dxa"/>
            <w:tcBorders>
              <w:top w:val="nil"/>
              <w:bottom w:val="nil"/>
            </w:tcBorders>
          </w:tcPr>
          <w:p w:rsidR="00E3278D" w:rsidRDefault="00E516BC">
            <w:pPr>
              <w:jc w:val="center"/>
              <w:rPr>
                <w:sz w:val="22"/>
                <w:szCs w:val="22"/>
              </w:rPr>
            </w:pPr>
            <w:r>
              <w:rPr>
                <w:sz w:val="22"/>
                <w:szCs w:val="22"/>
              </w:rPr>
              <w:t>Rendah</w:t>
            </w:r>
          </w:p>
        </w:tc>
      </w:tr>
      <w:tr w:rsidR="00E3278D">
        <w:tc>
          <w:tcPr>
            <w:tcW w:w="1564" w:type="dxa"/>
            <w:vMerge/>
            <w:tcBorders>
              <w:top w:val="single" w:sz="4" w:space="0" w:color="auto"/>
              <w:bottom w:val="single" w:sz="4" w:space="0" w:color="auto"/>
            </w:tcBorders>
          </w:tcPr>
          <w:p w:rsidR="00E3278D" w:rsidRDefault="00E3278D">
            <w:pPr>
              <w:rPr>
                <w:b/>
                <w:sz w:val="22"/>
                <w:szCs w:val="22"/>
              </w:rPr>
            </w:pPr>
          </w:p>
        </w:tc>
        <w:tc>
          <w:tcPr>
            <w:tcW w:w="2085" w:type="dxa"/>
            <w:tcBorders>
              <w:top w:val="nil"/>
              <w:bottom w:val="nil"/>
            </w:tcBorders>
          </w:tcPr>
          <w:p w:rsidR="00E3278D" w:rsidRDefault="00E516BC">
            <w:pPr>
              <w:jc w:val="center"/>
              <w:rPr>
                <w:sz w:val="22"/>
                <w:szCs w:val="22"/>
              </w:rPr>
            </w:pPr>
            <w:r>
              <w:rPr>
                <w:sz w:val="22"/>
                <w:szCs w:val="22"/>
              </w:rPr>
              <w:t>45 ≤ X &lt; 52</w:t>
            </w:r>
          </w:p>
        </w:tc>
        <w:tc>
          <w:tcPr>
            <w:tcW w:w="1350" w:type="dxa"/>
            <w:tcBorders>
              <w:top w:val="nil"/>
              <w:bottom w:val="nil"/>
            </w:tcBorders>
          </w:tcPr>
          <w:p w:rsidR="00E3278D" w:rsidRDefault="00E516BC">
            <w:pPr>
              <w:jc w:val="center"/>
              <w:rPr>
                <w:sz w:val="22"/>
                <w:szCs w:val="22"/>
              </w:rPr>
            </w:pPr>
            <w:r>
              <w:rPr>
                <w:sz w:val="22"/>
                <w:szCs w:val="22"/>
              </w:rPr>
              <w:t>88</w:t>
            </w:r>
          </w:p>
        </w:tc>
        <w:tc>
          <w:tcPr>
            <w:tcW w:w="1497" w:type="dxa"/>
            <w:tcBorders>
              <w:top w:val="nil"/>
              <w:bottom w:val="nil"/>
            </w:tcBorders>
          </w:tcPr>
          <w:p w:rsidR="00E3278D" w:rsidRDefault="00E516BC">
            <w:pPr>
              <w:jc w:val="center"/>
              <w:rPr>
                <w:sz w:val="22"/>
                <w:szCs w:val="22"/>
              </w:rPr>
            </w:pPr>
            <w:r>
              <w:rPr>
                <w:sz w:val="22"/>
                <w:szCs w:val="22"/>
              </w:rPr>
              <w:t>69 %</w:t>
            </w:r>
          </w:p>
        </w:tc>
        <w:tc>
          <w:tcPr>
            <w:tcW w:w="1657" w:type="dxa"/>
            <w:tcBorders>
              <w:top w:val="nil"/>
              <w:bottom w:val="nil"/>
            </w:tcBorders>
          </w:tcPr>
          <w:p w:rsidR="00E3278D" w:rsidRDefault="00E516BC">
            <w:pPr>
              <w:jc w:val="center"/>
              <w:rPr>
                <w:sz w:val="22"/>
                <w:szCs w:val="22"/>
              </w:rPr>
            </w:pPr>
            <w:r>
              <w:rPr>
                <w:sz w:val="22"/>
                <w:szCs w:val="22"/>
              </w:rPr>
              <w:t>Sedang</w:t>
            </w:r>
          </w:p>
        </w:tc>
      </w:tr>
      <w:tr w:rsidR="00E3278D">
        <w:tc>
          <w:tcPr>
            <w:tcW w:w="1564" w:type="dxa"/>
            <w:vMerge/>
            <w:tcBorders>
              <w:top w:val="single" w:sz="4" w:space="0" w:color="auto"/>
              <w:bottom w:val="single" w:sz="4" w:space="0" w:color="auto"/>
            </w:tcBorders>
          </w:tcPr>
          <w:p w:rsidR="00E3278D" w:rsidRDefault="00E3278D">
            <w:pPr>
              <w:rPr>
                <w:b/>
                <w:sz w:val="22"/>
                <w:szCs w:val="22"/>
              </w:rPr>
            </w:pPr>
          </w:p>
        </w:tc>
        <w:tc>
          <w:tcPr>
            <w:tcW w:w="2085" w:type="dxa"/>
            <w:tcBorders>
              <w:top w:val="nil"/>
            </w:tcBorders>
          </w:tcPr>
          <w:p w:rsidR="00E3278D" w:rsidRDefault="00E516BC">
            <w:pPr>
              <w:jc w:val="center"/>
              <w:rPr>
                <w:sz w:val="22"/>
                <w:szCs w:val="22"/>
              </w:rPr>
            </w:pPr>
            <w:r>
              <w:rPr>
                <w:sz w:val="22"/>
                <w:szCs w:val="22"/>
              </w:rPr>
              <w:t>X ≥  52</w:t>
            </w:r>
          </w:p>
        </w:tc>
        <w:tc>
          <w:tcPr>
            <w:tcW w:w="1350" w:type="dxa"/>
            <w:tcBorders>
              <w:top w:val="nil"/>
            </w:tcBorders>
          </w:tcPr>
          <w:p w:rsidR="00E3278D" w:rsidRDefault="00E516BC">
            <w:pPr>
              <w:jc w:val="center"/>
              <w:rPr>
                <w:sz w:val="22"/>
                <w:szCs w:val="22"/>
              </w:rPr>
            </w:pPr>
            <w:r>
              <w:rPr>
                <w:sz w:val="22"/>
                <w:szCs w:val="22"/>
              </w:rPr>
              <w:t>26</w:t>
            </w:r>
          </w:p>
        </w:tc>
        <w:tc>
          <w:tcPr>
            <w:tcW w:w="1497" w:type="dxa"/>
            <w:tcBorders>
              <w:top w:val="nil"/>
            </w:tcBorders>
          </w:tcPr>
          <w:p w:rsidR="00E3278D" w:rsidRDefault="00E516BC">
            <w:pPr>
              <w:jc w:val="center"/>
              <w:rPr>
                <w:sz w:val="22"/>
                <w:szCs w:val="22"/>
              </w:rPr>
            </w:pPr>
            <w:r>
              <w:rPr>
                <w:sz w:val="22"/>
                <w:szCs w:val="22"/>
              </w:rPr>
              <w:t>20 %</w:t>
            </w:r>
          </w:p>
        </w:tc>
        <w:tc>
          <w:tcPr>
            <w:tcW w:w="1657" w:type="dxa"/>
            <w:tcBorders>
              <w:top w:val="nil"/>
            </w:tcBorders>
          </w:tcPr>
          <w:p w:rsidR="00E3278D" w:rsidRDefault="00E516BC">
            <w:pPr>
              <w:jc w:val="center"/>
              <w:rPr>
                <w:sz w:val="22"/>
                <w:szCs w:val="22"/>
              </w:rPr>
            </w:pPr>
            <w:r>
              <w:rPr>
                <w:sz w:val="22"/>
                <w:szCs w:val="22"/>
              </w:rPr>
              <w:t>Tinggi</w:t>
            </w:r>
          </w:p>
        </w:tc>
      </w:tr>
    </w:tbl>
    <w:p w:rsidR="00E3278D" w:rsidRDefault="00E3278D">
      <w:pPr>
        <w:spacing w:line="480" w:lineRule="auto"/>
        <w:jc w:val="both"/>
        <w:rPr>
          <w:iCs/>
          <w:sz w:val="24"/>
          <w:szCs w:val="24"/>
        </w:rPr>
      </w:pPr>
    </w:p>
    <w:p w:rsidR="00E3278D" w:rsidRDefault="00E516BC">
      <w:pPr>
        <w:spacing w:after="0" w:line="480" w:lineRule="auto"/>
        <w:ind w:firstLine="600"/>
        <w:jc w:val="both"/>
        <w:rPr>
          <w:iCs/>
          <w:sz w:val="24"/>
          <w:szCs w:val="24"/>
        </w:rPr>
      </w:pPr>
      <w:r>
        <w:rPr>
          <w:sz w:val="24"/>
          <w:szCs w:val="24"/>
          <w:shd w:val="clear" w:color="auto" w:fill="FFFFFF"/>
        </w:rPr>
        <w:t xml:space="preserve">Berdasarkan </w:t>
      </w:r>
      <w:r>
        <w:rPr>
          <w:sz w:val="24"/>
          <w:szCs w:val="24"/>
          <w:shd w:val="clear" w:color="auto" w:fill="FFFFFF"/>
        </w:rPr>
        <w:t xml:space="preserve">hasil pada </w:t>
      </w:r>
      <w:r>
        <w:rPr>
          <w:sz w:val="24"/>
          <w:szCs w:val="24"/>
          <w:shd w:val="clear" w:color="auto" w:fill="FFFFFF"/>
        </w:rPr>
        <w:t>tabel di</w:t>
      </w:r>
      <w:r>
        <w:rPr>
          <w:sz w:val="24"/>
          <w:szCs w:val="24"/>
          <w:shd w:val="clear" w:color="auto" w:fill="FFFFFF"/>
        </w:rPr>
        <w:t xml:space="preserve"> </w:t>
      </w:r>
      <w:r>
        <w:rPr>
          <w:sz w:val="24"/>
          <w:szCs w:val="24"/>
          <w:shd w:val="clear" w:color="auto" w:fill="FFFFFF"/>
        </w:rPr>
        <w:t>atas diketahui bahwa dari 128 subjek penelitian</w:t>
      </w:r>
      <w:r>
        <w:rPr>
          <w:sz w:val="24"/>
          <w:szCs w:val="24"/>
          <w:shd w:val="clear" w:color="auto" w:fill="FFFFFF"/>
        </w:rPr>
        <w:t xml:space="preserve"> terdapat</w:t>
      </w:r>
      <w:r>
        <w:rPr>
          <w:sz w:val="24"/>
          <w:szCs w:val="24"/>
          <w:shd w:val="clear" w:color="auto" w:fill="FFFFFF"/>
        </w:rPr>
        <w:t xml:space="preserve"> 19 orang (15%) memiliki </w:t>
      </w:r>
      <w:r>
        <w:rPr>
          <w:sz w:val="24"/>
          <w:szCs w:val="24"/>
          <w:shd w:val="clear" w:color="auto" w:fill="FFFFFF"/>
        </w:rPr>
        <w:t>kendali diri</w:t>
      </w:r>
      <w:r>
        <w:rPr>
          <w:sz w:val="24"/>
          <w:szCs w:val="24"/>
          <w:shd w:val="clear" w:color="auto" w:fill="FFFFFF"/>
        </w:rPr>
        <w:t xml:space="preserve"> rendah, 89 orang (70%) memiliki </w:t>
      </w:r>
      <w:r>
        <w:rPr>
          <w:sz w:val="24"/>
          <w:szCs w:val="24"/>
          <w:shd w:val="clear" w:color="auto" w:fill="FFFFFF"/>
        </w:rPr>
        <w:t>kendali diri</w:t>
      </w:r>
      <w:r>
        <w:rPr>
          <w:sz w:val="24"/>
          <w:szCs w:val="24"/>
          <w:shd w:val="clear" w:color="auto" w:fill="FFFFFF"/>
        </w:rPr>
        <w:t xml:space="preserve"> sedang, dan 20 orang (15%)  memiliki </w:t>
      </w:r>
      <w:r>
        <w:rPr>
          <w:sz w:val="24"/>
          <w:szCs w:val="24"/>
          <w:shd w:val="clear" w:color="auto" w:fill="FFFFFF"/>
        </w:rPr>
        <w:t xml:space="preserve">kendali diri </w:t>
      </w:r>
      <w:r>
        <w:rPr>
          <w:sz w:val="24"/>
          <w:szCs w:val="24"/>
          <w:shd w:val="clear" w:color="auto" w:fill="FFFFFF"/>
        </w:rPr>
        <w:t>tinggi.</w:t>
      </w:r>
      <w:r>
        <w:rPr>
          <w:sz w:val="24"/>
          <w:szCs w:val="24"/>
          <w:shd w:val="clear" w:color="auto" w:fill="FFFFFF"/>
        </w:rPr>
        <w:t xml:space="preserve"> Dilihat dari kategorisasi </w:t>
      </w:r>
      <w:r>
        <w:rPr>
          <w:i/>
          <w:iCs/>
          <w:sz w:val="24"/>
          <w:szCs w:val="24"/>
          <w:shd w:val="clear" w:color="auto" w:fill="FFFFFF"/>
        </w:rPr>
        <w:t>c</w:t>
      </w:r>
      <w:r>
        <w:rPr>
          <w:i/>
          <w:iCs/>
          <w:sz w:val="24"/>
          <w:szCs w:val="24"/>
          <w:shd w:val="clear" w:color="auto" w:fill="FFFFFF"/>
        </w:rPr>
        <w:t>yberloafing</w:t>
      </w:r>
      <w:r>
        <w:rPr>
          <w:sz w:val="24"/>
          <w:szCs w:val="24"/>
          <w:shd w:val="clear" w:color="auto" w:fill="FFFFFF"/>
        </w:rPr>
        <w:t xml:space="preserve">, </w:t>
      </w:r>
      <w:r>
        <w:rPr>
          <w:sz w:val="24"/>
          <w:szCs w:val="24"/>
          <w:shd w:val="clear" w:color="auto" w:fill="FFFFFF"/>
        </w:rPr>
        <w:t xml:space="preserve"> diketahui bahwa 14 orang (11%) </w:t>
      </w:r>
      <w:r>
        <w:rPr>
          <w:sz w:val="24"/>
          <w:szCs w:val="24"/>
          <w:shd w:val="clear" w:color="auto" w:fill="FFFFFF"/>
        </w:rPr>
        <w:t xml:space="preserve">memiliki perilaku </w:t>
      </w:r>
      <w:r>
        <w:rPr>
          <w:i/>
          <w:iCs/>
          <w:sz w:val="24"/>
          <w:szCs w:val="24"/>
          <w:shd w:val="clear" w:color="auto" w:fill="FFFFFF"/>
        </w:rPr>
        <w:t>cyberloafing</w:t>
      </w:r>
      <w:r>
        <w:rPr>
          <w:sz w:val="24"/>
          <w:szCs w:val="24"/>
          <w:shd w:val="clear" w:color="auto" w:fill="FFFFFF"/>
        </w:rPr>
        <w:t xml:space="preserve">  rendah, 88 orang (69%) </w:t>
      </w:r>
      <w:r>
        <w:rPr>
          <w:sz w:val="24"/>
          <w:szCs w:val="24"/>
          <w:shd w:val="clear" w:color="auto" w:fill="FFFFFF"/>
        </w:rPr>
        <w:t xml:space="preserve">memiliki perilaku </w:t>
      </w:r>
      <w:r>
        <w:rPr>
          <w:i/>
          <w:iCs/>
          <w:sz w:val="24"/>
          <w:szCs w:val="24"/>
          <w:shd w:val="clear" w:color="auto" w:fill="FFFFFF"/>
        </w:rPr>
        <w:t>cyberloafing</w:t>
      </w:r>
      <w:r>
        <w:rPr>
          <w:sz w:val="24"/>
          <w:szCs w:val="24"/>
          <w:shd w:val="clear" w:color="auto" w:fill="FFFFFF"/>
        </w:rPr>
        <w:t xml:space="preserve"> sedang, dan 26 orang (20%) </w:t>
      </w:r>
      <w:r>
        <w:rPr>
          <w:sz w:val="24"/>
          <w:szCs w:val="24"/>
          <w:shd w:val="clear" w:color="auto" w:fill="FFFFFF"/>
        </w:rPr>
        <w:t xml:space="preserve">memiliki perilaku </w:t>
      </w:r>
      <w:r>
        <w:rPr>
          <w:i/>
          <w:iCs/>
          <w:sz w:val="24"/>
          <w:szCs w:val="24"/>
          <w:shd w:val="clear" w:color="auto" w:fill="FFFFFF"/>
        </w:rPr>
        <w:t>cyberloafing</w:t>
      </w:r>
      <w:r>
        <w:rPr>
          <w:sz w:val="24"/>
          <w:szCs w:val="24"/>
          <w:shd w:val="clear" w:color="auto" w:fill="FFFFFF"/>
        </w:rPr>
        <w:t xml:space="preserve"> tinggi.</w:t>
      </w:r>
    </w:p>
    <w:p w:rsidR="00E3278D" w:rsidRDefault="00E516BC">
      <w:pPr>
        <w:spacing w:line="480" w:lineRule="auto"/>
        <w:jc w:val="both"/>
        <w:rPr>
          <w:i/>
          <w:sz w:val="24"/>
          <w:szCs w:val="24"/>
        </w:rPr>
      </w:pPr>
      <w:r>
        <w:rPr>
          <w:i/>
          <w:sz w:val="24"/>
          <w:szCs w:val="24"/>
        </w:rPr>
        <w:t>Hasil uji asumsi</w:t>
      </w:r>
    </w:p>
    <w:p w:rsidR="00E3278D" w:rsidRDefault="00E516BC">
      <w:pPr>
        <w:pStyle w:val="ListParagraph"/>
        <w:spacing w:after="0" w:line="480" w:lineRule="auto"/>
        <w:ind w:left="0" w:firstLine="600"/>
        <w:jc w:val="both"/>
        <w:rPr>
          <w:rFonts w:ascii="Times New Roman" w:hAnsi="Times New Roman"/>
          <w:sz w:val="24"/>
          <w:szCs w:val="24"/>
          <w:shd w:val="clear" w:color="auto" w:fill="FFFFFF"/>
        </w:rPr>
      </w:pPr>
      <w:r>
        <w:rPr>
          <w:rFonts w:ascii="Times New Roman" w:hAnsi="Times New Roman"/>
          <w:sz w:val="24"/>
          <w:szCs w:val="24"/>
          <w:shd w:val="clear" w:color="auto" w:fill="FFFFFF"/>
        </w:rPr>
        <w:t>Uji asumsi mencakup beberapa pengujian dia</w:t>
      </w:r>
      <w:r>
        <w:rPr>
          <w:rFonts w:ascii="Times New Roman" w:hAnsi="Times New Roman"/>
          <w:sz w:val="24"/>
          <w:szCs w:val="24"/>
          <w:shd w:val="clear" w:color="auto" w:fill="FFFFFF"/>
        </w:rPr>
        <w:t>ntaranya uji normalitas sebaran dan uji linieritas hubungan antar kedua variabel. Uji normalitas sebaran bertujuan untuk memastikan bahwa tidak ada perbedaan sebaran setiap skor variabel yang dianalisis antara sampel dan jumlah subjek serta untuk memastika</w:t>
      </w:r>
      <w:r>
        <w:rPr>
          <w:rFonts w:ascii="Times New Roman" w:hAnsi="Times New Roman"/>
          <w:sz w:val="24"/>
          <w:szCs w:val="24"/>
          <w:shd w:val="clear" w:color="auto" w:fill="FFFFFF"/>
        </w:rPr>
        <w:t>n bahwa setiap variabel dalam penelitian  normal atau tidak normal.</w:t>
      </w:r>
      <w:r>
        <w:rPr>
          <w:rFonts w:ascii="Times New Roman" w:hAnsi="Times New Roman"/>
          <w:sz w:val="24"/>
          <w:szCs w:val="24"/>
          <w:shd w:val="clear" w:color="auto" w:fill="FFFFFF"/>
          <w:lang w:val="en-US"/>
        </w:rPr>
        <w:t xml:space="preserve"> </w:t>
      </w:r>
      <w:r>
        <w:rPr>
          <w:rFonts w:ascii="Times New Roman" w:hAnsi="Times New Roman"/>
          <w:sz w:val="24"/>
          <w:szCs w:val="24"/>
          <w:shd w:val="clear" w:color="auto" w:fill="FFFFFF"/>
        </w:rPr>
        <w:t xml:space="preserve">Pengujian normalitas menggunakan teknik statistik </w:t>
      </w:r>
      <w:r>
        <w:rPr>
          <w:rFonts w:ascii="Times New Roman" w:hAnsi="Times New Roman"/>
          <w:i/>
          <w:iCs/>
          <w:sz w:val="24"/>
          <w:szCs w:val="24"/>
          <w:shd w:val="clear" w:color="auto" w:fill="FFFFFF"/>
        </w:rPr>
        <w:t xml:space="preserve">one sample kolmogrov-smirnov test </w:t>
      </w:r>
      <w:r>
        <w:rPr>
          <w:rFonts w:ascii="Times New Roman" w:hAnsi="Times New Roman"/>
          <w:sz w:val="24"/>
          <w:szCs w:val="24"/>
          <w:shd w:val="clear" w:color="auto" w:fill="FFFFFF"/>
        </w:rPr>
        <w:t>(KS-Z) dari program SPSS 16. Kreteria pengujian yang digunakan adalah jika p &gt; 0.05 maka sebaran data te</w:t>
      </w:r>
      <w:r>
        <w:rPr>
          <w:rFonts w:ascii="Times New Roman" w:hAnsi="Times New Roman"/>
          <w:sz w:val="24"/>
          <w:szCs w:val="24"/>
          <w:shd w:val="clear" w:color="auto" w:fill="FFFFFF"/>
        </w:rPr>
        <w:t xml:space="preserve">rsebut  dikatakan normal, sedangkan jika p &lt; 0.05 maka sebaran data tersebut dikatakan tidak normal. Hasil sebaran masing-masing variabel dapat dilihat pada tabel </w:t>
      </w:r>
      <w:r>
        <w:rPr>
          <w:rFonts w:ascii="Times New Roman" w:hAnsi="Times New Roman"/>
          <w:sz w:val="24"/>
          <w:szCs w:val="24"/>
          <w:shd w:val="clear" w:color="auto" w:fill="FFFFFF"/>
          <w:lang w:val="en-US"/>
        </w:rPr>
        <w:t>di bawah ini :</w:t>
      </w:r>
    </w:p>
    <w:p w:rsidR="00E3278D" w:rsidRDefault="00E516BC">
      <w:pPr>
        <w:spacing w:before="240"/>
        <w:rPr>
          <w:bCs/>
          <w:sz w:val="22"/>
          <w:szCs w:val="22"/>
        </w:rPr>
      </w:pPr>
      <w:r>
        <w:rPr>
          <w:bCs/>
          <w:sz w:val="22"/>
          <w:szCs w:val="22"/>
        </w:rPr>
        <w:t xml:space="preserve">Tabel </w:t>
      </w:r>
      <w:r>
        <w:rPr>
          <w:bCs/>
          <w:sz w:val="22"/>
          <w:szCs w:val="22"/>
        </w:rPr>
        <w:t>3</w:t>
      </w:r>
    </w:p>
    <w:p w:rsidR="00E3278D" w:rsidRDefault="00E516BC">
      <w:pPr>
        <w:spacing w:line="480" w:lineRule="auto"/>
        <w:jc w:val="both"/>
        <w:rPr>
          <w:i/>
          <w:sz w:val="24"/>
          <w:szCs w:val="24"/>
        </w:rPr>
      </w:pPr>
      <w:r>
        <w:rPr>
          <w:i/>
          <w:sz w:val="24"/>
          <w:szCs w:val="24"/>
        </w:rPr>
        <w:t>Uji Normalitas Sebaran</w:t>
      </w:r>
    </w:p>
    <w:tbl>
      <w:tblPr>
        <w:tblStyle w:val="TableGrid"/>
        <w:tblW w:w="8291" w:type="dxa"/>
        <w:tblInd w:w="10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91"/>
        <w:gridCol w:w="3091"/>
        <w:gridCol w:w="1573"/>
        <w:gridCol w:w="1391"/>
        <w:gridCol w:w="1645"/>
      </w:tblGrid>
      <w:tr w:rsidR="00E3278D">
        <w:tc>
          <w:tcPr>
            <w:tcW w:w="591" w:type="dxa"/>
          </w:tcPr>
          <w:p w:rsidR="00E3278D" w:rsidRDefault="00E516BC">
            <w:pPr>
              <w:jc w:val="center"/>
              <w:rPr>
                <w:b/>
                <w:sz w:val="22"/>
                <w:szCs w:val="22"/>
              </w:rPr>
            </w:pPr>
            <w:r>
              <w:rPr>
                <w:b/>
                <w:sz w:val="22"/>
                <w:szCs w:val="22"/>
              </w:rPr>
              <w:t>No</w:t>
            </w:r>
          </w:p>
        </w:tc>
        <w:tc>
          <w:tcPr>
            <w:tcW w:w="3091" w:type="dxa"/>
          </w:tcPr>
          <w:p w:rsidR="00E3278D" w:rsidRDefault="00E516BC">
            <w:pPr>
              <w:jc w:val="center"/>
              <w:rPr>
                <w:b/>
                <w:sz w:val="22"/>
                <w:szCs w:val="22"/>
              </w:rPr>
            </w:pPr>
            <w:r>
              <w:rPr>
                <w:b/>
                <w:sz w:val="22"/>
                <w:szCs w:val="22"/>
              </w:rPr>
              <w:t>Variabel</w:t>
            </w:r>
          </w:p>
        </w:tc>
        <w:tc>
          <w:tcPr>
            <w:tcW w:w="1573" w:type="dxa"/>
          </w:tcPr>
          <w:p w:rsidR="00E3278D" w:rsidRDefault="00E516BC">
            <w:pPr>
              <w:jc w:val="center"/>
              <w:rPr>
                <w:b/>
                <w:sz w:val="22"/>
                <w:szCs w:val="22"/>
              </w:rPr>
            </w:pPr>
            <w:r>
              <w:rPr>
                <w:b/>
                <w:sz w:val="22"/>
                <w:szCs w:val="22"/>
              </w:rPr>
              <w:t>K S-Z</w:t>
            </w:r>
          </w:p>
        </w:tc>
        <w:tc>
          <w:tcPr>
            <w:tcW w:w="1391" w:type="dxa"/>
          </w:tcPr>
          <w:p w:rsidR="00E3278D" w:rsidRDefault="00E516BC">
            <w:pPr>
              <w:jc w:val="center"/>
              <w:rPr>
                <w:b/>
                <w:sz w:val="22"/>
                <w:szCs w:val="22"/>
              </w:rPr>
            </w:pPr>
            <w:r>
              <w:rPr>
                <w:b/>
                <w:sz w:val="22"/>
                <w:szCs w:val="22"/>
              </w:rPr>
              <w:t>Sig (p)</w:t>
            </w:r>
          </w:p>
        </w:tc>
        <w:tc>
          <w:tcPr>
            <w:tcW w:w="1645" w:type="dxa"/>
          </w:tcPr>
          <w:p w:rsidR="00E3278D" w:rsidRDefault="00E516BC">
            <w:pPr>
              <w:jc w:val="center"/>
              <w:rPr>
                <w:b/>
                <w:sz w:val="22"/>
                <w:szCs w:val="22"/>
              </w:rPr>
            </w:pPr>
            <w:r>
              <w:rPr>
                <w:b/>
                <w:sz w:val="22"/>
                <w:szCs w:val="22"/>
              </w:rPr>
              <w:t>Keterangan</w:t>
            </w:r>
          </w:p>
        </w:tc>
      </w:tr>
      <w:tr w:rsidR="00E3278D">
        <w:tc>
          <w:tcPr>
            <w:tcW w:w="591" w:type="dxa"/>
            <w:tcBorders>
              <w:bottom w:val="nil"/>
            </w:tcBorders>
          </w:tcPr>
          <w:p w:rsidR="00E3278D" w:rsidRDefault="00E516BC">
            <w:pPr>
              <w:jc w:val="center"/>
              <w:rPr>
                <w:sz w:val="22"/>
                <w:szCs w:val="22"/>
              </w:rPr>
            </w:pPr>
            <w:r>
              <w:rPr>
                <w:sz w:val="22"/>
                <w:szCs w:val="22"/>
              </w:rPr>
              <w:t>1</w:t>
            </w:r>
          </w:p>
        </w:tc>
        <w:tc>
          <w:tcPr>
            <w:tcW w:w="3091" w:type="dxa"/>
            <w:tcBorders>
              <w:bottom w:val="nil"/>
            </w:tcBorders>
          </w:tcPr>
          <w:p w:rsidR="00E3278D" w:rsidRDefault="00E516BC">
            <w:pPr>
              <w:rPr>
                <w:i/>
                <w:sz w:val="22"/>
                <w:szCs w:val="22"/>
              </w:rPr>
            </w:pPr>
            <w:r>
              <w:rPr>
                <w:iCs/>
                <w:sz w:val="22"/>
                <w:szCs w:val="22"/>
              </w:rPr>
              <w:t>Kendali</w:t>
            </w:r>
            <w:r>
              <w:rPr>
                <w:iCs/>
                <w:sz w:val="22"/>
                <w:szCs w:val="22"/>
              </w:rPr>
              <w:t xml:space="preserve"> diri</w:t>
            </w:r>
          </w:p>
        </w:tc>
        <w:tc>
          <w:tcPr>
            <w:tcW w:w="1573" w:type="dxa"/>
            <w:tcBorders>
              <w:bottom w:val="nil"/>
            </w:tcBorders>
          </w:tcPr>
          <w:p w:rsidR="00E3278D" w:rsidRDefault="00E516BC">
            <w:pPr>
              <w:jc w:val="center"/>
              <w:rPr>
                <w:sz w:val="22"/>
                <w:szCs w:val="22"/>
              </w:rPr>
            </w:pPr>
            <w:r>
              <w:rPr>
                <w:sz w:val="22"/>
                <w:szCs w:val="22"/>
              </w:rPr>
              <w:t>1,130</w:t>
            </w:r>
          </w:p>
        </w:tc>
        <w:tc>
          <w:tcPr>
            <w:tcW w:w="1391" w:type="dxa"/>
            <w:tcBorders>
              <w:bottom w:val="nil"/>
            </w:tcBorders>
          </w:tcPr>
          <w:p w:rsidR="00E3278D" w:rsidRDefault="00E516BC">
            <w:pPr>
              <w:jc w:val="center"/>
              <w:rPr>
                <w:sz w:val="22"/>
                <w:szCs w:val="22"/>
              </w:rPr>
            </w:pPr>
            <w:r>
              <w:rPr>
                <w:sz w:val="22"/>
                <w:szCs w:val="22"/>
              </w:rPr>
              <w:t>0,155</w:t>
            </w:r>
          </w:p>
        </w:tc>
        <w:tc>
          <w:tcPr>
            <w:tcW w:w="1645" w:type="dxa"/>
            <w:tcBorders>
              <w:bottom w:val="nil"/>
            </w:tcBorders>
          </w:tcPr>
          <w:p w:rsidR="00E3278D" w:rsidRDefault="00E516BC">
            <w:pPr>
              <w:jc w:val="center"/>
              <w:rPr>
                <w:sz w:val="22"/>
                <w:szCs w:val="22"/>
              </w:rPr>
            </w:pPr>
            <w:r>
              <w:rPr>
                <w:sz w:val="22"/>
                <w:szCs w:val="22"/>
              </w:rPr>
              <w:t>Normal</w:t>
            </w:r>
          </w:p>
        </w:tc>
      </w:tr>
      <w:tr w:rsidR="00E3278D">
        <w:tc>
          <w:tcPr>
            <w:tcW w:w="591" w:type="dxa"/>
            <w:tcBorders>
              <w:top w:val="nil"/>
            </w:tcBorders>
          </w:tcPr>
          <w:p w:rsidR="00E3278D" w:rsidRDefault="00E516BC">
            <w:pPr>
              <w:jc w:val="center"/>
              <w:rPr>
                <w:sz w:val="22"/>
                <w:szCs w:val="22"/>
              </w:rPr>
            </w:pPr>
            <w:r>
              <w:rPr>
                <w:sz w:val="22"/>
                <w:szCs w:val="22"/>
              </w:rPr>
              <w:t>2</w:t>
            </w:r>
          </w:p>
        </w:tc>
        <w:tc>
          <w:tcPr>
            <w:tcW w:w="3091" w:type="dxa"/>
            <w:tcBorders>
              <w:top w:val="nil"/>
            </w:tcBorders>
          </w:tcPr>
          <w:p w:rsidR="00E3278D" w:rsidRDefault="00E516BC">
            <w:pPr>
              <w:rPr>
                <w:sz w:val="22"/>
                <w:szCs w:val="22"/>
              </w:rPr>
            </w:pPr>
            <w:r>
              <w:rPr>
                <w:i/>
                <w:sz w:val="22"/>
                <w:szCs w:val="22"/>
              </w:rPr>
              <w:t>Cyberloafing</w:t>
            </w:r>
          </w:p>
        </w:tc>
        <w:tc>
          <w:tcPr>
            <w:tcW w:w="1573" w:type="dxa"/>
            <w:tcBorders>
              <w:top w:val="nil"/>
            </w:tcBorders>
          </w:tcPr>
          <w:p w:rsidR="00E3278D" w:rsidRDefault="00E516BC">
            <w:pPr>
              <w:jc w:val="center"/>
              <w:rPr>
                <w:sz w:val="22"/>
                <w:szCs w:val="22"/>
              </w:rPr>
            </w:pPr>
            <w:r>
              <w:rPr>
                <w:sz w:val="22"/>
                <w:szCs w:val="22"/>
              </w:rPr>
              <w:t>1,133</w:t>
            </w:r>
          </w:p>
        </w:tc>
        <w:tc>
          <w:tcPr>
            <w:tcW w:w="1391" w:type="dxa"/>
            <w:tcBorders>
              <w:top w:val="nil"/>
            </w:tcBorders>
          </w:tcPr>
          <w:p w:rsidR="00E3278D" w:rsidRDefault="00E516BC">
            <w:pPr>
              <w:jc w:val="center"/>
              <w:rPr>
                <w:sz w:val="22"/>
                <w:szCs w:val="22"/>
              </w:rPr>
            </w:pPr>
            <w:r>
              <w:rPr>
                <w:sz w:val="22"/>
                <w:szCs w:val="22"/>
              </w:rPr>
              <w:t>0,153</w:t>
            </w:r>
          </w:p>
        </w:tc>
        <w:tc>
          <w:tcPr>
            <w:tcW w:w="1645" w:type="dxa"/>
            <w:tcBorders>
              <w:top w:val="nil"/>
            </w:tcBorders>
          </w:tcPr>
          <w:p w:rsidR="00E3278D" w:rsidRDefault="00E516BC">
            <w:pPr>
              <w:jc w:val="center"/>
              <w:rPr>
                <w:sz w:val="22"/>
                <w:szCs w:val="22"/>
              </w:rPr>
            </w:pPr>
            <w:r>
              <w:rPr>
                <w:sz w:val="22"/>
                <w:szCs w:val="22"/>
              </w:rPr>
              <w:t>Normal</w:t>
            </w:r>
          </w:p>
        </w:tc>
      </w:tr>
    </w:tbl>
    <w:p w:rsidR="00E3278D" w:rsidRDefault="00E3278D">
      <w:pPr>
        <w:spacing w:line="480" w:lineRule="auto"/>
        <w:jc w:val="both"/>
        <w:rPr>
          <w:i/>
          <w:sz w:val="24"/>
          <w:szCs w:val="24"/>
        </w:rPr>
      </w:pPr>
    </w:p>
    <w:p w:rsidR="00E3278D" w:rsidRDefault="00E516BC">
      <w:pPr>
        <w:pStyle w:val="ListParagraph"/>
        <w:spacing w:after="0" w:line="480" w:lineRule="auto"/>
        <w:ind w:left="0" w:firstLine="600"/>
        <w:jc w:val="both"/>
        <w:rPr>
          <w:rFonts w:ascii="Times New Roman" w:hAnsi="Times New Roman"/>
          <w:sz w:val="24"/>
          <w:szCs w:val="24"/>
          <w:shd w:val="clear" w:color="auto" w:fill="FFFFFF"/>
        </w:rPr>
      </w:pPr>
      <w:r>
        <w:rPr>
          <w:rFonts w:ascii="Times New Roman" w:hAnsi="Times New Roman"/>
          <w:sz w:val="24"/>
          <w:szCs w:val="24"/>
          <w:shd w:val="clear" w:color="auto" w:fill="FFFFFF"/>
          <w:lang w:val="en-US"/>
        </w:rPr>
        <w:t>Tabel di atas menunjukkan ba</w:t>
      </w:r>
      <w:r>
        <w:rPr>
          <w:rFonts w:ascii="Times New Roman" w:hAnsi="Times New Roman"/>
          <w:sz w:val="24"/>
          <w:szCs w:val="24"/>
          <w:shd w:val="clear" w:color="auto" w:fill="FFFFFF"/>
        </w:rPr>
        <w:t>hwa variabel</w:t>
      </w:r>
      <w:r>
        <w:rPr>
          <w:rFonts w:ascii="Times New Roman" w:hAnsi="Times New Roman"/>
          <w:sz w:val="24"/>
          <w:szCs w:val="24"/>
          <w:shd w:val="clear" w:color="auto" w:fill="FFFFFF"/>
          <w:lang w:val="en-US"/>
        </w:rPr>
        <w:t xml:space="preserve"> Kendali diri memiliki signifikansi</w:t>
      </w:r>
      <w:r>
        <w:rPr>
          <w:rFonts w:ascii="Times New Roman" w:hAnsi="Times New Roman"/>
          <w:sz w:val="24"/>
          <w:szCs w:val="24"/>
          <w:shd w:val="clear" w:color="auto" w:fill="FFFFFF"/>
        </w:rPr>
        <w:t xml:space="preserve"> p = 0,155 (&gt; 0,05) </w:t>
      </w:r>
      <w:r>
        <w:rPr>
          <w:rFonts w:ascii="Times New Roman" w:hAnsi="Times New Roman"/>
          <w:sz w:val="24"/>
          <w:szCs w:val="24"/>
          <w:shd w:val="clear" w:color="auto" w:fill="FFFFFF"/>
          <w:lang w:val="en-US"/>
        </w:rPr>
        <w:t>yang berarti</w:t>
      </w:r>
      <w:r>
        <w:rPr>
          <w:rFonts w:ascii="Times New Roman" w:hAnsi="Times New Roman"/>
          <w:sz w:val="24"/>
          <w:szCs w:val="24"/>
          <w:shd w:val="clear" w:color="auto" w:fill="FFFFFF"/>
        </w:rPr>
        <w:t xml:space="preserve"> sebaran</w:t>
      </w:r>
      <w:r>
        <w:rPr>
          <w:rFonts w:ascii="Times New Roman" w:hAnsi="Times New Roman"/>
          <w:sz w:val="24"/>
          <w:szCs w:val="24"/>
          <w:shd w:val="clear" w:color="auto" w:fill="FFFFFF"/>
          <w:lang w:val="en-US"/>
        </w:rPr>
        <w:t>nya</w:t>
      </w:r>
      <w:r>
        <w:rPr>
          <w:rFonts w:ascii="Times New Roman" w:hAnsi="Times New Roman"/>
          <w:sz w:val="24"/>
          <w:szCs w:val="24"/>
          <w:shd w:val="clear" w:color="auto" w:fill="FFFFFF"/>
        </w:rPr>
        <w:t xml:space="preserve"> normal, </w:t>
      </w:r>
      <w:r>
        <w:rPr>
          <w:rFonts w:ascii="Times New Roman" w:hAnsi="Times New Roman"/>
          <w:sz w:val="24"/>
          <w:szCs w:val="24"/>
          <w:shd w:val="clear" w:color="auto" w:fill="FFFFFF"/>
          <w:lang w:val="en-US"/>
        </w:rPr>
        <w:t>sedangkan</w:t>
      </w:r>
      <w:r>
        <w:rPr>
          <w:rFonts w:ascii="Times New Roman" w:hAnsi="Times New Roman"/>
          <w:sz w:val="24"/>
          <w:szCs w:val="24"/>
          <w:shd w:val="clear" w:color="auto" w:fill="FFFFFF"/>
        </w:rPr>
        <w:t xml:space="preserve"> variabel </w:t>
      </w:r>
      <w:r>
        <w:rPr>
          <w:rFonts w:ascii="Times New Roman" w:hAnsi="Times New Roman"/>
          <w:i/>
          <w:sz w:val="24"/>
          <w:szCs w:val="24"/>
          <w:shd w:val="clear" w:color="auto" w:fill="FFFFFF"/>
        </w:rPr>
        <w:t>cyberloafing</w:t>
      </w:r>
      <w:r>
        <w:rPr>
          <w:rFonts w:ascii="Times New Roman" w:hAnsi="Times New Roman"/>
          <w:i/>
          <w:sz w:val="24"/>
          <w:szCs w:val="24"/>
          <w:shd w:val="clear" w:color="auto" w:fill="FFFFFF"/>
          <w:lang w:val="en-US"/>
        </w:rPr>
        <w:t xml:space="preserve"> </w:t>
      </w:r>
      <w:r>
        <w:rPr>
          <w:rFonts w:ascii="Times New Roman" w:hAnsi="Times New Roman"/>
          <w:iCs/>
          <w:sz w:val="24"/>
          <w:szCs w:val="24"/>
          <w:shd w:val="clear" w:color="auto" w:fill="FFFFFF"/>
          <w:lang w:val="en-US"/>
        </w:rPr>
        <w:t>memiliki signifikansi</w:t>
      </w:r>
      <w:r>
        <w:rPr>
          <w:rFonts w:ascii="Times New Roman" w:hAnsi="Times New Roman"/>
          <w:i/>
          <w:sz w:val="24"/>
          <w:szCs w:val="24"/>
          <w:shd w:val="clear" w:color="auto" w:fill="FFFFFF"/>
          <w:lang w:val="en-US"/>
        </w:rPr>
        <w:t xml:space="preserve"> </w:t>
      </w:r>
      <w:r>
        <w:rPr>
          <w:rFonts w:ascii="Times New Roman" w:hAnsi="Times New Roman"/>
          <w:sz w:val="24"/>
          <w:szCs w:val="24"/>
          <w:shd w:val="clear" w:color="auto" w:fill="FFFFFF"/>
        </w:rPr>
        <w:t>p = 0,153 (&gt;</w:t>
      </w:r>
      <w:r>
        <w:rPr>
          <w:rFonts w:ascii="Times New Roman" w:hAnsi="Times New Roman"/>
          <w:sz w:val="24"/>
          <w:szCs w:val="24"/>
          <w:shd w:val="clear" w:color="auto" w:fill="FFFFFF"/>
        </w:rPr>
        <w:t xml:space="preserve"> 0,05) </w:t>
      </w:r>
      <w:r>
        <w:rPr>
          <w:rFonts w:ascii="Times New Roman" w:hAnsi="Times New Roman"/>
          <w:sz w:val="24"/>
          <w:szCs w:val="24"/>
          <w:shd w:val="clear" w:color="auto" w:fill="FFFFFF"/>
          <w:lang w:val="en-US"/>
        </w:rPr>
        <w:t>yang berarti sebarannya normal. Berdasarkan hasil tersebut dikatakan bahwa kedua</w:t>
      </w:r>
      <w:r>
        <w:rPr>
          <w:rFonts w:ascii="Times New Roman" w:hAnsi="Times New Roman"/>
          <w:sz w:val="24"/>
          <w:szCs w:val="24"/>
          <w:shd w:val="clear" w:color="auto" w:fill="FFFFFF"/>
        </w:rPr>
        <w:t xml:space="preserve"> variabel dalam penelitian memiliki sebaran data normal.</w:t>
      </w:r>
    </w:p>
    <w:p w:rsidR="00E3278D" w:rsidRDefault="00E516BC">
      <w:pPr>
        <w:pStyle w:val="ListParagraph"/>
        <w:spacing w:after="0" w:line="480" w:lineRule="auto"/>
        <w:ind w:left="0" w:firstLine="600"/>
        <w:jc w:val="both"/>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Uji linieritas ber</w:t>
      </w:r>
      <w:r>
        <w:rPr>
          <w:rFonts w:ascii="Times New Roman" w:hAnsi="Times New Roman"/>
          <w:sz w:val="24"/>
          <w:szCs w:val="24"/>
          <w:shd w:val="clear" w:color="auto" w:fill="FFFFFF"/>
        </w:rPr>
        <w:t>tujuan untuk melihat  hubungan linier antar masing-masing variabel dengan cara menarik garis l</w:t>
      </w:r>
      <w:r>
        <w:rPr>
          <w:rFonts w:ascii="Times New Roman" w:hAnsi="Times New Roman"/>
          <w:sz w:val="24"/>
          <w:szCs w:val="24"/>
          <w:shd w:val="clear" w:color="auto" w:fill="FFFFFF"/>
        </w:rPr>
        <w:t>urus yang mampu menunjukkan  hubungan yang segaris antar variabel sehingga variabel bebas dan variabel tergantung d</w:t>
      </w:r>
      <w:r>
        <w:rPr>
          <w:rFonts w:ascii="Times New Roman" w:hAnsi="Times New Roman"/>
          <w:sz w:val="24"/>
          <w:szCs w:val="24"/>
          <w:shd w:val="clear" w:color="auto" w:fill="FFFFFF"/>
          <w:lang w:val="en-US"/>
        </w:rPr>
        <w:t xml:space="preserve">apat </w:t>
      </w:r>
      <w:r>
        <w:rPr>
          <w:rFonts w:ascii="Times New Roman" w:hAnsi="Times New Roman"/>
          <w:sz w:val="24"/>
          <w:szCs w:val="24"/>
          <w:shd w:val="clear" w:color="auto" w:fill="FFFFFF"/>
        </w:rPr>
        <w:t>dikorelasikan.</w:t>
      </w:r>
      <w:r>
        <w:rPr>
          <w:rFonts w:ascii="Times New Roman" w:hAnsi="Times New Roman"/>
          <w:sz w:val="24"/>
          <w:szCs w:val="24"/>
          <w:shd w:val="clear" w:color="auto" w:fill="FFFFFF"/>
          <w:lang w:val="en-US"/>
        </w:rPr>
        <w:t xml:space="preserve"> J</w:t>
      </w:r>
      <w:r>
        <w:rPr>
          <w:rFonts w:ascii="Times New Roman" w:hAnsi="Times New Roman"/>
          <w:sz w:val="24"/>
          <w:szCs w:val="24"/>
          <w:shd w:val="clear" w:color="auto" w:fill="FFFFFF"/>
        </w:rPr>
        <w:t>ika</w:t>
      </w:r>
      <w:r>
        <w:rPr>
          <w:rFonts w:ascii="Times New Roman" w:hAnsi="Times New Roman"/>
          <w:sz w:val="24"/>
          <w:szCs w:val="24"/>
          <w:shd w:val="clear" w:color="auto" w:fill="FFFFFF"/>
          <w:lang w:val="en-US"/>
        </w:rPr>
        <w:t xml:space="preserve"> diperoleh hasil</w:t>
      </w:r>
      <w:r>
        <w:rPr>
          <w:rFonts w:ascii="Times New Roman" w:hAnsi="Times New Roman"/>
          <w:sz w:val="24"/>
          <w:szCs w:val="24"/>
          <w:shd w:val="clear" w:color="auto" w:fill="FFFFFF"/>
        </w:rPr>
        <w:t xml:space="preserve"> p &lt; 0,05 maka </w:t>
      </w:r>
      <w:r>
        <w:rPr>
          <w:rFonts w:ascii="Times New Roman" w:hAnsi="Times New Roman"/>
          <w:sz w:val="24"/>
          <w:szCs w:val="24"/>
          <w:shd w:val="clear" w:color="auto" w:fill="FFFFFF"/>
          <w:lang w:val="en-US"/>
        </w:rPr>
        <w:t>hubungan</w:t>
      </w:r>
      <w:r>
        <w:rPr>
          <w:rFonts w:ascii="Times New Roman" w:hAnsi="Times New Roman"/>
          <w:sz w:val="24"/>
          <w:szCs w:val="24"/>
          <w:shd w:val="clear" w:color="auto" w:fill="FFFFFF"/>
        </w:rPr>
        <w:t xml:space="preserve"> dinyatakan linier dan jika p &gt; 0,05 maka hubungan dinyatakan tidak linier.</w:t>
      </w:r>
      <w:r>
        <w:rPr>
          <w:rFonts w:ascii="Times New Roman" w:hAnsi="Times New Roman"/>
          <w:sz w:val="24"/>
          <w:szCs w:val="24"/>
          <w:shd w:val="clear" w:color="auto" w:fill="FFFFFF"/>
          <w:lang w:val="en-US"/>
        </w:rPr>
        <w:t xml:space="preserve"> </w:t>
      </w:r>
      <w:r>
        <w:rPr>
          <w:rFonts w:ascii="Times New Roman" w:hAnsi="Times New Roman"/>
          <w:sz w:val="24"/>
          <w:szCs w:val="24"/>
          <w:shd w:val="clear" w:color="auto" w:fill="FFFFFF"/>
        </w:rPr>
        <w:t>Ha</w:t>
      </w:r>
      <w:r>
        <w:rPr>
          <w:rFonts w:ascii="Times New Roman" w:hAnsi="Times New Roman"/>
          <w:sz w:val="24"/>
          <w:szCs w:val="24"/>
          <w:shd w:val="clear" w:color="auto" w:fill="FFFFFF"/>
        </w:rPr>
        <w:t xml:space="preserve">sil pengujian variabel bebas </w:t>
      </w:r>
      <w:r>
        <w:rPr>
          <w:rFonts w:ascii="Times New Roman" w:hAnsi="Times New Roman"/>
          <w:sz w:val="24"/>
          <w:szCs w:val="24"/>
          <w:shd w:val="clear" w:color="auto" w:fill="FFFFFF"/>
          <w:lang w:val="en-US"/>
        </w:rPr>
        <w:t>Kendali diri</w:t>
      </w:r>
      <w:r>
        <w:rPr>
          <w:rFonts w:ascii="Times New Roman" w:hAnsi="Times New Roman"/>
          <w:sz w:val="24"/>
          <w:szCs w:val="24"/>
          <w:shd w:val="clear" w:color="auto" w:fill="FFFFFF"/>
        </w:rPr>
        <w:t xml:space="preserve"> dengan variabel tergantung </w:t>
      </w:r>
      <w:r>
        <w:rPr>
          <w:rFonts w:ascii="Times New Roman" w:hAnsi="Times New Roman"/>
          <w:sz w:val="24"/>
          <w:szCs w:val="24"/>
          <w:shd w:val="clear" w:color="auto" w:fill="FFFFFF"/>
          <w:lang w:val="en-US"/>
        </w:rPr>
        <w:t>C</w:t>
      </w:r>
      <w:r>
        <w:rPr>
          <w:rFonts w:ascii="Times New Roman" w:hAnsi="Times New Roman"/>
          <w:i/>
          <w:sz w:val="24"/>
          <w:szCs w:val="24"/>
          <w:shd w:val="clear" w:color="auto" w:fill="FFFFFF"/>
        </w:rPr>
        <w:t>yberloafing</w:t>
      </w:r>
      <w:r>
        <w:rPr>
          <w:rFonts w:ascii="Times New Roman" w:hAnsi="Times New Roman"/>
          <w:sz w:val="24"/>
          <w:szCs w:val="24"/>
          <w:shd w:val="clear" w:color="auto" w:fill="FFFFFF"/>
        </w:rPr>
        <w:t xml:space="preserve"> menunjukkan taraf signifikansi p sebesar 0,000 (&lt; 0,05) maka </w:t>
      </w:r>
      <w:r>
        <w:rPr>
          <w:rFonts w:ascii="Times New Roman" w:hAnsi="Times New Roman"/>
          <w:sz w:val="24"/>
          <w:szCs w:val="24"/>
          <w:shd w:val="clear" w:color="auto" w:fill="FFFFFF"/>
          <w:lang w:val="en-US"/>
        </w:rPr>
        <w:t xml:space="preserve">hubungan antar </w:t>
      </w:r>
      <w:r>
        <w:rPr>
          <w:rFonts w:ascii="Times New Roman" w:hAnsi="Times New Roman"/>
          <w:sz w:val="24"/>
          <w:szCs w:val="24"/>
          <w:shd w:val="clear" w:color="auto" w:fill="FFFFFF"/>
        </w:rPr>
        <w:t xml:space="preserve">variabel </w:t>
      </w:r>
      <w:r>
        <w:rPr>
          <w:rFonts w:ascii="Times New Roman" w:hAnsi="Times New Roman"/>
          <w:sz w:val="24"/>
          <w:szCs w:val="24"/>
          <w:shd w:val="clear" w:color="auto" w:fill="FFFFFF"/>
          <w:lang w:val="en-US"/>
        </w:rPr>
        <w:t>tersebut dinyatakan linier.</w:t>
      </w:r>
    </w:p>
    <w:p w:rsidR="00E3278D" w:rsidRDefault="00E3278D">
      <w:pPr>
        <w:pStyle w:val="ListParagraph"/>
        <w:spacing w:after="0" w:line="480" w:lineRule="auto"/>
        <w:ind w:left="0" w:firstLine="600"/>
        <w:jc w:val="both"/>
        <w:rPr>
          <w:rFonts w:ascii="Times New Roman" w:hAnsi="Times New Roman"/>
          <w:sz w:val="24"/>
          <w:szCs w:val="24"/>
          <w:shd w:val="clear" w:color="auto" w:fill="FFFFFF"/>
          <w:lang w:val="en-US"/>
        </w:rPr>
      </w:pPr>
    </w:p>
    <w:p w:rsidR="00E3278D" w:rsidRDefault="00E3278D">
      <w:pPr>
        <w:pStyle w:val="ListParagraph"/>
        <w:spacing w:after="0" w:line="480" w:lineRule="auto"/>
        <w:ind w:left="0" w:firstLine="600"/>
        <w:jc w:val="both"/>
        <w:rPr>
          <w:rFonts w:ascii="Times New Roman" w:hAnsi="Times New Roman"/>
          <w:sz w:val="24"/>
          <w:szCs w:val="24"/>
          <w:shd w:val="clear" w:color="auto" w:fill="FFFFFF"/>
          <w:lang w:val="en-US"/>
        </w:rPr>
      </w:pPr>
    </w:p>
    <w:p w:rsidR="00E3278D" w:rsidRDefault="00E516BC">
      <w:pPr>
        <w:spacing w:line="480" w:lineRule="auto"/>
        <w:jc w:val="both"/>
        <w:rPr>
          <w:rFonts w:ascii="Palatino Linotype" w:hAnsi="Palatino Linotype" w:cs="Arial"/>
          <w:sz w:val="22"/>
          <w:szCs w:val="22"/>
        </w:rPr>
      </w:pPr>
      <w:r>
        <w:rPr>
          <w:i/>
          <w:sz w:val="24"/>
          <w:szCs w:val="24"/>
        </w:rPr>
        <w:t>Hasil uji hipotesis</w:t>
      </w:r>
    </w:p>
    <w:p w:rsidR="00E3278D" w:rsidRDefault="00E516BC">
      <w:pPr>
        <w:pStyle w:val="ListParagraph"/>
        <w:spacing w:after="0" w:line="480" w:lineRule="auto"/>
        <w:ind w:left="0"/>
        <w:jc w:val="both"/>
        <w:rPr>
          <w:rFonts w:ascii="Times New Roman" w:hAnsi="Times New Roman"/>
          <w:sz w:val="24"/>
          <w:szCs w:val="24"/>
          <w:lang w:val="en-US"/>
        </w:rPr>
      </w:pPr>
      <w:r>
        <w:rPr>
          <w:sz w:val="24"/>
          <w:szCs w:val="24"/>
          <w:lang w:val="en-US"/>
        </w:rPr>
        <w:t xml:space="preserve">Berdasarkan </w:t>
      </w:r>
      <w:r>
        <w:rPr>
          <w:rFonts w:ascii="Times New Roman" w:hAnsi="Times New Roman"/>
          <w:sz w:val="24"/>
          <w:szCs w:val="24"/>
          <w:shd w:val="clear" w:color="auto" w:fill="FFFFFF"/>
        </w:rPr>
        <w:t>hasil analisis data</w:t>
      </w:r>
      <w:r>
        <w:rPr>
          <w:sz w:val="24"/>
          <w:szCs w:val="24"/>
          <w:shd w:val="clear" w:color="auto" w:fill="FFFFFF"/>
          <w:lang w:val="en-US"/>
        </w:rPr>
        <w:t xml:space="preserve">, </w:t>
      </w:r>
      <w:r>
        <w:rPr>
          <w:rFonts w:ascii="Times New Roman" w:hAnsi="Times New Roman"/>
          <w:sz w:val="24"/>
          <w:szCs w:val="24"/>
          <w:shd w:val="clear" w:color="auto" w:fill="FFFFFF"/>
        </w:rPr>
        <w:t xml:space="preserve"> untuk mengetahui besarnya koefisien korelasi antara variabel </w:t>
      </w:r>
      <w:r>
        <w:rPr>
          <w:rFonts w:ascii="Times New Roman" w:hAnsi="Times New Roman"/>
          <w:sz w:val="24"/>
          <w:szCs w:val="24"/>
          <w:shd w:val="clear" w:color="auto" w:fill="FFFFFF"/>
          <w:lang w:val="en-US"/>
        </w:rPr>
        <w:t>Kendali diri</w:t>
      </w:r>
      <w:r>
        <w:rPr>
          <w:rFonts w:ascii="Times New Roman" w:hAnsi="Times New Roman"/>
          <w:sz w:val="24"/>
          <w:szCs w:val="24"/>
          <w:shd w:val="clear" w:color="auto" w:fill="FFFFFF"/>
        </w:rPr>
        <w:t xml:space="preserve"> dengan </w:t>
      </w:r>
      <w:r>
        <w:rPr>
          <w:rFonts w:ascii="Times New Roman" w:hAnsi="Times New Roman"/>
          <w:sz w:val="24"/>
          <w:szCs w:val="24"/>
          <w:shd w:val="clear" w:color="auto" w:fill="FFFFFF"/>
          <w:lang w:val="en-US"/>
        </w:rPr>
        <w:t>C</w:t>
      </w:r>
      <w:r>
        <w:rPr>
          <w:rFonts w:ascii="Times New Roman" w:hAnsi="Times New Roman"/>
          <w:i/>
          <w:sz w:val="24"/>
          <w:szCs w:val="24"/>
          <w:shd w:val="clear" w:color="auto" w:fill="FFFFFF"/>
        </w:rPr>
        <w:t>yberloafing</w:t>
      </w:r>
      <w:r>
        <w:rPr>
          <w:rFonts w:ascii="Times New Roman" w:hAnsi="Times New Roman"/>
          <w:sz w:val="24"/>
          <w:szCs w:val="24"/>
          <w:shd w:val="clear" w:color="auto" w:fill="FFFFFF"/>
        </w:rPr>
        <w:t xml:space="preserve"> </w:t>
      </w:r>
      <w:r>
        <w:rPr>
          <w:sz w:val="24"/>
          <w:szCs w:val="24"/>
          <w:shd w:val="clear" w:color="auto" w:fill="FFFFFF"/>
          <w:lang w:val="en-US"/>
        </w:rPr>
        <w:t>di</w:t>
      </w:r>
      <w:r>
        <w:rPr>
          <w:rFonts w:ascii="Times New Roman" w:hAnsi="Times New Roman"/>
          <w:sz w:val="24"/>
          <w:szCs w:val="24"/>
          <w:shd w:val="clear" w:color="auto" w:fill="FFFFFF"/>
        </w:rPr>
        <w:t xml:space="preserve">gunakan analisis korelasi </w:t>
      </w:r>
      <w:r>
        <w:rPr>
          <w:rFonts w:ascii="Times New Roman" w:hAnsi="Times New Roman"/>
          <w:i/>
          <w:sz w:val="24"/>
          <w:szCs w:val="24"/>
          <w:shd w:val="clear" w:color="auto" w:fill="FFFFFF"/>
        </w:rPr>
        <w:t>product</w:t>
      </w:r>
      <w:r>
        <w:rPr>
          <w:rFonts w:ascii="Times New Roman" w:hAnsi="Times New Roman"/>
          <w:i/>
          <w:sz w:val="24"/>
          <w:szCs w:val="24"/>
          <w:shd w:val="clear" w:color="auto" w:fill="FFFFFF"/>
          <w:lang w:val="en-US"/>
        </w:rPr>
        <w:t>-</w:t>
      </w:r>
      <w:r>
        <w:rPr>
          <w:rFonts w:ascii="Times New Roman" w:hAnsi="Times New Roman"/>
          <w:i/>
          <w:sz w:val="24"/>
          <w:szCs w:val="24"/>
          <w:shd w:val="clear" w:color="auto" w:fill="FFFFFF"/>
        </w:rPr>
        <w:t>moment</w:t>
      </w:r>
      <w:r>
        <w:rPr>
          <w:rFonts w:ascii="Times New Roman" w:hAnsi="Times New Roman"/>
          <w:sz w:val="24"/>
          <w:szCs w:val="24"/>
          <w:shd w:val="clear" w:color="auto" w:fill="FFFFFF"/>
        </w:rPr>
        <w:t xml:space="preserve">. </w:t>
      </w:r>
      <w:r>
        <w:rPr>
          <w:sz w:val="24"/>
          <w:szCs w:val="24"/>
          <w:shd w:val="clear" w:color="auto" w:fill="FFFFFF"/>
          <w:lang w:val="en-US"/>
        </w:rPr>
        <w:t>D</w:t>
      </w:r>
      <w:r>
        <w:rPr>
          <w:rFonts w:ascii="Times New Roman" w:hAnsi="Times New Roman"/>
          <w:sz w:val="24"/>
          <w:szCs w:val="24"/>
          <w:shd w:val="clear" w:color="auto" w:fill="FFFFFF"/>
        </w:rPr>
        <w:t>iketahui bahwa besarnya korelasi antar</w:t>
      </w:r>
      <w:r>
        <w:rPr>
          <w:sz w:val="24"/>
          <w:szCs w:val="24"/>
          <w:shd w:val="clear" w:color="auto" w:fill="FFFFFF"/>
          <w:lang w:val="en-US"/>
        </w:rPr>
        <w:t>a</w:t>
      </w:r>
      <w:r>
        <w:rPr>
          <w:rFonts w:ascii="Times New Roman" w:hAnsi="Times New Roman"/>
          <w:sz w:val="24"/>
          <w:szCs w:val="24"/>
          <w:shd w:val="clear" w:color="auto" w:fill="FFFFFF"/>
        </w:rPr>
        <w:t xml:space="preserve"> variabel </w:t>
      </w:r>
      <w:r>
        <w:rPr>
          <w:rFonts w:ascii="Times New Roman" w:hAnsi="Times New Roman"/>
          <w:sz w:val="24"/>
          <w:szCs w:val="24"/>
          <w:shd w:val="clear" w:color="auto" w:fill="FFFFFF"/>
          <w:lang w:val="en-US"/>
        </w:rPr>
        <w:t>Kendali diri</w:t>
      </w:r>
      <w:r>
        <w:rPr>
          <w:rFonts w:ascii="Times New Roman" w:hAnsi="Times New Roman"/>
          <w:sz w:val="24"/>
          <w:szCs w:val="24"/>
          <w:shd w:val="clear" w:color="auto" w:fill="FFFFFF"/>
        </w:rPr>
        <w:t xml:space="preserve"> dengan </w:t>
      </w:r>
      <w:r>
        <w:rPr>
          <w:rFonts w:ascii="Times New Roman" w:hAnsi="Times New Roman"/>
          <w:sz w:val="24"/>
          <w:szCs w:val="24"/>
          <w:shd w:val="clear" w:color="auto" w:fill="FFFFFF"/>
          <w:lang w:val="en-US"/>
        </w:rPr>
        <w:t>C</w:t>
      </w:r>
      <w:r>
        <w:rPr>
          <w:rFonts w:ascii="Times New Roman" w:hAnsi="Times New Roman"/>
          <w:i/>
          <w:sz w:val="24"/>
          <w:szCs w:val="24"/>
          <w:shd w:val="clear" w:color="auto" w:fill="FFFFFF"/>
        </w:rPr>
        <w:t>yberloafing</w:t>
      </w:r>
      <w:r>
        <w:rPr>
          <w:rFonts w:ascii="Times New Roman" w:hAnsi="Times New Roman"/>
          <w:sz w:val="24"/>
          <w:szCs w:val="24"/>
          <w:shd w:val="clear" w:color="auto" w:fill="FFFFFF"/>
        </w:rPr>
        <w:t xml:space="preserve"> </w:t>
      </w:r>
      <w:r>
        <w:rPr>
          <w:sz w:val="24"/>
          <w:szCs w:val="24"/>
          <w:shd w:val="clear" w:color="auto" w:fill="FFFFFF"/>
          <w:lang w:val="en-US"/>
        </w:rPr>
        <w:t>adalah</w:t>
      </w:r>
      <w:r>
        <w:rPr>
          <w:rFonts w:ascii="Times New Roman" w:hAnsi="Times New Roman"/>
          <w:sz w:val="24"/>
          <w:szCs w:val="24"/>
          <w:shd w:val="clear" w:color="auto" w:fill="FFFFFF"/>
        </w:rPr>
        <w:t xml:space="preserve"> sebesar r = -0,772 dengan p</w:t>
      </w:r>
      <w:r>
        <w:rPr>
          <w:rFonts w:ascii="Times New Roman" w:hAnsi="Times New Roman"/>
          <w:sz w:val="24"/>
          <w:szCs w:val="24"/>
          <w:shd w:val="clear" w:color="auto" w:fill="FFFFFF"/>
        </w:rPr>
        <w:t xml:space="preserve"> = 0,000 (&lt; 0,01)</w:t>
      </w:r>
      <w:r>
        <w:rPr>
          <w:sz w:val="24"/>
          <w:szCs w:val="24"/>
          <w:shd w:val="clear" w:color="auto" w:fill="FFFFFF"/>
          <w:lang w:val="en-US"/>
        </w:rPr>
        <w:t xml:space="preserve">, </w:t>
      </w:r>
      <w:r>
        <w:rPr>
          <w:rFonts w:ascii="Times New Roman" w:hAnsi="Times New Roman"/>
          <w:sz w:val="24"/>
          <w:szCs w:val="24"/>
          <w:shd w:val="clear" w:color="auto" w:fill="FFFFFF"/>
        </w:rPr>
        <w:t xml:space="preserve"> hal ini berarti bahwa terdapat hubungan negatif yang sangat signifikan antara variabel </w:t>
      </w:r>
      <w:r>
        <w:rPr>
          <w:rFonts w:ascii="Times New Roman" w:hAnsi="Times New Roman"/>
          <w:sz w:val="24"/>
          <w:szCs w:val="24"/>
          <w:shd w:val="clear" w:color="auto" w:fill="FFFFFF"/>
          <w:lang w:val="en-US"/>
        </w:rPr>
        <w:t xml:space="preserve">Kendali diri </w:t>
      </w:r>
      <w:r>
        <w:rPr>
          <w:rFonts w:ascii="Times New Roman" w:hAnsi="Times New Roman"/>
          <w:sz w:val="24"/>
          <w:szCs w:val="24"/>
          <w:shd w:val="clear" w:color="auto" w:fill="FFFFFF"/>
        </w:rPr>
        <w:t xml:space="preserve"> </w:t>
      </w:r>
      <w:r>
        <w:rPr>
          <w:rFonts w:ascii="Times New Roman" w:hAnsi="Times New Roman"/>
          <w:sz w:val="24"/>
          <w:szCs w:val="24"/>
          <w:shd w:val="clear" w:color="auto" w:fill="FFFFFF"/>
          <w:lang w:val="en-US"/>
        </w:rPr>
        <w:t xml:space="preserve">dengan  </w:t>
      </w:r>
      <w:r>
        <w:rPr>
          <w:rFonts w:ascii="Times New Roman" w:hAnsi="Times New Roman"/>
          <w:i/>
          <w:iCs/>
          <w:sz w:val="24"/>
          <w:szCs w:val="24"/>
          <w:shd w:val="clear" w:color="auto" w:fill="FFFFFF"/>
          <w:lang w:val="en-US"/>
        </w:rPr>
        <w:t>C</w:t>
      </w:r>
      <w:r>
        <w:rPr>
          <w:rFonts w:ascii="Times New Roman" w:hAnsi="Times New Roman"/>
          <w:i/>
          <w:sz w:val="24"/>
          <w:szCs w:val="24"/>
          <w:shd w:val="clear" w:color="auto" w:fill="FFFFFF"/>
        </w:rPr>
        <w:t>yberloafing</w:t>
      </w:r>
      <w:r>
        <w:rPr>
          <w:rFonts w:ascii="Times New Roman" w:hAnsi="Times New Roman"/>
          <w:sz w:val="24"/>
          <w:szCs w:val="24"/>
          <w:shd w:val="clear" w:color="auto" w:fill="FFFFFF"/>
        </w:rPr>
        <w:t>.</w:t>
      </w:r>
      <w:r>
        <w:rPr>
          <w:sz w:val="24"/>
          <w:szCs w:val="24"/>
          <w:shd w:val="clear" w:color="auto" w:fill="FFFFFF"/>
          <w:lang w:val="en-US"/>
        </w:rPr>
        <w:t xml:space="preserve"> </w:t>
      </w:r>
      <w:r>
        <w:rPr>
          <w:rFonts w:ascii="Times New Roman" w:hAnsi="Times New Roman"/>
          <w:sz w:val="24"/>
          <w:szCs w:val="24"/>
          <w:lang w:val="en-US"/>
        </w:rPr>
        <w:t xml:space="preserve">Semakin tinggi kendali diri, maka semakin rendah perilaku </w:t>
      </w:r>
      <w:r>
        <w:rPr>
          <w:rFonts w:ascii="Times New Roman" w:hAnsi="Times New Roman"/>
          <w:i/>
          <w:iCs/>
          <w:sz w:val="24"/>
          <w:szCs w:val="24"/>
          <w:lang w:val="en-US"/>
        </w:rPr>
        <w:t>cyberloafing</w:t>
      </w:r>
      <w:r>
        <w:rPr>
          <w:rFonts w:ascii="Times New Roman" w:hAnsi="Times New Roman"/>
          <w:sz w:val="24"/>
          <w:szCs w:val="24"/>
          <w:lang w:val="en-US"/>
        </w:rPr>
        <w:t xml:space="preserve">. Sebaliknya semakin rendah kendali diri maka akan semakin tinggi perilaku </w:t>
      </w:r>
      <w:r>
        <w:rPr>
          <w:rFonts w:ascii="Times New Roman" w:hAnsi="Times New Roman"/>
          <w:i/>
          <w:iCs/>
          <w:sz w:val="24"/>
          <w:szCs w:val="24"/>
          <w:lang w:val="en-US"/>
        </w:rPr>
        <w:t>cyberloafing</w:t>
      </w:r>
      <w:r>
        <w:rPr>
          <w:rFonts w:ascii="Times New Roman" w:hAnsi="Times New Roman"/>
          <w:sz w:val="24"/>
          <w:szCs w:val="24"/>
          <w:lang w:val="en-US"/>
        </w:rPr>
        <w:t xml:space="preserve">. </w:t>
      </w:r>
      <w:r>
        <w:rPr>
          <w:rFonts w:ascii="Times New Roman" w:hAnsi="Times New Roman"/>
          <w:sz w:val="24"/>
          <w:szCs w:val="24"/>
        </w:rPr>
        <w:t xml:space="preserve"> </w:t>
      </w:r>
      <w:r>
        <w:rPr>
          <w:rFonts w:ascii="Times New Roman" w:hAnsi="Times New Roman"/>
          <w:sz w:val="24"/>
          <w:szCs w:val="24"/>
          <w:shd w:val="clear" w:color="auto" w:fill="FFFFFF"/>
          <w:lang w:val="en-US"/>
        </w:rPr>
        <w:t xml:space="preserve">Jika dihitung koefisien determinasinya maka diperoleh  </w:t>
      </w:r>
      <w:r>
        <w:rPr>
          <w:rFonts w:ascii="Times New Roman" w:hAnsi="Times New Roman"/>
          <w:sz w:val="24"/>
          <w:szCs w:val="24"/>
          <w:shd w:val="clear" w:color="auto" w:fill="FFFFFF"/>
          <w:lang w:val="en-US"/>
        </w:rPr>
        <w:lastRenderedPageBreak/>
        <w:t xml:space="preserve">sumbangan efektif variabel Kendali diri sebesar 77,2 persen terhadap perilaku </w:t>
      </w:r>
      <w:r>
        <w:rPr>
          <w:rFonts w:ascii="Times New Roman" w:hAnsi="Times New Roman"/>
          <w:i/>
          <w:iCs/>
          <w:sz w:val="24"/>
          <w:szCs w:val="24"/>
          <w:shd w:val="clear" w:color="auto" w:fill="FFFFFF"/>
          <w:lang w:val="en-US"/>
        </w:rPr>
        <w:t>cyberloafing</w:t>
      </w:r>
      <w:r>
        <w:rPr>
          <w:rFonts w:ascii="Times New Roman" w:hAnsi="Times New Roman"/>
          <w:sz w:val="24"/>
          <w:szCs w:val="24"/>
          <w:shd w:val="clear" w:color="auto" w:fill="FFFFFF"/>
          <w:lang w:val="en-US"/>
        </w:rPr>
        <w:t xml:space="preserve">. </w:t>
      </w:r>
    </w:p>
    <w:p w:rsidR="00E3278D" w:rsidRDefault="00E3278D">
      <w:pPr>
        <w:spacing w:before="60" w:line="480" w:lineRule="auto"/>
        <w:jc w:val="both"/>
        <w:rPr>
          <w:rFonts w:ascii="Palatino Linotype" w:hAnsi="Palatino Linotype" w:cs="Arial"/>
          <w:sz w:val="22"/>
          <w:szCs w:val="22"/>
        </w:rPr>
      </w:pPr>
    </w:p>
    <w:p w:rsidR="00E3278D" w:rsidRDefault="00E516BC">
      <w:pPr>
        <w:tabs>
          <w:tab w:val="left" w:pos="840"/>
        </w:tabs>
        <w:spacing w:line="480" w:lineRule="auto"/>
        <w:jc w:val="center"/>
        <w:rPr>
          <w:b/>
          <w:sz w:val="24"/>
          <w:szCs w:val="24"/>
        </w:rPr>
      </w:pPr>
      <w:r>
        <w:rPr>
          <w:b/>
          <w:sz w:val="24"/>
          <w:szCs w:val="24"/>
        </w:rPr>
        <w:t>Diskusi</w:t>
      </w:r>
    </w:p>
    <w:p w:rsidR="00E3278D" w:rsidRDefault="00E516BC">
      <w:pPr>
        <w:spacing w:line="480" w:lineRule="auto"/>
        <w:ind w:firstLine="720"/>
        <w:jc w:val="both"/>
        <w:rPr>
          <w:sz w:val="24"/>
          <w:szCs w:val="24"/>
        </w:rPr>
      </w:pPr>
      <w:r>
        <w:rPr>
          <w:sz w:val="24"/>
          <w:szCs w:val="24"/>
        </w:rPr>
        <w:t>Berdasarkan uraian sebelumnya, dapat didiskusikan beberapa hal yakni hasil deskripsi respon subjek, besaran koefien korelasi dan kontribusi variabel bebas terhadap variabel tergantung. Deskripsi respon subjek pada variabel Kendali diri menunjukkan sebagian</w:t>
      </w:r>
      <w:r>
        <w:rPr>
          <w:sz w:val="24"/>
          <w:szCs w:val="24"/>
        </w:rPr>
        <w:t xml:space="preserve"> besar subjek memiliki kendali diri dalam kategori sedang. Hal ini mengindikasikan bahwa para pekerja perempuan  sebagian besar cukup mampu untuk mempertimbangkan konsekuensi dari setiap aktvitas yang dilakukan. Kegiatan yang dipilih tidak selalu bersifat </w:t>
      </w:r>
      <w:r>
        <w:rPr>
          <w:sz w:val="24"/>
          <w:szCs w:val="24"/>
        </w:rPr>
        <w:t>sederhana, kapasitas kognitif masih dimungkinkan untuk digunakan. Resiko yang mungkin dihadapi cukup dapat dikelola dengan baik sehingga aktivitas yang dilakukan seperti berselancar dengan internet juga ditujukan untuk menghindari resiko.  Individu cenderu</w:t>
      </w:r>
      <w:r>
        <w:rPr>
          <w:sz w:val="24"/>
          <w:szCs w:val="24"/>
        </w:rPr>
        <w:t>ng disiplin mengatur diri sehingga lebih mudah mengendalikan perilakunya. Disiplin ini sebenarnya juga dapat dilatihkan sewaktu bekerja, mirip dengan melatih disiplin pada siswa di sekolah, seperti yang pernah dilakukan Dewi dan Alsa (2016). Hanya saja pel</w:t>
      </w:r>
      <w:r>
        <w:rPr>
          <w:sz w:val="24"/>
          <w:szCs w:val="24"/>
        </w:rPr>
        <w:t>atihan pada perempuan pekerja juga harus melibatkan organisasi tempat kerja. Berkaitan dengan interaksi kepada orang lain, pekerja perempuan ini juga cukup mampu menunjukkan tindakan yang tidak mementingkan diri sendiri, dan cukup mampu menahan emosinya ke</w:t>
      </w:r>
      <w:r>
        <w:rPr>
          <w:sz w:val="24"/>
          <w:szCs w:val="24"/>
        </w:rPr>
        <w:t xml:space="preserve">tika mengadapi permasalahan. </w:t>
      </w:r>
    </w:p>
    <w:p w:rsidR="00E3278D" w:rsidRDefault="00E516BC">
      <w:pPr>
        <w:spacing w:line="480" w:lineRule="auto"/>
        <w:ind w:firstLine="720"/>
        <w:jc w:val="both"/>
        <w:rPr>
          <w:sz w:val="24"/>
          <w:szCs w:val="24"/>
        </w:rPr>
      </w:pPr>
      <w:r>
        <w:rPr>
          <w:sz w:val="24"/>
          <w:szCs w:val="24"/>
        </w:rPr>
        <w:t>Beberapa subjek menunjukkan kendali diri yang tinggi dan rendah dalam prosentasi yang hampir sama, yang mengindikasikan masih ditemukannya pekerja perempuan yang benar-benar memaksimalkan aspek kognitifnya dalam bekerja. Tidak</w:t>
      </w:r>
      <w:r>
        <w:rPr>
          <w:sz w:val="24"/>
          <w:szCs w:val="24"/>
        </w:rPr>
        <w:t xml:space="preserve"> </w:t>
      </w:r>
      <w:r>
        <w:rPr>
          <w:sz w:val="24"/>
          <w:szCs w:val="24"/>
        </w:rPr>
        <w:lastRenderedPageBreak/>
        <w:t>mudah tergoda dengan aktivitas yang tidak relevan dengan pekerjaan. DI sisi lain, juga ditemukan pekerja perempuan yang belum mampu memaksimalkan kapasitas kognitifnya, mudah tergoda dengan aktivitas kantor yang kurang relevan, cenderung mementingkan kebu</w:t>
      </w:r>
      <w:r>
        <w:rPr>
          <w:sz w:val="24"/>
          <w:szCs w:val="24"/>
        </w:rPr>
        <w:t xml:space="preserve">tuhan pribadi. Pada saat berselancar dengan internet, didasari oleh dorongan kepuasan dalam memenuhi keinginannya, sehingga melupakan konsekuensi yang mungkin timbul karena perilakunya. </w:t>
      </w:r>
    </w:p>
    <w:p w:rsidR="00E3278D" w:rsidRDefault="00E516BC">
      <w:pPr>
        <w:spacing w:line="480" w:lineRule="auto"/>
        <w:ind w:firstLine="720"/>
        <w:jc w:val="both"/>
        <w:rPr>
          <w:sz w:val="24"/>
          <w:szCs w:val="24"/>
        </w:rPr>
      </w:pPr>
      <w:r>
        <w:rPr>
          <w:sz w:val="24"/>
          <w:szCs w:val="24"/>
        </w:rPr>
        <w:t xml:space="preserve">Perilaku </w:t>
      </w:r>
      <w:r>
        <w:rPr>
          <w:i/>
          <w:iCs/>
          <w:sz w:val="24"/>
          <w:szCs w:val="24"/>
        </w:rPr>
        <w:t>cyberloafing</w:t>
      </w:r>
      <w:r>
        <w:rPr>
          <w:sz w:val="24"/>
          <w:szCs w:val="24"/>
        </w:rPr>
        <w:t xml:space="preserve"> pada para pekerja perempuan sebagian besar dika</w:t>
      </w:r>
      <w:r>
        <w:rPr>
          <w:sz w:val="24"/>
          <w:szCs w:val="24"/>
        </w:rPr>
        <w:t xml:space="preserve">takan tidak memiliki kecenderungan tinggi ataupun rendah. Hal ini berarti bahwa tetap ada perilaku </w:t>
      </w:r>
      <w:r>
        <w:rPr>
          <w:i/>
          <w:iCs/>
          <w:sz w:val="24"/>
          <w:szCs w:val="24"/>
        </w:rPr>
        <w:t>cyberloafing</w:t>
      </w:r>
      <w:r>
        <w:rPr>
          <w:sz w:val="24"/>
          <w:szCs w:val="24"/>
        </w:rPr>
        <w:t xml:space="preserve"> di kantor, karena dalam observasi awal di tempat penelitian memang terlihat aktivitas yang kurang relevan dalam memanfaatkan saluran internet ya</w:t>
      </w:r>
      <w:r>
        <w:rPr>
          <w:sz w:val="24"/>
          <w:szCs w:val="24"/>
        </w:rPr>
        <w:t xml:space="preserve">ng disediakan. Di sela-sela bekerja, ada kesempatan pada beberapa orang untuk membuka situs </w:t>
      </w:r>
      <w:r>
        <w:rPr>
          <w:i/>
          <w:iCs/>
          <w:sz w:val="24"/>
          <w:szCs w:val="24"/>
        </w:rPr>
        <w:t xml:space="preserve">online </w:t>
      </w:r>
      <w:r>
        <w:rPr>
          <w:sz w:val="24"/>
          <w:szCs w:val="24"/>
        </w:rPr>
        <w:t xml:space="preserve">seperti situs belanja, </w:t>
      </w:r>
      <w:r>
        <w:rPr>
          <w:i/>
          <w:iCs/>
          <w:sz w:val="24"/>
          <w:szCs w:val="24"/>
        </w:rPr>
        <w:t>game online</w:t>
      </w:r>
      <w:r>
        <w:rPr>
          <w:sz w:val="24"/>
          <w:szCs w:val="24"/>
        </w:rPr>
        <w:t xml:space="preserve"> atau situs lain yang lebih banyak menyajikan kesenangan.</w:t>
      </w:r>
      <w:r>
        <w:rPr>
          <w:sz w:val="24"/>
          <w:szCs w:val="24"/>
        </w:rPr>
        <w:t xml:space="preserve"> Hasil ini mereflesikan bahwa perilaku yang pernah diamati sebelum</w:t>
      </w:r>
      <w:r>
        <w:rPr>
          <w:sz w:val="24"/>
          <w:szCs w:val="24"/>
        </w:rPr>
        <w:t xml:space="preserve">nya di tempat kerja, memang teruji, dan dibuktikan dengan prosentase perilaku </w:t>
      </w:r>
      <w:r>
        <w:rPr>
          <w:i/>
          <w:iCs/>
          <w:sz w:val="24"/>
          <w:szCs w:val="24"/>
        </w:rPr>
        <w:t>cyberloafing</w:t>
      </w:r>
      <w:r>
        <w:rPr>
          <w:sz w:val="24"/>
          <w:szCs w:val="24"/>
        </w:rPr>
        <w:t>. Perilaku pekerja perempuan ini sejalan dengan hasil penelitian Lim dan Chen (2012) yang menemukan bahwa kelekatan pekerja perempuan pada internet lebih rendah diban</w:t>
      </w:r>
      <w:r>
        <w:rPr>
          <w:sz w:val="24"/>
          <w:szCs w:val="24"/>
        </w:rPr>
        <w:t xml:space="preserve">dingkan dengan pekerja laki-laki. Penelitian tersebut sejalan dengan temuan Ahmad dan Omar (2017) yang mengatakan bahwa keterikatan perempuan pada internet lebih rendah dibanding pekerja laki-laki. </w:t>
      </w:r>
    </w:p>
    <w:p w:rsidR="00E3278D" w:rsidRDefault="00E516BC">
      <w:pPr>
        <w:spacing w:line="480" w:lineRule="auto"/>
        <w:ind w:firstLine="720"/>
        <w:jc w:val="both"/>
        <w:rPr>
          <w:sz w:val="24"/>
          <w:szCs w:val="24"/>
        </w:rPr>
      </w:pPr>
      <w:r>
        <w:rPr>
          <w:sz w:val="24"/>
          <w:szCs w:val="24"/>
        </w:rPr>
        <w:t xml:space="preserve">Pekerja perempuan yang ditemukan aktif melakukan </w:t>
      </w:r>
      <w:r>
        <w:rPr>
          <w:i/>
          <w:iCs/>
          <w:sz w:val="24"/>
          <w:szCs w:val="24"/>
        </w:rPr>
        <w:t>cyberloa</w:t>
      </w:r>
      <w:r>
        <w:rPr>
          <w:i/>
          <w:iCs/>
          <w:sz w:val="24"/>
          <w:szCs w:val="24"/>
        </w:rPr>
        <w:t>fing</w:t>
      </w:r>
      <w:r>
        <w:rPr>
          <w:sz w:val="24"/>
          <w:szCs w:val="24"/>
        </w:rPr>
        <w:t xml:space="preserve"> memang lebih banyak dibandingkan dengan individu yang sama sekali bersih atau sangat jarang menggunakan internet kantor untuk keperluan kesenangan. Data pada kategori di atas selain menunjukkan bahwa perilaku </w:t>
      </w:r>
      <w:r>
        <w:rPr>
          <w:i/>
          <w:iCs/>
          <w:sz w:val="24"/>
          <w:szCs w:val="24"/>
        </w:rPr>
        <w:t>cyberloafing</w:t>
      </w:r>
      <w:r>
        <w:rPr>
          <w:sz w:val="24"/>
          <w:szCs w:val="24"/>
        </w:rPr>
        <w:t xml:space="preserve"> masih ditemukan pada pekerja </w:t>
      </w:r>
      <w:r>
        <w:rPr>
          <w:sz w:val="24"/>
          <w:szCs w:val="24"/>
        </w:rPr>
        <w:t xml:space="preserve">perempuan, juga menunjukkan masih ada yang tidak memanfaatkan jaringan </w:t>
      </w:r>
      <w:r>
        <w:rPr>
          <w:sz w:val="24"/>
          <w:szCs w:val="24"/>
        </w:rPr>
        <w:lastRenderedPageBreak/>
        <w:t>internet kantor untuk keperluan pribadinya. Aktivitas yang dilakukan sepenuhnya ditujukan untuk keperluan penyelesaian tugas.</w:t>
      </w:r>
    </w:p>
    <w:p w:rsidR="00E3278D" w:rsidRDefault="00E516BC">
      <w:pPr>
        <w:spacing w:line="480" w:lineRule="auto"/>
        <w:ind w:firstLine="720"/>
        <w:jc w:val="both"/>
        <w:rPr>
          <w:sz w:val="24"/>
          <w:szCs w:val="24"/>
        </w:rPr>
      </w:pPr>
      <w:r>
        <w:rPr>
          <w:sz w:val="24"/>
          <w:szCs w:val="24"/>
        </w:rPr>
        <w:t xml:space="preserve">Kendali diri mempunyai hubungan kuat dengan perilaku </w:t>
      </w:r>
      <w:r>
        <w:rPr>
          <w:i/>
          <w:iCs/>
          <w:sz w:val="24"/>
          <w:szCs w:val="24"/>
        </w:rPr>
        <w:t>cyberl</w:t>
      </w:r>
      <w:r>
        <w:rPr>
          <w:i/>
          <w:iCs/>
          <w:sz w:val="24"/>
          <w:szCs w:val="24"/>
        </w:rPr>
        <w:t>oafing</w:t>
      </w:r>
      <w:r>
        <w:rPr>
          <w:sz w:val="24"/>
          <w:szCs w:val="24"/>
        </w:rPr>
        <w:t xml:space="preserve"> dalam penelitian ini. Hal ini sejalan dengan penelitian </w:t>
      </w:r>
      <w:r>
        <w:rPr>
          <w:sz w:val="24"/>
          <w:szCs w:val="24"/>
        </w:rPr>
        <w:t xml:space="preserve">Swanepoel (2012) </w:t>
      </w:r>
      <w:r>
        <w:rPr>
          <w:sz w:val="24"/>
          <w:szCs w:val="24"/>
        </w:rPr>
        <w:t xml:space="preserve">yang mengatakan kekuatan karakter individu, seperti kemampuan pengendalian diri dapat menurunkan tindakan menyimpang di tempat kerja, termasuk perilaku </w:t>
      </w:r>
      <w:r>
        <w:rPr>
          <w:i/>
          <w:iCs/>
          <w:sz w:val="24"/>
          <w:szCs w:val="24"/>
        </w:rPr>
        <w:t>cyberloafing</w:t>
      </w:r>
      <w:r>
        <w:rPr>
          <w:sz w:val="24"/>
          <w:szCs w:val="24"/>
        </w:rPr>
        <w:t>. Semakin ti</w:t>
      </w:r>
      <w:r>
        <w:rPr>
          <w:sz w:val="24"/>
          <w:szCs w:val="24"/>
        </w:rPr>
        <w:t>nggi kemampuan individu untuk mengendalikan dirinya, akan menurunkan kecenderungan perilaku</w:t>
      </w:r>
      <w:r>
        <w:rPr>
          <w:i/>
          <w:iCs/>
          <w:sz w:val="24"/>
          <w:szCs w:val="24"/>
        </w:rPr>
        <w:t xml:space="preserve"> cyberloafing</w:t>
      </w:r>
      <w:r>
        <w:rPr>
          <w:sz w:val="24"/>
          <w:szCs w:val="24"/>
        </w:rPr>
        <w:t>. Pekerja tidak tertarik untuk melakukan aktivitas yang tidak bermanfaat atau tidak terkait dengan pekerjaan yang dilakukan.</w:t>
      </w:r>
    </w:p>
    <w:p w:rsidR="00E3278D" w:rsidRDefault="00E516BC">
      <w:pPr>
        <w:spacing w:line="480" w:lineRule="auto"/>
        <w:ind w:firstLine="720"/>
        <w:jc w:val="both"/>
        <w:rPr>
          <w:sz w:val="24"/>
          <w:szCs w:val="24"/>
        </w:rPr>
      </w:pPr>
      <w:r>
        <w:rPr>
          <w:sz w:val="24"/>
          <w:szCs w:val="24"/>
        </w:rPr>
        <w:t>Jika dilihat dari sumbangan</w:t>
      </w:r>
      <w:r>
        <w:rPr>
          <w:sz w:val="24"/>
          <w:szCs w:val="24"/>
        </w:rPr>
        <w:t xml:space="preserve"> efektif kendali diri tehadap perilaku </w:t>
      </w:r>
      <w:r>
        <w:rPr>
          <w:i/>
          <w:iCs/>
          <w:sz w:val="24"/>
          <w:szCs w:val="24"/>
        </w:rPr>
        <w:t>cyberloafing</w:t>
      </w:r>
      <w:r>
        <w:rPr>
          <w:sz w:val="24"/>
          <w:szCs w:val="24"/>
        </w:rPr>
        <w:t xml:space="preserve"> diketahui bahwa kendali diri memiliki kontribusi yang cukup besar, yaitu 77,2 persen. Hal ini menunjukkan bahwa individu yang memiliki kendali diri yang baik sewaktu bekerja dengan jaringan internet, tida</w:t>
      </w:r>
      <w:r>
        <w:rPr>
          <w:sz w:val="24"/>
          <w:szCs w:val="24"/>
        </w:rPr>
        <w:t xml:space="preserve">k akan terdorong untuk melakukan aktivitas yang tidak sesuai tugas. Di samping kendali diri, sebenarnya juga masih terdapat beberapa faktor lain yang dapat menyumbang perilaku </w:t>
      </w:r>
      <w:r>
        <w:rPr>
          <w:i/>
          <w:iCs/>
          <w:sz w:val="24"/>
          <w:szCs w:val="24"/>
        </w:rPr>
        <w:t>cyberloafing</w:t>
      </w:r>
      <w:r>
        <w:rPr>
          <w:sz w:val="24"/>
          <w:szCs w:val="24"/>
        </w:rPr>
        <w:t>, seperti persepsi beban kerja (</w:t>
      </w:r>
      <w:r>
        <w:rPr>
          <w:sz w:val="24"/>
          <w:szCs w:val="24"/>
        </w:rPr>
        <w:t>Ramadhan &amp; Nurtjahjanti</w:t>
      </w:r>
      <w:r>
        <w:rPr>
          <w:sz w:val="24"/>
          <w:szCs w:val="24"/>
        </w:rPr>
        <w:t xml:space="preserve">, </w:t>
      </w:r>
      <w:r>
        <w:rPr>
          <w:sz w:val="24"/>
          <w:szCs w:val="24"/>
        </w:rPr>
        <w:t>2017)</w:t>
      </w:r>
      <w:r>
        <w:rPr>
          <w:sz w:val="24"/>
          <w:szCs w:val="24"/>
        </w:rPr>
        <w:t>; stre</w:t>
      </w:r>
      <w:r>
        <w:rPr>
          <w:sz w:val="24"/>
          <w:szCs w:val="24"/>
        </w:rPr>
        <w:t>sor dan sangsi perusahaan (</w:t>
      </w:r>
      <w:r>
        <w:rPr>
          <w:sz w:val="24"/>
          <w:szCs w:val="24"/>
        </w:rPr>
        <w:t>Herdiati, Sujoso &amp; Hartanti</w:t>
      </w:r>
      <w:r>
        <w:rPr>
          <w:sz w:val="24"/>
          <w:szCs w:val="24"/>
        </w:rPr>
        <w:t xml:space="preserve">, </w:t>
      </w:r>
      <w:r>
        <w:rPr>
          <w:sz w:val="24"/>
          <w:szCs w:val="24"/>
        </w:rPr>
        <w:t>2015)</w:t>
      </w:r>
      <w:r>
        <w:rPr>
          <w:sz w:val="24"/>
          <w:szCs w:val="24"/>
        </w:rPr>
        <w:t xml:space="preserve">; konflik peran dan </w:t>
      </w:r>
      <w:r>
        <w:rPr>
          <w:i/>
          <w:iCs/>
          <w:sz w:val="24"/>
          <w:szCs w:val="24"/>
        </w:rPr>
        <w:t>role overload</w:t>
      </w:r>
      <w:r>
        <w:rPr>
          <w:sz w:val="24"/>
          <w:szCs w:val="24"/>
        </w:rPr>
        <w:t xml:space="preserve"> (</w:t>
      </w:r>
      <w:r>
        <w:rPr>
          <w:sz w:val="24"/>
          <w:szCs w:val="24"/>
        </w:rPr>
        <w:t>Hardiani, Rahardja &amp; Yuniawan</w:t>
      </w:r>
      <w:r>
        <w:rPr>
          <w:sz w:val="24"/>
          <w:szCs w:val="24"/>
        </w:rPr>
        <w:t xml:space="preserve">, </w:t>
      </w:r>
      <w:r>
        <w:rPr>
          <w:sz w:val="24"/>
          <w:szCs w:val="24"/>
        </w:rPr>
        <w:t>2017)</w:t>
      </w:r>
      <w:r>
        <w:rPr>
          <w:sz w:val="24"/>
          <w:szCs w:val="24"/>
        </w:rPr>
        <w:t xml:space="preserve">. Beberapa penelitian tersebut menunjukkan bahwa perilaku </w:t>
      </w:r>
      <w:r>
        <w:rPr>
          <w:i/>
          <w:iCs/>
          <w:sz w:val="24"/>
          <w:szCs w:val="24"/>
        </w:rPr>
        <w:t>cyberloafing</w:t>
      </w:r>
      <w:r>
        <w:rPr>
          <w:sz w:val="24"/>
          <w:szCs w:val="24"/>
        </w:rPr>
        <w:t xml:space="preserve"> </w:t>
      </w:r>
      <w:r>
        <w:rPr>
          <w:sz w:val="24"/>
          <w:szCs w:val="24"/>
        </w:rPr>
        <w:t>dapat dipengaruhi oleh berbagai faktor yang bersifat internal seperti kendali diri, persepsi terhadap beban kerja, konflik peran yang dialami, dan kelebihan peran dalam bekerja. Selain itu faktor eksternal yang berasal dari lingkungan kerja juga dapat memp</w:t>
      </w:r>
      <w:r>
        <w:rPr>
          <w:sz w:val="24"/>
          <w:szCs w:val="24"/>
        </w:rPr>
        <w:t xml:space="preserve">engaruhi perilaku </w:t>
      </w:r>
      <w:r>
        <w:rPr>
          <w:i/>
          <w:iCs/>
          <w:sz w:val="24"/>
          <w:szCs w:val="24"/>
        </w:rPr>
        <w:t>cyberloafing</w:t>
      </w:r>
      <w:r>
        <w:rPr>
          <w:sz w:val="24"/>
          <w:szCs w:val="24"/>
        </w:rPr>
        <w:t xml:space="preserve">, seperti sangsi perusahaan atau stresor. Pada penelitian ini, kendali diri pekerja perempuan memiliki kontribusi cukup besar terhadap perilaku </w:t>
      </w:r>
      <w:r>
        <w:rPr>
          <w:i/>
          <w:iCs/>
          <w:sz w:val="24"/>
          <w:szCs w:val="24"/>
        </w:rPr>
        <w:t xml:space="preserve">cyberloafing. </w:t>
      </w:r>
    </w:p>
    <w:p w:rsidR="00E3278D" w:rsidRDefault="00E516BC">
      <w:pPr>
        <w:spacing w:line="480" w:lineRule="auto"/>
        <w:ind w:firstLine="720"/>
        <w:jc w:val="both"/>
        <w:rPr>
          <w:sz w:val="24"/>
          <w:szCs w:val="24"/>
        </w:rPr>
      </w:pPr>
      <w:r>
        <w:rPr>
          <w:sz w:val="24"/>
          <w:szCs w:val="24"/>
        </w:rPr>
        <w:lastRenderedPageBreak/>
        <w:t xml:space="preserve">   </w:t>
      </w:r>
    </w:p>
    <w:p w:rsidR="00E3278D" w:rsidRDefault="00E516BC">
      <w:pPr>
        <w:tabs>
          <w:tab w:val="left" w:pos="840"/>
        </w:tabs>
        <w:spacing w:before="60" w:line="480" w:lineRule="auto"/>
        <w:jc w:val="center"/>
        <w:rPr>
          <w:b/>
          <w:sz w:val="24"/>
          <w:szCs w:val="24"/>
        </w:rPr>
      </w:pPr>
      <w:r>
        <w:rPr>
          <w:b/>
          <w:sz w:val="24"/>
          <w:szCs w:val="24"/>
        </w:rPr>
        <w:t>Kesimpulan</w:t>
      </w:r>
    </w:p>
    <w:p w:rsidR="00E3278D" w:rsidRDefault="00E516BC">
      <w:pPr>
        <w:spacing w:line="360" w:lineRule="auto"/>
        <w:ind w:firstLineChars="250" w:firstLine="600"/>
        <w:jc w:val="both"/>
        <w:rPr>
          <w:sz w:val="24"/>
          <w:szCs w:val="24"/>
        </w:rPr>
      </w:pPr>
      <w:r>
        <w:rPr>
          <w:sz w:val="24"/>
          <w:szCs w:val="24"/>
        </w:rPr>
        <w:t>Berdasarkan uraian di atas disimpulkan bahwa kendali</w:t>
      </w:r>
      <w:r>
        <w:rPr>
          <w:sz w:val="24"/>
          <w:szCs w:val="24"/>
        </w:rPr>
        <w:t xml:space="preserve"> diri memiliki hubungan kuat dengan perilaku </w:t>
      </w:r>
      <w:r>
        <w:rPr>
          <w:i/>
          <w:iCs/>
          <w:sz w:val="24"/>
          <w:szCs w:val="24"/>
        </w:rPr>
        <w:t>cyberloafing</w:t>
      </w:r>
      <w:r>
        <w:rPr>
          <w:sz w:val="24"/>
          <w:szCs w:val="24"/>
        </w:rPr>
        <w:t xml:space="preserve"> pada pekerja perempuan. Kontribusi kendali diri ini juga cukup besar terhadap perilaku </w:t>
      </w:r>
      <w:r>
        <w:rPr>
          <w:i/>
          <w:iCs/>
          <w:sz w:val="24"/>
          <w:szCs w:val="24"/>
        </w:rPr>
        <w:t>cyberloafing</w:t>
      </w:r>
      <w:r>
        <w:rPr>
          <w:sz w:val="24"/>
          <w:szCs w:val="24"/>
        </w:rPr>
        <w:t xml:space="preserve"> di tempat kerja. Pekerja perempuan sebagai salah satu unsur sumber daya manusia di dalam organisas</w:t>
      </w:r>
      <w:r>
        <w:rPr>
          <w:sz w:val="24"/>
          <w:szCs w:val="24"/>
        </w:rPr>
        <w:t>i memiliki peranan penting dalam upaya penyelesaian tugas guna mencapai tujuan organisasi. Oleh karenanya pengendalian diri menjadi salah satu kunci agar semua tugas dapat terselesaikan dengan baik. Fasilitas internet yang diberikan kantor sudah seharusnya</w:t>
      </w:r>
      <w:r>
        <w:rPr>
          <w:sz w:val="24"/>
          <w:szCs w:val="24"/>
        </w:rPr>
        <w:t xml:space="preserve"> menjadi tantangan untuk dapat melakukan tugas sesuai ketentuan  yang ada dalam organisasi. Dengan demikian, jaringan internet dapat berfungsi dengan benar dan menjadi piranti untuk melancarkan pekerjaan.</w:t>
      </w:r>
    </w:p>
    <w:p w:rsidR="00E3278D" w:rsidRDefault="00E3278D">
      <w:pPr>
        <w:spacing w:line="480" w:lineRule="auto"/>
        <w:jc w:val="both"/>
        <w:rPr>
          <w:sz w:val="24"/>
          <w:szCs w:val="24"/>
        </w:rPr>
      </w:pPr>
    </w:p>
    <w:p w:rsidR="00E3278D" w:rsidRDefault="00E516BC">
      <w:pPr>
        <w:spacing w:line="480" w:lineRule="auto"/>
        <w:jc w:val="both"/>
        <w:rPr>
          <w:i/>
          <w:sz w:val="24"/>
          <w:szCs w:val="24"/>
          <w:lang w:val="id-ID"/>
        </w:rPr>
      </w:pPr>
      <w:r>
        <w:rPr>
          <w:i/>
          <w:sz w:val="24"/>
          <w:szCs w:val="24"/>
          <w:lang w:val="id-ID"/>
        </w:rPr>
        <w:t>Saran</w:t>
      </w:r>
    </w:p>
    <w:p w:rsidR="00E3278D" w:rsidRDefault="00E516BC">
      <w:pPr>
        <w:spacing w:line="480" w:lineRule="auto"/>
        <w:ind w:firstLine="600"/>
        <w:jc w:val="both"/>
        <w:rPr>
          <w:b/>
          <w:sz w:val="24"/>
          <w:szCs w:val="24"/>
        </w:rPr>
      </w:pPr>
      <w:r>
        <w:rPr>
          <w:sz w:val="24"/>
          <w:szCs w:val="24"/>
        </w:rPr>
        <w:t>Pekerja perempuan hendaknya melatih diri unt</w:t>
      </w:r>
      <w:r>
        <w:rPr>
          <w:sz w:val="24"/>
          <w:szCs w:val="24"/>
        </w:rPr>
        <w:t>uk tetap konsisten bekerja dengan fasilitas internet dan menggunakan fasilitas tersebut untuk menunjang tugas-tugas harian yang dibebankan. Pengendalian diri merupakan faktor kunci yang harus dipertahankan agar tidak mudah terpengaruh dengan penggunaan int</w:t>
      </w:r>
      <w:r>
        <w:rPr>
          <w:sz w:val="24"/>
          <w:szCs w:val="24"/>
        </w:rPr>
        <w:t xml:space="preserve">ernet untuk keperluan pribadi. Selain itu perlu dibangun kesadaran pentingnya penggunaan waktu yang efektif dan efisien dalam melakukan tugas meskipun tersedia jaringan internet. </w:t>
      </w:r>
    </w:p>
    <w:p w:rsidR="00E3278D" w:rsidRDefault="00E3278D">
      <w:pPr>
        <w:spacing w:before="60" w:line="360" w:lineRule="auto"/>
        <w:jc w:val="both"/>
        <w:rPr>
          <w:rFonts w:ascii="Palatino Linotype" w:hAnsi="Palatino Linotype" w:cs="Arial"/>
          <w:sz w:val="22"/>
          <w:szCs w:val="22"/>
          <w:lang w:val="sv-SE"/>
        </w:rPr>
      </w:pPr>
    </w:p>
    <w:p w:rsidR="00E3278D" w:rsidRDefault="00E516BC">
      <w:pPr>
        <w:tabs>
          <w:tab w:val="left" w:pos="840"/>
        </w:tabs>
        <w:spacing w:before="60" w:line="360" w:lineRule="auto"/>
        <w:jc w:val="center"/>
        <w:rPr>
          <w:b/>
          <w:sz w:val="24"/>
          <w:szCs w:val="24"/>
        </w:rPr>
      </w:pPr>
      <w:r>
        <w:rPr>
          <w:b/>
          <w:sz w:val="24"/>
          <w:szCs w:val="24"/>
        </w:rPr>
        <w:t>Kepustakaan</w:t>
      </w:r>
    </w:p>
    <w:p w:rsidR="00E3278D" w:rsidRDefault="00E3278D">
      <w:pPr>
        <w:tabs>
          <w:tab w:val="left" w:pos="840"/>
        </w:tabs>
        <w:spacing w:before="60" w:line="360" w:lineRule="auto"/>
        <w:jc w:val="center"/>
        <w:rPr>
          <w:b/>
          <w:sz w:val="24"/>
          <w:szCs w:val="24"/>
        </w:rPr>
      </w:pPr>
    </w:p>
    <w:p w:rsidR="00E3278D" w:rsidRDefault="00E516BC">
      <w:pPr>
        <w:autoSpaceDE w:val="0"/>
        <w:autoSpaceDN w:val="0"/>
        <w:adjustRightInd w:val="0"/>
        <w:ind w:left="567" w:hanging="567"/>
        <w:rPr>
          <w:bCs/>
          <w:sz w:val="24"/>
          <w:szCs w:val="24"/>
        </w:rPr>
      </w:pPr>
      <w:r>
        <w:rPr>
          <w:bCs/>
          <w:sz w:val="24"/>
          <w:szCs w:val="24"/>
        </w:rPr>
        <w:t>Ahmad,A. &amp; Omar, Z. (2017). Age and gender differences in empl</w:t>
      </w:r>
      <w:r>
        <w:rPr>
          <w:bCs/>
          <w:sz w:val="24"/>
          <w:szCs w:val="24"/>
        </w:rPr>
        <w:t xml:space="preserve">oyee cyberloafing Behavior. Artikel. </w:t>
      </w:r>
      <w:hyperlink r:id="rId6" w:history="1">
        <w:r>
          <w:rPr>
            <w:rStyle w:val="Hyperlink"/>
            <w:bCs/>
            <w:sz w:val="24"/>
            <w:szCs w:val="24"/>
          </w:rPr>
          <w:t>https://www.researchgate.net/publication/313720412</w:t>
        </w:r>
      </w:hyperlink>
    </w:p>
    <w:p w:rsidR="00E3278D" w:rsidRDefault="00E3278D">
      <w:pPr>
        <w:autoSpaceDE w:val="0"/>
        <w:autoSpaceDN w:val="0"/>
        <w:adjustRightInd w:val="0"/>
        <w:ind w:left="567" w:hanging="567"/>
        <w:rPr>
          <w:bCs/>
          <w:sz w:val="24"/>
          <w:szCs w:val="24"/>
        </w:rPr>
      </w:pPr>
    </w:p>
    <w:p w:rsidR="00E3278D" w:rsidRDefault="00E516BC">
      <w:pPr>
        <w:spacing w:after="0" w:line="240" w:lineRule="auto"/>
        <w:ind w:left="600" w:hangingChars="250" w:hanging="600"/>
        <w:jc w:val="both"/>
        <w:rPr>
          <w:sz w:val="24"/>
          <w:szCs w:val="24"/>
        </w:rPr>
      </w:pPr>
      <w:r>
        <w:rPr>
          <w:sz w:val="24"/>
          <w:szCs w:val="24"/>
        </w:rPr>
        <w:lastRenderedPageBreak/>
        <w:t xml:space="preserve">Baumeister, R. F. (2002). </w:t>
      </w:r>
      <w:r>
        <w:rPr>
          <w:i/>
          <w:sz w:val="24"/>
          <w:szCs w:val="24"/>
        </w:rPr>
        <w:t>Handbook of social psychology (4th Eds)</w:t>
      </w:r>
      <w:r>
        <w:rPr>
          <w:sz w:val="24"/>
          <w:szCs w:val="24"/>
        </w:rPr>
        <w:t>. New York: McGraw-Hill.</w:t>
      </w:r>
    </w:p>
    <w:p w:rsidR="00E3278D" w:rsidRDefault="00E3278D">
      <w:pPr>
        <w:spacing w:after="0" w:line="240" w:lineRule="auto"/>
        <w:ind w:left="613" w:hanging="613"/>
        <w:jc w:val="both"/>
        <w:rPr>
          <w:sz w:val="24"/>
          <w:szCs w:val="24"/>
        </w:rPr>
      </w:pPr>
    </w:p>
    <w:p w:rsidR="00E3278D" w:rsidRDefault="00E516BC">
      <w:pPr>
        <w:spacing w:after="0" w:line="240" w:lineRule="auto"/>
        <w:ind w:left="600" w:hanging="600"/>
        <w:jc w:val="both"/>
        <w:rPr>
          <w:sz w:val="24"/>
          <w:szCs w:val="24"/>
          <w:shd w:val="clear" w:color="auto" w:fill="FFFFFF"/>
        </w:rPr>
      </w:pPr>
      <w:r>
        <w:rPr>
          <w:sz w:val="24"/>
          <w:szCs w:val="24"/>
          <w:shd w:val="clear" w:color="auto" w:fill="FFFFFF"/>
        </w:rPr>
        <w:t>Blanchard, A. L., &amp; Henle, C. A. (2008). Correlates of different forms of cyberloafing: The role of norms and external locus of control. </w:t>
      </w:r>
      <w:r>
        <w:rPr>
          <w:i/>
          <w:iCs/>
          <w:sz w:val="24"/>
          <w:szCs w:val="24"/>
          <w:shd w:val="clear" w:color="auto" w:fill="FFFFFF"/>
        </w:rPr>
        <w:t>Computers in Human Behavior</w:t>
      </w:r>
      <w:r>
        <w:rPr>
          <w:sz w:val="24"/>
          <w:szCs w:val="24"/>
          <w:shd w:val="clear" w:color="auto" w:fill="FFFFFF"/>
        </w:rPr>
        <w:t>, </w:t>
      </w:r>
      <w:r>
        <w:rPr>
          <w:i/>
          <w:iCs/>
          <w:sz w:val="24"/>
          <w:szCs w:val="24"/>
          <w:shd w:val="clear" w:color="auto" w:fill="FFFFFF"/>
        </w:rPr>
        <w:t>24</w:t>
      </w:r>
      <w:r>
        <w:rPr>
          <w:sz w:val="24"/>
          <w:szCs w:val="24"/>
          <w:shd w:val="clear" w:color="auto" w:fill="FFFFFF"/>
        </w:rPr>
        <w:t>(3), 1067-1084.</w:t>
      </w:r>
    </w:p>
    <w:p w:rsidR="00E3278D" w:rsidRDefault="00E3278D">
      <w:pPr>
        <w:spacing w:after="0" w:line="240" w:lineRule="auto"/>
        <w:ind w:left="993" w:hanging="993"/>
        <w:jc w:val="both"/>
        <w:rPr>
          <w:sz w:val="24"/>
          <w:szCs w:val="24"/>
          <w:shd w:val="clear" w:color="auto" w:fill="FFFFFF"/>
        </w:rPr>
      </w:pPr>
    </w:p>
    <w:p w:rsidR="00E3278D" w:rsidRDefault="00E516BC">
      <w:pPr>
        <w:spacing w:after="0" w:line="240" w:lineRule="auto"/>
        <w:ind w:left="993" w:hanging="993"/>
        <w:jc w:val="both"/>
        <w:rPr>
          <w:sz w:val="24"/>
          <w:szCs w:val="24"/>
        </w:rPr>
      </w:pPr>
      <w:r>
        <w:rPr>
          <w:sz w:val="24"/>
          <w:szCs w:val="24"/>
        </w:rPr>
        <w:t>Chaplin, J. P (2006). Kamus Lengkap Psikologi. Jakarta: PT Raja Grafind</w:t>
      </w:r>
      <w:r>
        <w:rPr>
          <w:sz w:val="24"/>
          <w:szCs w:val="24"/>
        </w:rPr>
        <w:t>o.</w:t>
      </w:r>
    </w:p>
    <w:p w:rsidR="00E3278D" w:rsidRDefault="00E516BC">
      <w:pPr>
        <w:spacing w:after="0" w:line="240" w:lineRule="auto"/>
        <w:ind w:left="600" w:hanging="600"/>
        <w:rPr>
          <w:rStyle w:val="Hyperlink"/>
          <w:sz w:val="24"/>
          <w:szCs w:val="24"/>
        </w:rPr>
      </w:pPr>
      <w:r>
        <w:rPr>
          <w:sz w:val="24"/>
          <w:szCs w:val="24"/>
        </w:rPr>
        <w:tab/>
      </w:r>
      <w:hyperlink r:id="rId7" w:history="1">
        <w:r>
          <w:rPr>
            <w:rStyle w:val="Hyperlink"/>
            <w:sz w:val="24"/>
            <w:szCs w:val="24"/>
          </w:rPr>
          <w:t xml:space="preserve">http://journal.wima.ac.id/index.php/JUMMA/article/viewFile/203/198 </w:t>
        </w:r>
      </w:hyperlink>
    </w:p>
    <w:p w:rsidR="00E3278D" w:rsidRDefault="00E516BC">
      <w:pPr>
        <w:spacing w:after="0" w:line="240" w:lineRule="auto"/>
        <w:jc w:val="both"/>
        <w:rPr>
          <w:sz w:val="24"/>
          <w:szCs w:val="24"/>
        </w:rPr>
      </w:pPr>
      <w:r>
        <w:rPr>
          <w:sz w:val="24"/>
          <w:szCs w:val="24"/>
        </w:rPr>
        <w:t xml:space="preserve"> </w:t>
      </w:r>
    </w:p>
    <w:p w:rsidR="00E3278D" w:rsidRDefault="00E516BC">
      <w:pPr>
        <w:spacing w:after="0" w:line="240" w:lineRule="auto"/>
        <w:ind w:left="612" w:hangingChars="255" w:hanging="612"/>
        <w:jc w:val="both"/>
        <w:rPr>
          <w:sz w:val="24"/>
          <w:szCs w:val="24"/>
          <w:shd w:val="clear" w:color="auto" w:fill="FFFFFF"/>
        </w:rPr>
      </w:pPr>
      <w:r>
        <w:rPr>
          <w:sz w:val="24"/>
          <w:szCs w:val="24"/>
          <w:shd w:val="clear" w:color="auto" w:fill="FFFFFF"/>
        </w:rPr>
        <w:t>Dewi,I. &amp; Alsa,A. (2016). Pengaruh pelatihan kedisiplinan dalam meningkatkan d</w:t>
      </w:r>
      <w:r>
        <w:rPr>
          <w:sz w:val="24"/>
          <w:szCs w:val="24"/>
          <w:shd w:val="clear" w:color="auto" w:fill="FFFFFF"/>
        </w:rPr>
        <w:t xml:space="preserve">isiplin belajar siswa di sekolah menengah pertama. </w:t>
      </w:r>
      <w:r>
        <w:rPr>
          <w:i/>
          <w:iCs/>
          <w:sz w:val="24"/>
          <w:szCs w:val="24"/>
          <w:shd w:val="clear" w:color="auto" w:fill="FFFFFF"/>
        </w:rPr>
        <w:t>Jurnal Psikologi Integratif. 4</w:t>
      </w:r>
      <w:r>
        <w:rPr>
          <w:sz w:val="24"/>
          <w:szCs w:val="24"/>
          <w:shd w:val="clear" w:color="auto" w:fill="FFFFFF"/>
        </w:rPr>
        <w:t xml:space="preserve"> (1). 73-82</w:t>
      </w:r>
    </w:p>
    <w:p w:rsidR="00E3278D" w:rsidRDefault="00E3278D">
      <w:pPr>
        <w:spacing w:after="0" w:line="240" w:lineRule="auto"/>
        <w:ind w:left="612" w:hangingChars="255" w:hanging="612"/>
        <w:jc w:val="both"/>
        <w:rPr>
          <w:sz w:val="24"/>
          <w:szCs w:val="24"/>
          <w:shd w:val="clear" w:color="auto" w:fill="FFFFFF"/>
        </w:rPr>
      </w:pPr>
    </w:p>
    <w:p w:rsidR="00E3278D" w:rsidRDefault="00E516BC">
      <w:pPr>
        <w:spacing w:after="0" w:line="240" w:lineRule="auto"/>
        <w:ind w:left="612" w:hangingChars="255" w:hanging="612"/>
        <w:jc w:val="both"/>
        <w:rPr>
          <w:sz w:val="24"/>
          <w:szCs w:val="24"/>
          <w:shd w:val="clear" w:color="auto" w:fill="FFFFFF"/>
        </w:rPr>
      </w:pPr>
      <w:r>
        <w:rPr>
          <w:sz w:val="24"/>
          <w:szCs w:val="24"/>
          <w:shd w:val="clear" w:color="auto" w:fill="FFFFFF"/>
        </w:rPr>
        <w:t>Gottfredson, M. R., &amp; Hirschi, T. (1990). </w:t>
      </w:r>
      <w:r>
        <w:rPr>
          <w:i/>
          <w:iCs/>
          <w:sz w:val="24"/>
          <w:szCs w:val="24"/>
          <w:shd w:val="clear" w:color="auto" w:fill="FFFFFF"/>
        </w:rPr>
        <w:t>A general theory of crime</w:t>
      </w:r>
      <w:r>
        <w:rPr>
          <w:sz w:val="24"/>
          <w:szCs w:val="24"/>
          <w:shd w:val="clear" w:color="auto" w:fill="FFFFFF"/>
        </w:rPr>
        <w:t>. Stanford: University Press.</w:t>
      </w:r>
    </w:p>
    <w:p w:rsidR="00E3278D" w:rsidRDefault="00E3278D">
      <w:pPr>
        <w:spacing w:after="0" w:line="240" w:lineRule="auto"/>
        <w:ind w:left="612" w:hangingChars="255" w:hanging="612"/>
        <w:jc w:val="both"/>
        <w:rPr>
          <w:sz w:val="24"/>
          <w:szCs w:val="24"/>
        </w:rPr>
      </w:pPr>
    </w:p>
    <w:p w:rsidR="00E3278D" w:rsidRDefault="00E516BC">
      <w:pPr>
        <w:spacing w:after="0" w:line="240" w:lineRule="auto"/>
        <w:ind w:left="612" w:hangingChars="255" w:hanging="612"/>
        <w:jc w:val="both"/>
        <w:rPr>
          <w:color w:val="222222"/>
          <w:sz w:val="24"/>
          <w:szCs w:val="24"/>
          <w:shd w:val="clear" w:color="auto" w:fill="FFFFFF"/>
        </w:rPr>
      </w:pPr>
      <w:r>
        <w:rPr>
          <w:color w:val="222222"/>
          <w:sz w:val="24"/>
          <w:szCs w:val="24"/>
          <w:shd w:val="clear" w:color="auto" w:fill="FFFFFF"/>
        </w:rPr>
        <w:t>Hardiani, W. A. A., Rahardja, E., &amp; Yuniawan, A. (2017). </w:t>
      </w:r>
      <w:r>
        <w:rPr>
          <w:i/>
          <w:iCs/>
          <w:color w:val="222222"/>
          <w:sz w:val="24"/>
          <w:szCs w:val="24"/>
          <w:shd w:val="clear" w:color="auto" w:fill="FFFFFF"/>
        </w:rPr>
        <w:t>Pengaruh konflik peran dan role overload terhadap burnout dan dampaknya pada cyberloafing (studi pada pt pln (persero) pusat manajemen konstruksi)</w:t>
      </w:r>
      <w:r>
        <w:rPr>
          <w:color w:val="222222"/>
          <w:sz w:val="24"/>
          <w:szCs w:val="24"/>
          <w:shd w:val="clear" w:color="auto" w:fill="FFFFFF"/>
        </w:rPr>
        <w:t> (Doctoral dissertation, Diponegoro University).</w:t>
      </w:r>
    </w:p>
    <w:p w:rsidR="00E3278D" w:rsidRDefault="00E3278D">
      <w:pPr>
        <w:spacing w:after="0" w:line="240" w:lineRule="auto"/>
        <w:ind w:left="612" w:hangingChars="255" w:hanging="612"/>
        <w:jc w:val="both"/>
        <w:rPr>
          <w:sz w:val="24"/>
          <w:szCs w:val="24"/>
        </w:rPr>
      </w:pPr>
    </w:p>
    <w:p w:rsidR="00E3278D" w:rsidRDefault="00E516BC">
      <w:pPr>
        <w:spacing w:after="0" w:line="240" w:lineRule="auto"/>
        <w:ind w:left="612" w:hangingChars="255" w:hanging="612"/>
        <w:jc w:val="both"/>
        <w:rPr>
          <w:sz w:val="24"/>
          <w:szCs w:val="24"/>
          <w:shd w:val="clear" w:color="auto" w:fill="FFFFFF"/>
        </w:rPr>
      </w:pPr>
      <w:r>
        <w:rPr>
          <w:sz w:val="24"/>
          <w:szCs w:val="24"/>
          <w:shd w:val="clear" w:color="auto" w:fill="FFFFFF"/>
        </w:rPr>
        <w:t xml:space="preserve">Henle, C. A., &amp; Blanchard, A. L. (2008). The interaction of </w:t>
      </w:r>
      <w:r>
        <w:rPr>
          <w:sz w:val="24"/>
          <w:szCs w:val="24"/>
          <w:shd w:val="clear" w:color="auto" w:fill="FFFFFF"/>
        </w:rPr>
        <w:t>work stressors and organizational sanctions on cyberloafing. </w:t>
      </w:r>
      <w:r>
        <w:rPr>
          <w:i/>
          <w:iCs/>
          <w:sz w:val="24"/>
          <w:szCs w:val="24"/>
          <w:shd w:val="clear" w:color="auto" w:fill="FFFFFF"/>
        </w:rPr>
        <w:t>Journal of Managerial Issues</w:t>
      </w:r>
      <w:r>
        <w:rPr>
          <w:sz w:val="24"/>
          <w:szCs w:val="24"/>
          <w:shd w:val="clear" w:color="auto" w:fill="FFFFFF"/>
        </w:rPr>
        <w:t>, 383-400.</w:t>
      </w:r>
    </w:p>
    <w:p w:rsidR="00E3278D" w:rsidRDefault="00E3278D">
      <w:pPr>
        <w:spacing w:after="0" w:line="240" w:lineRule="auto"/>
        <w:ind w:left="993" w:hanging="993"/>
        <w:jc w:val="both"/>
        <w:rPr>
          <w:sz w:val="24"/>
          <w:szCs w:val="24"/>
          <w:shd w:val="clear" w:color="auto" w:fill="FFFFFF"/>
        </w:rPr>
      </w:pPr>
    </w:p>
    <w:p w:rsidR="00E3278D" w:rsidRDefault="00E516BC">
      <w:pPr>
        <w:spacing w:after="0" w:line="240" w:lineRule="auto"/>
        <w:ind w:left="612" w:hangingChars="255" w:hanging="612"/>
        <w:jc w:val="both"/>
        <w:rPr>
          <w:color w:val="222222"/>
          <w:sz w:val="24"/>
          <w:szCs w:val="24"/>
          <w:shd w:val="clear" w:color="auto" w:fill="FFFFFF"/>
        </w:rPr>
      </w:pPr>
      <w:r>
        <w:rPr>
          <w:color w:val="222222"/>
          <w:sz w:val="24"/>
          <w:szCs w:val="24"/>
          <w:shd w:val="clear" w:color="auto" w:fill="FFFFFF"/>
        </w:rPr>
        <w:t>Henle, C. A., &amp; Kedharnath, U. (2012). Cyberloafing in the Workplace. In </w:t>
      </w:r>
      <w:r>
        <w:rPr>
          <w:i/>
          <w:iCs/>
          <w:color w:val="222222"/>
          <w:sz w:val="24"/>
          <w:szCs w:val="24"/>
          <w:shd w:val="clear" w:color="auto" w:fill="FFFFFF"/>
        </w:rPr>
        <w:t>Encyclopedia of Cyber Behavior</w:t>
      </w:r>
      <w:r>
        <w:rPr>
          <w:color w:val="222222"/>
          <w:sz w:val="24"/>
          <w:szCs w:val="24"/>
          <w:shd w:val="clear" w:color="auto" w:fill="FFFFFF"/>
        </w:rPr>
        <w:t> (pp. 560-573). IGI Global.</w:t>
      </w:r>
    </w:p>
    <w:p w:rsidR="00E3278D" w:rsidRDefault="00E3278D">
      <w:pPr>
        <w:spacing w:after="0" w:line="240" w:lineRule="auto"/>
        <w:ind w:left="612" w:hangingChars="255" w:hanging="612"/>
        <w:jc w:val="both"/>
        <w:rPr>
          <w:sz w:val="24"/>
          <w:szCs w:val="24"/>
        </w:rPr>
      </w:pPr>
    </w:p>
    <w:p w:rsidR="00E3278D" w:rsidRDefault="00E516BC">
      <w:pPr>
        <w:spacing w:after="0" w:line="240" w:lineRule="auto"/>
        <w:ind w:left="612" w:hangingChars="255" w:hanging="612"/>
        <w:jc w:val="both"/>
        <w:rPr>
          <w:color w:val="222222"/>
          <w:sz w:val="24"/>
          <w:szCs w:val="24"/>
          <w:shd w:val="clear" w:color="auto" w:fill="FFFFFF"/>
        </w:rPr>
      </w:pPr>
      <w:r>
        <w:rPr>
          <w:color w:val="222222"/>
          <w:sz w:val="24"/>
          <w:szCs w:val="24"/>
          <w:shd w:val="clear" w:color="auto" w:fill="FFFFFF"/>
        </w:rPr>
        <w:t xml:space="preserve">Herdiati, M. F., </w:t>
      </w:r>
      <w:r>
        <w:rPr>
          <w:color w:val="222222"/>
          <w:sz w:val="24"/>
          <w:szCs w:val="24"/>
          <w:shd w:val="clear" w:color="auto" w:fill="FFFFFF"/>
        </w:rPr>
        <w:t xml:space="preserve">Sujoso, A. D. P., &amp; Hartanti, R. I. (2015). Pengaruh stresor kerja dan persepsi sanksi organisasi terhadap perilaku cyberloafing di universitas jember (The Impact of Work Stressors and Organizational Sanctions Perception on Cyberloafing Behavior in Jember </w:t>
      </w:r>
      <w:r>
        <w:rPr>
          <w:color w:val="222222"/>
          <w:sz w:val="24"/>
          <w:szCs w:val="24"/>
          <w:shd w:val="clear" w:color="auto" w:fill="FFFFFF"/>
        </w:rPr>
        <w:t>University). </w:t>
      </w:r>
      <w:r>
        <w:rPr>
          <w:i/>
          <w:iCs/>
          <w:color w:val="222222"/>
          <w:sz w:val="24"/>
          <w:szCs w:val="24"/>
          <w:shd w:val="clear" w:color="auto" w:fill="FFFFFF"/>
        </w:rPr>
        <w:t>Pustaka Kesehatan</w:t>
      </w:r>
      <w:r>
        <w:rPr>
          <w:color w:val="222222"/>
          <w:sz w:val="24"/>
          <w:szCs w:val="24"/>
          <w:shd w:val="clear" w:color="auto" w:fill="FFFFFF"/>
        </w:rPr>
        <w:t>, </w:t>
      </w:r>
      <w:r>
        <w:rPr>
          <w:i/>
          <w:iCs/>
          <w:color w:val="222222"/>
          <w:sz w:val="24"/>
          <w:szCs w:val="24"/>
          <w:shd w:val="clear" w:color="auto" w:fill="FFFFFF"/>
        </w:rPr>
        <w:t>3</w:t>
      </w:r>
      <w:r>
        <w:rPr>
          <w:color w:val="222222"/>
          <w:sz w:val="24"/>
          <w:szCs w:val="24"/>
          <w:shd w:val="clear" w:color="auto" w:fill="FFFFFF"/>
        </w:rPr>
        <w:t>(1), 179-185.</w:t>
      </w:r>
    </w:p>
    <w:p w:rsidR="00E3278D" w:rsidRDefault="00E3278D">
      <w:pPr>
        <w:spacing w:after="0" w:line="240" w:lineRule="auto"/>
        <w:ind w:left="612" w:hangingChars="255" w:hanging="612"/>
        <w:jc w:val="both"/>
        <w:rPr>
          <w:sz w:val="24"/>
          <w:szCs w:val="24"/>
        </w:rPr>
      </w:pPr>
    </w:p>
    <w:p w:rsidR="00E3278D" w:rsidRDefault="00E516BC">
      <w:pPr>
        <w:spacing w:after="0" w:line="240" w:lineRule="auto"/>
        <w:ind w:left="612" w:hangingChars="255" w:hanging="612"/>
        <w:jc w:val="both"/>
        <w:rPr>
          <w:sz w:val="24"/>
          <w:szCs w:val="24"/>
        </w:rPr>
      </w:pPr>
      <w:r>
        <w:rPr>
          <w:color w:val="222222"/>
          <w:sz w:val="24"/>
          <w:szCs w:val="24"/>
          <w:shd w:val="clear" w:color="auto" w:fill="FFFFFF"/>
        </w:rPr>
        <w:t>Lim, V. K.</w:t>
      </w:r>
      <w:r>
        <w:rPr>
          <w:color w:val="222222"/>
          <w:sz w:val="24"/>
          <w:szCs w:val="24"/>
          <w:shd w:val="clear" w:color="auto" w:fill="FFFFFF"/>
        </w:rPr>
        <w:t>G</w:t>
      </w:r>
      <w:r>
        <w:rPr>
          <w:color w:val="222222"/>
          <w:sz w:val="24"/>
          <w:szCs w:val="24"/>
          <w:shd w:val="clear" w:color="auto" w:fill="FFFFFF"/>
        </w:rPr>
        <w:t xml:space="preserve"> (2002). The IT way of loafing on the job: Cyberloafing, neutralizing and organizational justice. </w:t>
      </w:r>
      <w:r>
        <w:rPr>
          <w:i/>
          <w:iCs/>
          <w:color w:val="222222"/>
          <w:sz w:val="24"/>
          <w:szCs w:val="24"/>
          <w:shd w:val="clear" w:color="auto" w:fill="FFFFFF"/>
        </w:rPr>
        <w:t xml:space="preserve">Journal of organizational behavior: the international journal of industrial, occupational and </w:t>
      </w:r>
      <w:r>
        <w:rPr>
          <w:i/>
          <w:iCs/>
          <w:color w:val="222222"/>
          <w:sz w:val="24"/>
          <w:szCs w:val="24"/>
          <w:shd w:val="clear" w:color="auto" w:fill="FFFFFF"/>
        </w:rPr>
        <w:t>Organizational Psychology and Behavior</w:t>
      </w:r>
      <w:r>
        <w:rPr>
          <w:color w:val="222222"/>
          <w:sz w:val="24"/>
          <w:szCs w:val="24"/>
          <w:shd w:val="clear" w:color="auto" w:fill="FFFFFF"/>
        </w:rPr>
        <w:t>, </w:t>
      </w:r>
      <w:r>
        <w:rPr>
          <w:i/>
          <w:iCs/>
          <w:color w:val="222222"/>
          <w:sz w:val="24"/>
          <w:szCs w:val="24"/>
          <w:shd w:val="clear" w:color="auto" w:fill="FFFFFF"/>
        </w:rPr>
        <w:t>23</w:t>
      </w:r>
      <w:r>
        <w:rPr>
          <w:color w:val="222222"/>
          <w:sz w:val="24"/>
          <w:szCs w:val="24"/>
          <w:shd w:val="clear" w:color="auto" w:fill="FFFFFF"/>
        </w:rPr>
        <w:t>(5), 675-694.</w:t>
      </w:r>
    </w:p>
    <w:p w:rsidR="00E3278D" w:rsidRDefault="00E3278D">
      <w:pPr>
        <w:spacing w:after="0" w:line="240" w:lineRule="auto"/>
        <w:ind w:left="612" w:hangingChars="255" w:hanging="612"/>
        <w:jc w:val="both"/>
        <w:rPr>
          <w:sz w:val="24"/>
          <w:szCs w:val="24"/>
        </w:rPr>
      </w:pPr>
    </w:p>
    <w:p w:rsidR="00E3278D" w:rsidRDefault="00E516BC">
      <w:pPr>
        <w:spacing w:line="240" w:lineRule="auto"/>
        <w:ind w:left="600" w:hangingChars="250" w:hanging="600"/>
        <w:jc w:val="both"/>
        <w:rPr>
          <w:rFonts w:eastAsia="SimSun"/>
          <w:sz w:val="24"/>
          <w:szCs w:val="24"/>
        </w:rPr>
      </w:pPr>
      <w:r>
        <w:rPr>
          <w:rFonts w:eastAsia="SimSun"/>
          <w:sz w:val="24"/>
          <w:szCs w:val="24"/>
        </w:rPr>
        <w:t xml:space="preserve">Lim,V.K.G., &amp; Chen,D.J.Q. (2012) </w:t>
      </w:r>
      <w:r>
        <w:rPr>
          <w:rFonts w:eastAsia="SimSun"/>
          <w:sz w:val="24"/>
          <w:szCs w:val="24"/>
        </w:rPr>
        <w:t xml:space="preserve">Cyberloafing at the workplace: gain or drain on work? </w:t>
      </w:r>
      <w:r>
        <w:rPr>
          <w:rFonts w:eastAsia="SimSun"/>
          <w:i/>
          <w:iCs/>
          <w:sz w:val="24"/>
          <w:szCs w:val="24"/>
        </w:rPr>
        <w:t>Behaviour &amp; Information Technology,31</w:t>
      </w:r>
      <w:r>
        <w:rPr>
          <w:rFonts w:eastAsia="SimSun"/>
          <w:sz w:val="24"/>
          <w:szCs w:val="24"/>
        </w:rPr>
        <w:t xml:space="preserve">(4) </w:t>
      </w:r>
      <w:r>
        <w:rPr>
          <w:rFonts w:eastAsia="SimSun"/>
          <w:sz w:val="24"/>
          <w:szCs w:val="24"/>
        </w:rPr>
        <w:t>343-353.</w:t>
      </w:r>
      <w:r>
        <w:rPr>
          <w:rFonts w:eastAsia="SimSun"/>
          <w:sz w:val="24"/>
          <w:szCs w:val="24"/>
        </w:rPr>
        <w:t xml:space="preserve"> </w:t>
      </w:r>
      <w:hyperlink r:id="rId8" w:history="1">
        <w:r>
          <w:rPr>
            <w:rStyle w:val="Hyperlink"/>
            <w:rFonts w:eastAsia="SimSun"/>
            <w:sz w:val="24"/>
            <w:szCs w:val="24"/>
          </w:rPr>
          <w:t>http:</w:t>
        </w:r>
        <w:r>
          <w:rPr>
            <w:rStyle w:val="Hyperlink"/>
            <w:rFonts w:eastAsia="SimSun"/>
            <w:sz w:val="24"/>
            <w:szCs w:val="24"/>
          </w:rPr>
          <w:t>//dx.doi.org/10.1080/01449290903353054</w:t>
        </w:r>
      </w:hyperlink>
    </w:p>
    <w:p w:rsidR="00E3278D" w:rsidRDefault="00E3278D">
      <w:pPr>
        <w:spacing w:after="0" w:line="240" w:lineRule="auto"/>
        <w:jc w:val="both"/>
        <w:rPr>
          <w:sz w:val="24"/>
          <w:szCs w:val="24"/>
        </w:rPr>
      </w:pPr>
    </w:p>
    <w:p w:rsidR="00E3278D" w:rsidRDefault="00E516BC">
      <w:pPr>
        <w:spacing w:after="0" w:line="240" w:lineRule="auto"/>
        <w:ind w:left="612" w:hangingChars="255" w:hanging="612"/>
        <w:jc w:val="both"/>
        <w:rPr>
          <w:sz w:val="24"/>
          <w:szCs w:val="24"/>
        </w:rPr>
      </w:pPr>
      <w:r>
        <w:rPr>
          <w:sz w:val="24"/>
          <w:szCs w:val="24"/>
        </w:rPr>
        <w:t xml:space="preserve">Ozler, D. E., &amp; Polat, G. (2012). Cyberloafing phenomenon in organizations: Determinants and impacts. </w:t>
      </w:r>
      <w:r>
        <w:rPr>
          <w:i/>
          <w:sz w:val="24"/>
          <w:szCs w:val="24"/>
        </w:rPr>
        <w:t>International Journal of eBusiness and eGovernment Studies, 4</w:t>
      </w:r>
      <w:r>
        <w:rPr>
          <w:sz w:val="24"/>
          <w:szCs w:val="24"/>
        </w:rPr>
        <w:t>(2), 1-15.</w:t>
      </w:r>
    </w:p>
    <w:p w:rsidR="00E3278D" w:rsidRDefault="00E3278D">
      <w:pPr>
        <w:spacing w:after="0" w:line="240" w:lineRule="auto"/>
        <w:ind w:left="612" w:hangingChars="255" w:hanging="612"/>
        <w:jc w:val="both"/>
        <w:rPr>
          <w:sz w:val="24"/>
          <w:szCs w:val="24"/>
        </w:rPr>
      </w:pPr>
    </w:p>
    <w:p w:rsidR="00E3278D" w:rsidRDefault="00E516BC">
      <w:pPr>
        <w:spacing w:after="0" w:line="240" w:lineRule="auto"/>
        <w:ind w:left="612" w:hangingChars="255" w:hanging="612"/>
        <w:rPr>
          <w:sz w:val="24"/>
          <w:szCs w:val="24"/>
        </w:rPr>
      </w:pPr>
      <w:r>
        <w:rPr>
          <w:sz w:val="24"/>
          <w:szCs w:val="24"/>
        </w:rPr>
        <w:lastRenderedPageBreak/>
        <w:t xml:space="preserve">Ramadhan. H.I., dan Harlina Nurtjahjanti. (2017). </w:t>
      </w:r>
      <w:r>
        <w:rPr>
          <w:i/>
          <w:sz w:val="24"/>
          <w:szCs w:val="24"/>
        </w:rPr>
        <w:t xml:space="preserve">Hubungan antara persepsi terhadap beban kerja dengan cyberloafing  pada karyawan biro administrasi umum  dan keuangan </w:t>
      </w:r>
      <w:r>
        <w:rPr>
          <w:i/>
          <w:sz w:val="24"/>
          <w:szCs w:val="24"/>
        </w:rPr>
        <w:t>U</w:t>
      </w:r>
      <w:r>
        <w:rPr>
          <w:i/>
          <w:sz w:val="24"/>
          <w:szCs w:val="24"/>
        </w:rPr>
        <w:t xml:space="preserve">niversitas </w:t>
      </w:r>
      <w:r>
        <w:rPr>
          <w:i/>
          <w:sz w:val="24"/>
          <w:szCs w:val="24"/>
        </w:rPr>
        <w:t>D</w:t>
      </w:r>
      <w:r>
        <w:rPr>
          <w:i/>
          <w:sz w:val="24"/>
          <w:szCs w:val="24"/>
        </w:rPr>
        <w:t>iponegoro</w:t>
      </w:r>
      <w:r>
        <w:rPr>
          <w:sz w:val="24"/>
          <w:szCs w:val="24"/>
        </w:rPr>
        <w:t xml:space="preserve">.  </w:t>
      </w:r>
      <w:hyperlink r:id="rId9" w:history="1">
        <w:r>
          <w:rPr>
            <w:rStyle w:val="Hyperlink"/>
            <w:sz w:val="24"/>
            <w:szCs w:val="24"/>
          </w:rPr>
          <w:t>http://ejournal3.undip.ac.id/index.php/empati/article/view/15222. 5 Oktober 2017</w:t>
        </w:r>
      </w:hyperlink>
      <w:r>
        <w:rPr>
          <w:sz w:val="24"/>
          <w:szCs w:val="24"/>
        </w:rPr>
        <w:t xml:space="preserve"> </w:t>
      </w:r>
    </w:p>
    <w:p w:rsidR="00E3278D" w:rsidRDefault="00E3278D">
      <w:pPr>
        <w:spacing w:after="0" w:line="240" w:lineRule="auto"/>
        <w:ind w:left="612" w:hangingChars="255" w:hanging="612"/>
        <w:jc w:val="both"/>
        <w:rPr>
          <w:sz w:val="24"/>
          <w:szCs w:val="24"/>
        </w:rPr>
      </w:pPr>
    </w:p>
    <w:p w:rsidR="00E3278D" w:rsidRDefault="00E516BC">
      <w:pPr>
        <w:spacing w:after="0" w:line="240" w:lineRule="auto"/>
        <w:ind w:left="612" w:hangingChars="255" w:hanging="612"/>
        <w:jc w:val="both"/>
        <w:rPr>
          <w:sz w:val="24"/>
          <w:szCs w:val="24"/>
        </w:rPr>
      </w:pPr>
      <w:r>
        <w:rPr>
          <w:sz w:val="24"/>
          <w:szCs w:val="24"/>
        </w:rPr>
        <w:t>Restubog, S. L. D., Garcia, P. R. J. M., Toledano, L. S., Amarnani, R. K., Tolentino, L. R., &amp; Tang, R. L. (2011). Yielding to (cyber</w:t>
      </w:r>
      <w:r>
        <w:rPr>
          <w:sz w:val="24"/>
          <w:szCs w:val="24"/>
        </w:rPr>
        <w:t xml:space="preserve">)-temptation: Exploring the buffering role of self-control in the relationship between organizational justice and cyberloafing behavior in the workplace. </w:t>
      </w:r>
      <w:r>
        <w:rPr>
          <w:i/>
          <w:sz w:val="24"/>
          <w:szCs w:val="24"/>
        </w:rPr>
        <w:t>Journal of Research in Personality, 45</w:t>
      </w:r>
      <w:r>
        <w:rPr>
          <w:sz w:val="24"/>
          <w:szCs w:val="24"/>
        </w:rPr>
        <w:t>(2), 247-251.</w:t>
      </w:r>
    </w:p>
    <w:p w:rsidR="00E3278D" w:rsidRDefault="00E3278D">
      <w:pPr>
        <w:spacing w:after="0" w:line="240" w:lineRule="auto"/>
        <w:jc w:val="both"/>
        <w:rPr>
          <w:sz w:val="24"/>
          <w:szCs w:val="24"/>
        </w:rPr>
      </w:pPr>
    </w:p>
    <w:p w:rsidR="00E3278D" w:rsidRDefault="00E516BC">
      <w:pPr>
        <w:spacing w:after="0" w:line="240" w:lineRule="auto"/>
        <w:ind w:left="612" w:hangingChars="255" w:hanging="612"/>
        <w:jc w:val="both"/>
        <w:rPr>
          <w:rStyle w:val="Hyperlink"/>
          <w:sz w:val="24"/>
          <w:szCs w:val="24"/>
        </w:rPr>
      </w:pPr>
      <w:r>
        <w:rPr>
          <w:sz w:val="24"/>
          <w:szCs w:val="24"/>
        </w:rPr>
        <w:t xml:space="preserve">Rezkisari, I.,  Astuti, K. (2017). </w:t>
      </w:r>
      <w:r>
        <w:rPr>
          <w:i/>
          <w:sz w:val="24"/>
          <w:szCs w:val="24"/>
        </w:rPr>
        <w:t>Mewaspadai cyb</w:t>
      </w:r>
      <w:r>
        <w:rPr>
          <w:i/>
          <w:sz w:val="24"/>
          <w:szCs w:val="24"/>
        </w:rPr>
        <w:t>erloafing di tempat kerja</w:t>
      </w:r>
      <w:r>
        <w:rPr>
          <w:sz w:val="24"/>
          <w:szCs w:val="24"/>
        </w:rPr>
        <w:t xml:space="preserve">. </w:t>
      </w:r>
      <w:hyperlink r:id="rId10" w:history="1">
        <w:r>
          <w:rPr>
            <w:rStyle w:val="Hyperlink"/>
            <w:sz w:val="24"/>
            <w:szCs w:val="24"/>
          </w:rPr>
          <w:t>http://gayahidup.republika.co.id/berita/gayahidup/trend/17/08/21/ov06ed328-mewasp</w:t>
        </w:r>
        <w:r>
          <w:rPr>
            <w:rStyle w:val="Hyperlink"/>
            <w:sz w:val="24"/>
            <w:szCs w:val="24"/>
          </w:rPr>
          <w:t xml:space="preserve">adai-cyberloafing-di-tempat-kerja </w:t>
        </w:r>
      </w:hyperlink>
    </w:p>
    <w:p w:rsidR="00E3278D" w:rsidRDefault="00E3278D">
      <w:pPr>
        <w:spacing w:after="0" w:line="240" w:lineRule="auto"/>
        <w:ind w:left="612" w:hangingChars="255" w:hanging="612"/>
        <w:jc w:val="both"/>
        <w:rPr>
          <w:sz w:val="24"/>
          <w:szCs w:val="24"/>
        </w:rPr>
      </w:pPr>
    </w:p>
    <w:p w:rsidR="00E3278D" w:rsidRDefault="00E516BC">
      <w:pPr>
        <w:spacing w:after="0" w:line="240" w:lineRule="auto"/>
        <w:ind w:left="612" w:hangingChars="255" w:hanging="612"/>
        <w:jc w:val="both"/>
        <w:rPr>
          <w:sz w:val="24"/>
          <w:szCs w:val="24"/>
        </w:rPr>
      </w:pPr>
      <w:r>
        <w:rPr>
          <w:sz w:val="24"/>
          <w:szCs w:val="24"/>
        </w:rPr>
        <w:t xml:space="preserve">Robbins, S. P. &amp; Judge, T. A. (2008). </w:t>
      </w:r>
      <w:r>
        <w:rPr>
          <w:i/>
          <w:sz w:val="24"/>
          <w:szCs w:val="24"/>
        </w:rPr>
        <w:t>Perilaku organisasi</w:t>
      </w:r>
      <w:r>
        <w:rPr>
          <w:sz w:val="24"/>
          <w:szCs w:val="24"/>
        </w:rPr>
        <w:t>. Jakarta: Salemba Empat.</w:t>
      </w:r>
    </w:p>
    <w:p w:rsidR="00E3278D" w:rsidRDefault="00E3278D">
      <w:pPr>
        <w:spacing w:after="0" w:line="240" w:lineRule="auto"/>
        <w:ind w:left="612" w:hangingChars="255" w:hanging="612"/>
        <w:jc w:val="both"/>
        <w:rPr>
          <w:sz w:val="24"/>
          <w:szCs w:val="24"/>
          <w:shd w:val="clear" w:color="auto" w:fill="FFFFFF"/>
        </w:rPr>
      </w:pPr>
    </w:p>
    <w:p w:rsidR="00E3278D" w:rsidRDefault="00E516BC">
      <w:pPr>
        <w:spacing w:after="0" w:line="240" w:lineRule="auto"/>
        <w:ind w:left="612" w:hangingChars="255" w:hanging="612"/>
        <w:jc w:val="both"/>
        <w:rPr>
          <w:sz w:val="24"/>
          <w:szCs w:val="24"/>
          <w:shd w:val="clear" w:color="auto" w:fill="FFFFFF"/>
        </w:rPr>
      </w:pPr>
      <w:r>
        <w:rPr>
          <w:sz w:val="24"/>
          <w:szCs w:val="24"/>
          <w:shd w:val="clear" w:color="auto" w:fill="FFFFFF"/>
        </w:rPr>
        <w:t>Swanepoel, R. (2012). </w:t>
      </w:r>
      <w:r>
        <w:rPr>
          <w:i/>
          <w:iCs/>
          <w:sz w:val="24"/>
          <w:szCs w:val="24"/>
          <w:shd w:val="clear" w:color="auto" w:fill="FFFFFF"/>
        </w:rPr>
        <w:t>Self-control and integrity as antecedents of deviant workplace behaviour</w:t>
      </w:r>
      <w:r>
        <w:rPr>
          <w:i/>
          <w:iCs/>
          <w:sz w:val="24"/>
          <w:szCs w:val="24"/>
          <w:shd w:val="clear" w:color="auto" w:fill="FFFFFF"/>
        </w:rPr>
        <w:t xml:space="preserve">. </w:t>
      </w:r>
      <w:r>
        <w:rPr>
          <w:sz w:val="24"/>
          <w:szCs w:val="24"/>
          <w:shd w:val="clear" w:color="auto" w:fill="FFFFFF"/>
        </w:rPr>
        <w:t>Disertasi</w:t>
      </w:r>
      <w:r>
        <w:rPr>
          <w:sz w:val="24"/>
          <w:szCs w:val="24"/>
          <w:shd w:val="clear" w:color="auto" w:fill="FFFFFF"/>
        </w:rPr>
        <w:t xml:space="preserve">, University of </w:t>
      </w:r>
      <w:r>
        <w:rPr>
          <w:sz w:val="24"/>
          <w:szCs w:val="24"/>
          <w:shd w:val="clear" w:color="auto" w:fill="FFFFFF"/>
        </w:rPr>
        <w:t>Johannesburg.</w:t>
      </w:r>
    </w:p>
    <w:p w:rsidR="00E3278D" w:rsidRDefault="00E3278D">
      <w:pPr>
        <w:spacing w:after="0" w:line="240" w:lineRule="auto"/>
        <w:ind w:left="612" w:hangingChars="255" w:hanging="612"/>
        <w:jc w:val="both"/>
        <w:rPr>
          <w:sz w:val="24"/>
          <w:szCs w:val="24"/>
          <w:shd w:val="clear" w:color="auto" w:fill="FFFFFF"/>
        </w:rPr>
      </w:pPr>
    </w:p>
    <w:p w:rsidR="00E3278D" w:rsidRDefault="00E516BC">
      <w:pPr>
        <w:spacing w:after="0" w:line="240" w:lineRule="auto"/>
        <w:ind w:left="612" w:hangingChars="255" w:hanging="612"/>
        <w:jc w:val="both"/>
        <w:rPr>
          <w:sz w:val="24"/>
          <w:szCs w:val="24"/>
        </w:rPr>
      </w:pPr>
      <w:r>
        <w:rPr>
          <w:sz w:val="24"/>
          <w:szCs w:val="24"/>
        </w:rPr>
        <w:t>Ugrin, J. C., &amp; Pearson, J. M. (2010). Understanding the Effect of Deterrence Mechanisms on cyberloafing</w:t>
      </w:r>
      <w:r>
        <w:rPr>
          <w:i/>
          <w:sz w:val="24"/>
          <w:szCs w:val="24"/>
        </w:rPr>
        <w:t>: Exploring a General Deterrence Model with a Social Perspective</w:t>
      </w:r>
      <w:r>
        <w:rPr>
          <w:sz w:val="24"/>
          <w:szCs w:val="24"/>
        </w:rPr>
        <w:t>, 1-10.</w:t>
      </w:r>
    </w:p>
    <w:p w:rsidR="00E3278D" w:rsidRDefault="00E3278D">
      <w:pPr>
        <w:spacing w:after="0" w:line="240" w:lineRule="auto"/>
        <w:ind w:left="612" w:hangingChars="255" w:hanging="612"/>
        <w:jc w:val="both"/>
        <w:rPr>
          <w:sz w:val="24"/>
          <w:szCs w:val="24"/>
        </w:rPr>
      </w:pPr>
    </w:p>
    <w:p w:rsidR="00E3278D" w:rsidRDefault="00E516BC">
      <w:pPr>
        <w:spacing w:after="0" w:line="240" w:lineRule="auto"/>
        <w:ind w:left="612" w:hangingChars="255" w:hanging="612"/>
        <w:jc w:val="both"/>
        <w:rPr>
          <w:sz w:val="24"/>
          <w:szCs w:val="24"/>
        </w:rPr>
      </w:pPr>
      <w:r>
        <w:rPr>
          <w:sz w:val="24"/>
          <w:szCs w:val="24"/>
        </w:rPr>
        <w:t xml:space="preserve">Utama, J. S. A., Abraham, J., Susana, T., Alfian, I. N., &amp; </w:t>
      </w:r>
      <w:r>
        <w:rPr>
          <w:sz w:val="24"/>
          <w:szCs w:val="24"/>
        </w:rPr>
        <w:t>Supratiknya, A. (2016). Psikologi dan Teknologi Informasi: Seri Sumbangan Pemikiran Psikologi untuk Bangsa. Jakarta: Himpunan Psikologi Indonesia.</w:t>
      </w:r>
    </w:p>
    <w:p w:rsidR="00E3278D" w:rsidRDefault="00E3278D">
      <w:pPr>
        <w:spacing w:after="0" w:line="240" w:lineRule="auto"/>
        <w:ind w:left="612" w:hangingChars="255" w:hanging="612"/>
        <w:jc w:val="both"/>
        <w:rPr>
          <w:sz w:val="24"/>
          <w:szCs w:val="24"/>
        </w:rPr>
      </w:pPr>
    </w:p>
    <w:p w:rsidR="00E3278D" w:rsidRDefault="00E516BC">
      <w:pPr>
        <w:spacing w:after="0" w:line="240" w:lineRule="auto"/>
        <w:ind w:left="612" w:hangingChars="255" w:hanging="612"/>
        <w:jc w:val="both"/>
        <w:rPr>
          <w:sz w:val="24"/>
          <w:szCs w:val="24"/>
        </w:rPr>
      </w:pPr>
      <w:r>
        <w:rPr>
          <w:sz w:val="24"/>
          <w:szCs w:val="24"/>
        </w:rPr>
        <w:t xml:space="preserve">Yuhefizar, H. A. (2008). </w:t>
      </w:r>
      <w:r>
        <w:rPr>
          <w:i/>
          <w:sz w:val="24"/>
          <w:szCs w:val="24"/>
        </w:rPr>
        <w:t>10 Jam menguasai</w:t>
      </w:r>
      <w:r>
        <w:rPr>
          <w:i/>
          <w:sz w:val="24"/>
          <w:szCs w:val="24"/>
        </w:rPr>
        <w:t xml:space="preserve"> </w:t>
      </w:r>
      <w:r>
        <w:rPr>
          <w:i/>
          <w:sz w:val="24"/>
          <w:szCs w:val="24"/>
        </w:rPr>
        <w:t>internet teknologi dan aplikasi</w:t>
      </w:r>
      <w:r>
        <w:rPr>
          <w:sz w:val="24"/>
          <w:szCs w:val="24"/>
        </w:rPr>
        <w:t>. Jakarta: Elex Media Komputindo.</w:t>
      </w:r>
    </w:p>
    <w:p w:rsidR="00E3278D" w:rsidRDefault="00E3278D">
      <w:pPr>
        <w:spacing w:after="0"/>
        <w:ind w:left="612" w:hangingChars="255" w:hanging="612"/>
        <w:jc w:val="both"/>
        <w:rPr>
          <w:sz w:val="24"/>
          <w:szCs w:val="24"/>
        </w:rPr>
      </w:pPr>
    </w:p>
    <w:p w:rsidR="00E3278D" w:rsidRDefault="00E3278D">
      <w:pPr>
        <w:spacing w:line="240" w:lineRule="auto"/>
        <w:ind w:left="612" w:hangingChars="255" w:hanging="612"/>
        <w:jc w:val="both"/>
        <w:rPr>
          <w:rFonts w:eastAsia="SimSun"/>
          <w:sz w:val="24"/>
          <w:szCs w:val="24"/>
        </w:rPr>
      </w:pPr>
    </w:p>
    <w:p w:rsidR="00E3278D" w:rsidRDefault="00E3278D">
      <w:pPr>
        <w:spacing w:line="240" w:lineRule="auto"/>
        <w:ind w:left="600" w:hangingChars="250" w:hanging="600"/>
        <w:jc w:val="both"/>
        <w:rPr>
          <w:rFonts w:eastAsia="SimSun"/>
          <w:sz w:val="24"/>
          <w:szCs w:val="24"/>
        </w:rPr>
      </w:pPr>
    </w:p>
    <w:p w:rsidR="00E3278D" w:rsidRDefault="00E3278D">
      <w:pPr>
        <w:spacing w:line="240" w:lineRule="auto"/>
        <w:ind w:left="600" w:hangingChars="250" w:hanging="600"/>
        <w:jc w:val="both"/>
        <w:rPr>
          <w:rFonts w:eastAsia="SimSun"/>
          <w:sz w:val="24"/>
          <w:szCs w:val="24"/>
        </w:rPr>
      </w:pPr>
    </w:p>
    <w:p w:rsidR="00E3278D" w:rsidRDefault="00E3278D">
      <w:pPr>
        <w:jc w:val="both"/>
        <w:rPr>
          <w:sz w:val="24"/>
          <w:szCs w:val="24"/>
        </w:rPr>
      </w:pPr>
    </w:p>
    <w:p w:rsidR="00E3278D" w:rsidRDefault="00E3278D"/>
    <w:p w:rsidR="00E3278D" w:rsidRDefault="00E3278D"/>
    <w:sectPr w:rsidR="00E3278D">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6016E2"/>
    <w:rsid w:val="00E3278D"/>
    <w:rsid w:val="00E516BC"/>
    <w:rsid w:val="05A26103"/>
    <w:rsid w:val="05CF4381"/>
    <w:rsid w:val="08B361F2"/>
    <w:rsid w:val="0D726B75"/>
    <w:rsid w:val="0DB710F9"/>
    <w:rsid w:val="0F1323AD"/>
    <w:rsid w:val="112F1AD9"/>
    <w:rsid w:val="18D64F8E"/>
    <w:rsid w:val="1BFE5253"/>
    <w:rsid w:val="1C45362A"/>
    <w:rsid w:val="214D0205"/>
    <w:rsid w:val="215F3A0A"/>
    <w:rsid w:val="228D1451"/>
    <w:rsid w:val="22A46484"/>
    <w:rsid w:val="284C3612"/>
    <w:rsid w:val="292F0224"/>
    <w:rsid w:val="2D0121A4"/>
    <w:rsid w:val="2DC13FD4"/>
    <w:rsid w:val="2DE01D39"/>
    <w:rsid w:val="2E700FFB"/>
    <w:rsid w:val="3374515A"/>
    <w:rsid w:val="3468367E"/>
    <w:rsid w:val="367C542E"/>
    <w:rsid w:val="37885791"/>
    <w:rsid w:val="3A2012C8"/>
    <w:rsid w:val="41AE3FFD"/>
    <w:rsid w:val="43042E2A"/>
    <w:rsid w:val="499A323B"/>
    <w:rsid w:val="4EAF4F2A"/>
    <w:rsid w:val="4F705146"/>
    <w:rsid w:val="564821D7"/>
    <w:rsid w:val="588E4FAD"/>
    <w:rsid w:val="5A0122BE"/>
    <w:rsid w:val="5AC93C0E"/>
    <w:rsid w:val="5B6016E2"/>
    <w:rsid w:val="5C9061CC"/>
    <w:rsid w:val="67E84A6D"/>
    <w:rsid w:val="69AD1574"/>
    <w:rsid w:val="6E5560E1"/>
    <w:rsid w:val="700D11CE"/>
    <w:rsid w:val="7DE039B5"/>
    <w:rsid w:val="7F5218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lang w:val="en-US" w:eastAsia="en-U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120"/>
    </w:pPr>
    <w:rPr>
      <w:lang w:val="id-ID" w:eastAsia="id-ID"/>
    </w:rPr>
  </w:style>
  <w:style w:type="paragraph" w:styleId="Footer">
    <w:name w:val="footer"/>
    <w:basedOn w:val="Normal"/>
    <w:uiPriority w:val="99"/>
    <w:qFormat/>
    <w:pPr>
      <w:tabs>
        <w:tab w:val="center" w:pos="4320"/>
        <w:tab w:val="right" w:pos="8640"/>
      </w:tabs>
    </w:pPr>
  </w:style>
  <w:style w:type="paragraph" w:styleId="Header">
    <w:name w:val="header"/>
    <w:basedOn w:val="Normal"/>
    <w:qFormat/>
    <w:pPr>
      <w:tabs>
        <w:tab w:val="center" w:pos="4320"/>
        <w:tab w:val="right" w:pos="8640"/>
      </w:tabs>
    </w:pPr>
  </w:style>
  <w:style w:type="paragraph" w:styleId="NormalWeb">
    <w:name w:val="Normal (Web)"/>
    <w:basedOn w:val="Normal"/>
    <w:uiPriority w:val="99"/>
    <w:qFormat/>
    <w:pPr>
      <w:spacing w:before="100" w:beforeAutospacing="1" w:after="100" w:afterAutospacing="1"/>
    </w:pPr>
    <w:rPr>
      <w:sz w:val="24"/>
      <w:szCs w:val="24"/>
    </w:rPr>
  </w:style>
  <w:style w:type="paragraph" w:styleId="Title">
    <w:name w:val="Title"/>
    <w:basedOn w:val="Normal"/>
    <w:qFormat/>
    <w:pPr>
      <w:jc w:val="center"/>
    </w:pPr>
    <w:rPr>
      <w:b/>
      <w:bCs/>
      <w:sz w:val="28"/>
      <w:szCs w:val="24"/>
      <w:lang w:val="id-ID"/>
    </w:rPr>
  </w:style>
  <w:style w:type="character" w:styleId="Emphasis">
    <w:name w:val="Emphasis"/>
    <w:uiPriority w:val="20"/>
    <w:qFormat/>
    <w:rPr>
      <w:i/>
      <w:iCs/>
    </w:rPr>
  </w:style>
  <w:style w:type="character" w:styleId="Hyperlink">
    <w:name w:val="Hyperlink"/>
    <w:basedOn w:val="DefaultParagraphFont"/>
    <w:qFormat/>
    <w:rPr>
      <w:color w:val="0000FF"/>
      <w:u w:val="single"/>
    </w:rPr>
  </w:style>
  <w:style w:type="character" w:styleId="PageNumber">
    <w:name w:val="page number"/>
    <w:basedOn w:val="DefaultParagraphFont"/>
    <w:qFormat/>
  </w:style>
  <w:style w:type="character" w:styleId="Strong">
    <w:name w:val="Strong"/>
    <w:uiPriority w:val="22"/>
    <w:qFormat/>
    <w:rPr>
      <w:rFonts w:cs="Times New Roman"/>
      <w:b/>
      <w:bCs/>
    </w:rPr>
  </w:style>
  <w:style w:type="table" w:styleId="TableGrid">
    <w:name w:val="Table Grid"/>
    <w:basedOn w:val="TableNormal"/>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rPr>
      <w:rFonts w:ascii="Calibri" w:hAnsi="Calibri"/>
      <w:sz w:val="22"/>
      <w:szCs w:val="22"/>
      <w:lang w:val="en-GB" w:eastAsia="en-GB"/>
    </w:rPr>
  </w:style>
  <w:style w:type="character" w:customStyle="1" w:styleId="hps">
    <w:name w:val="hps"/>
    <w:basedOn w:val="DefaultParagraphFont"/>
    <w:qFormat/>
  </w:style>
  <w:style w:type="character" w:customStyle="1" w:styleId="longtext">
    <w:name w:val="long_text"/>
    <w:basedOn w:val="DefaultParagraphFont"/>
    <w:qFormat/>
  </w:style>
  <w:style w:type="paragraph" w:customStyle="1" w:styleId="BODY-1">
    <w:name w:val="BODY-1"/>
    <w:basedOn w:val="Normal"/>
    <w:qFormat/>
    <w:pPr>
      <w:spacing w:after="80" w:line="280" w:lineRule="atLeast"/>
      <w:ind w:firstLine="425"/>
      <w:jc w:val="both"/>
    </w:pPr>
    <w:rPr>
      <w:rFonts w:ascii="Palatino Linotype" w:hAnsi="Palatino Linotype"/>
      <w:sz w:val="22"/>
      <w:szCs w:val="24"/>
      <w:lang w:val="sv-SE"/>
    </w:rPr>
  </w:style>
  <w:style w:type="character" w:customStyle="1" w:styleId="st">
    <w:name w:val="st"/>
    <w:basedOn w:val="DefaultParagraphFont"/>
    <w:qFormat/>
  </w:style>
  <w:style w:type="table" w:customStyle="1" w:styleId="PlainTable2">
    <w:name w:val="Plain Table 2"/>
    <w:basedOn w:val="TableNormal"/>
    <w:uiPriority w:val="42"/>
    <w:qFormat/>
    <w:pPr>
      <w:spacing w:after="0" w:line="240" w:lineRule="auto"/>
    </w:pPr>
    <w:rPr>
      <w:rFonts w:eastAsia="Times New Roman" w:cs="Times New Roma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lang w:val="en-US" w:eastAsia="en-U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120"/>
    </w:pPr>
    <w:rPr>
      <w:lang w:val="id-ID" w:eastAsia="id-ID"/>
    </w:rPr>
  </w:style>
  <w:style w:type="paragraph" w:styleId="Footer">
    <w:name w:val="footer"/>
    <w:basedOn w:val="Normal"/>
    <w:uiPriority w:val="99"/>
    <w:qFormat/>
    <w:pPr>
      <w:tabs>
        <w:tab w:val="center" w:pos="4320"/>
        <w:tab w:val="right" w:pos="8640"/>
      </w:tabs>
    </w:pPr>
  </w:style>
  <w:style w:type="paragraph" w:styleId="Header">
    <w:name w:val="header"/>
    <w:basedOn w:val="Normal"/>
    <w:qFormat/>
    <w:pPr>
      <w:tabs>
        <w:tab w:val="center" w:pos="4320"/>
        <w:tab w:val="right" w:pos="8640"/>
      </w:tabs>
    </w:pPr>
  </w:style>
  <w:style w:type="paragraph" w:styleId="NormalWeb">
    <w:name w:val="Normal (Web)"/>
    <w:basedOn w:val="Normal"/>
    <w:uiPriority w:val="99"/>
    <w:qFormat/>
    <w:pPr>
      <w:spacing w:before="100" w:beforeAutospacing="1" w:after="100" w:afterAutospacing="1"/>
    </w:pPr>
    <w:rPr>
      <w:sz w:val="24"/>
      <w:szCs w:val="24"/>
    </w:rPr>
  </w:style>
  <w:style w:type="paragraph" w:styleId="Title">
    <w:name w:val="Title"/>
    <w:basedOn w:val="Normal"/>
    <w:qFormat/>
    <w:pPr>
      <w:jc w:val="center"/>
    </w:pPr>
    <w:rPr>
      <w:b/>
      <w:bCs/>
      <w:sz w:val="28"/>
      <w:szCs w:val="24"/>
      <w:lang w:val="id-ID"/>
    </w:rPr>
  </w:style>
  <w:style w:type="character" w:styleId="Emphasis">
    <w:name w:val="Emphasis"/>
    <w:uiPriority w:val="20"/>
    <w:qFormat/>
    <w:rPr>
      <w:i/>
      <w:iCs/>
    </w:rPr>
  </w:style>
  <w:style w:type="character" w:styleId="Hyperlink">
    <w:name w:val="Hyperlink"/>
    <w:basedOn w:val="DefaultParagraphFont"/>
    <w:qFormat/>
    <w:rPr>
      <w:color w:val="0000FF"/>
      <w:u w:val="single"/>
    </w:rPr>
  </w:style>
  <w:style w:type="character" w:styleId="PageNumber">
    <w:name w:val="page number"/>
    <w:basedOn w:val="DefaultParagraphFont"/>
    <w:qFormat/>
  </w:style>
  <w:style w:type="character" w:styleId="Strong">
    <w:name w:val="Strong"/>
    <w:uiPriority w:val="22"/>
    <w:qFormat/>
    <w:rPr>
      <w:rFonts w:cs="Times New Roman"/>
      <w:b/>
      <w:bCs/>
    </w:rPr>
  </w:style>
  <w:style w:type="table" w:styleId="TableGrid">
    <w:name w:val="Table Grid"/>
    <w:basedOn w:val="TableNormal"/>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rPr>
      <w:rFonts w:ascii="Calibri" w:hAnsi="Calibri"/>
      <w:sz w:val="22"/>
      <w:szCs w:val="22"/>
      <w:lang w:val="en-GB" w:eastAsia="en-GB"/>
    </w:rPr>
  </w:style>
  <w:style w:type="character" w:customStyle="1" w:styleId="hps">
    <w:name w:val="hps"/>
    <w:basedOn w:val="DefaultParagraphFont"/>
    <w:qFormat/>
  </w:style>
  <w:style w:type="character" w:customStyle="1" w:styleId="longtext">
    <w:name w:val="long_text"/>
    <w:basedOn w:val="DefaultParagraphFont"/>
    <w:qFormat/>
  </w:style>
  <w:style w:type="paragraph" w:customStyle="1" w:styleId="BODY-1">
    <w:name w:val="BODY-1"/>
    <w:basedOn w:val="Normal"/>
    <w:qFormat/>
    <w:pPr>
      <w:spacing w:after="80" w:line="280" w:lineRule="atLeast"/>
      <w:ind w:firstLine="425"/>
      <w:jc w:val="both"/>
    </w:pPr>
    <w:rPr>
      <w:rFonts w:ascii="Palatino Linotype" w:hAnsi="Palatino Linotype"/>
      <w:sz w:val="22"/>
      <w:szCs w:val="24"/>
      <w:lang w:val="sv-SE"/>
    </w:rPr>
  </w:style>
  <w:style w:type="character" w:customStyle="1" w:styleId="st">
    <w:name w:val="st"/>
    <w:basedOn w:val="DefaultParagraphFont"/>
    <w:qFormat/>
  </w:style>
  <w:style w:type="table" w:customStyle="1" w:styleId="PlainTable2">
    <w:name w:val="Plain Table 2"/>
    <w:basedOn w:val="TableNormal"/>
    <w:uiPriority w:val="42"/>
    <w:qFormat/>
    <w:pPr>
      <w:spacing w:after="0" w:line="240" w:lineRule="auto"/>
    </w:pPr>
    <w:rPr>
      <w:rFonts w:eastAsia="Times New Roman" w:cs="Times New Roma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dx.doi.org/10.1080/01449290903353054" TargetMode="External"/><Relationship Id="rId3" Type="http://schemas.microsoft.com/office/2007/relationships/stylesWithEffects" Target="stylesWithEffects.xml"/><Relationship Id="rId7" Type="http://schemas.openxmlformats.org/officeDocument/2006/relationships/hyperlink" Target="http://journal.wima.ac.id/index.php/JUMMA/article/viewFile/203/198%205%20Oktober%20201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researchgate.net/publication/31372041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gayahidup.republika.co.id/berita/gayahidup/trend/17/08/21/ov06ed328-mewaspadai-cyberloafing-di-tempat-kerja%2021%20Maret%202018" TargetMode="External"/><Relationship Id="rId4" Type="http://schemas.openxmlformats.org/officeDocument/2006/relationships/settings" Target="settings.xml"/><Relationship Id="rId9" Type="http://schemas.openxmlformats.org/officeDocument/2006/relationships/hyperlink" Target="http://ejournal3.undip.ac.id/index.php/empati/article/view/15222.%205%20Oktober%20201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3941</Words>
  <Characters>22466</Characters>
  <Application>Microsoft Office Word</Application>
  <DocSecurity>0</DocSecurity>
  <Lines>187</Lines>
  <Paragraphs>52</Paragraphs>
  <ScaleCrop>false</ScaleCrop>
  <Company/>
  <LinksUpToDate>false</LinksUpToDate>
  <CharactersWithSpaces>26355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restu2018</cp:lastModifiedBy>
  <cp:revision>2</cp:revision>
  <dcterms:created xsi:type="dcterms:W3CDTF">2018-11-02T14:30:00Z</dcterms:created>
  <dcterms:modified xsi:type="dcterms:W3CDTF">2018-11-07T12:37:00Z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ies>
</file>