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D6DF9" w14:textId="7483B2A9" w:rsidR="00D620A4" w:rsidRDefault="00567A68" w:rsidP="008B796B">
      <w:pPr>
        <w:jc w:val="center"/>
        <w:rPr>
          <w:b/>
          <w:sz w:val="28"/>
          <w:szCs w:val="28"/>
        </w:rPr>
      </w:pPr>
      <w:r>
        <w:rPr>
          <w:b/>
          <w:sz w:val="28"/>
          <w:szCs w:val="28"/>
        </w:rPr>
        <w:t xml:space="preserve"> </w:t>
      </w:r>
      <w:r w:rsidR="008B796B">
        <w:rPr>
          <w:b/>
          <w:sz w:val="28"/>
          <w:szCs w:val="28"/>
        </w:rPr>
        <w:t xml:space="preserve">Peran </w:t>
      </w:r>
      <w:proofErr w:type="spellStart"/>
      <w:r w:rsidR="008B796B">
        <w:rPr>
          <w:b/>
          <w:sz w:val="28"/>
          <w:szCs w:val="28"/>
        </w:rPr>
        <w:t>Orientasi</w:t>
      </w:r>
      <w:proofErr w:type="spellEnd"/>
      <w:r w:rsidR="008B796B">
        <w:rPr>
          <w:b/>
          <w:sz w:val="28"/>
          <w:szCs w:val="28"/>
        </w:rPr>
        <w:t xml:space="preserve"> </w:t>
      </w:r>
      <w:proofErr w:type="spellStart"/>
      <w:r w:rsidR="008B796B">
        <w:rPr>
          <w:b/>
          <w:sz w:val="28"/>
          <w:szCs w:val="28"/>
        </w:rPr>
        <w:t>Budaya</w:t>
      </w:r>
      <w:proofErr w:type="spellEnd"/>
      <w:r w:rsidR="00E6782F">
        <w:rPr>
          <w:b/>
          <w:sz w:val="28"/>
          <w:szCs w:val="28"/>
        </w:rPr>
        <w:t xml:space="preserve"> </w:t>
      </w:r>
      <w:proofErr w:type="spellStart"/>
      <w:r w:rsidR="00E6782F">
        <w:rPr>
          <w:b/>
          <w:sz w:val="28"/>
          <w:szCs w:val="28"/>
        </w:rPr>
        <w:t>dalam</w:t>
      </w:r>
      <w:proofErr w:type="spellEnd"/>
      <w:r w:rsidR="00E6782F">
        <w:rPr>
          <w:b/>
          <w:sz w:val="28"/>
          <w:szCs w:val="28"/>
        </w:rPr>
        <w:t xml:space="preserve"> </w:t>
      </w:r>
      <w:proofErr w:type="spellStart"/>
      <w:r w:rsidR="00E6782F">
        <w:rPr>
          <w:b/>
          <w:sz w:val="28"/>
          <w:szCs w:val="28"/>
        </w:rPr>
        <w:t>Berkarier</w:t>
      </w:r>
      <w:proofErr w:type="spellEnd"/>
      <w:r w:rsidR="00E6782F">
        <w:rPr>
          <w:b/>
          <w:sz w:val="28"/>
          <w:szCs w:val="28"/>
        </w:rPr>
        <w:t xml:space="preserve"> </w:t>
      </w:r>
      <w:proofErr w:type="spellStart"/>
      <w:r w:rsidR="00E6782F">
        <w:rPr>
          <w:b/>
          <w:sz w:val="28"/>
          <w:szCs w:val="28"/>
        </w:rPr>
        <w:t>Wirausaha</w:t>
      </w:r>
      <w:proofErr w:type="spellEnd"/>
      <w:r w:rsidR="00F07F92">
        <w:rPr>
          <w:b/>
          <w:sz w:val="28"/>
          <w:szCs w:val="28"/>
        </w:rPr>
        <w:t xml:space="preserve"> pada </w:t>
      </w:r>
      <w:proofErr w:type="spellStart"/>
      <w:r w:rsidR="00F07F92">
        <w:rPr>
          <w:b/>
          <w:sz w:val="28"/>
          <w:szCs w:val="28"/>
        </w:rPr>
        <w:t>Siswa</w:t>
      </w:r>
      <w:proofErr w:type="spellEnd"/>
      <w:r w:rsidR="00F07F92">
        <w:rPr>
          <w:b/>
          <w:sz w:val="28"/>
          <w:szCs w:val="28"/>
        </w:rPr>
        <w:t xml:space="preserve"> SMK</w:t>
      </w:r>
    </w:p>
    <w:p w14:paraId="526D47B3" w14:textId="5AF3E4AD" w:rsidR="00D620A4" w:rsidRDefault="00D620A4" w:rsidP="0099386F">
      <w:pPr>
        <w:pStyle w:val="Title"/>
        <w:jc w:val="left"/>
        <w:rPr>
          <w:b w:val="0"/>
          <w:caps/>
          <w:sz w:val="24"/>
          <w:lang w:val="en-US"/>
        </w:rPr>
      </w:pPr>
    </w:p>
    <w:p w14:paraId="5998A95F" w14:textId="77777777" w:rsidR="00FF204E" w:rsidRPr="00D620A4" w:rsidRDefault="00FF204E" w:rsidP="0099386F">
      <w:pPr>
        <w:pStyle w:val="Title"/>
        <w:jc w:val="left"/>
        <w:rPr>
          <w:b w:val="0"/>
          <w:caps/>
          <w:sz w:val="24"/>
          <w:lang w:val="en-US"/>
        </w:rPr>
      </w:pPr>
    </w:p>
    <w:p w14:paraId="74FF9AE7" w14:textId="6E632438" w:rsidR="0099386F" w:rsidRDefault="0099386F" w:rsidP="00D620A4">
      <w:pPr>
        <w:jc w:val="center"/>
        <w:rPr>
          <w:sz w:val="24"/>
          <w:szCs w:val="24"/>
          <w:lang w:val="id-ID"/>
        </w:rPr>
      </w:pPr>
    </w:p>
    <w:p w14:paraId="6C71686F" w14:textId="50A68A43" w:rsidR="008B796B" w:rsidRDefault="008B796B" w:rsidP="00D620A4">
      <w:pPr>
        <w:jc w:val="center"/>
        <w:rPr>
          <w:sz w:val="24"/>
          <w:szCs w:val="24"/>
        </w:rPr>
      </w:pPr>
    </w:p>
    <w:p w14:paraId="201303A2" w14:textId="77777777" w:rsidR="00FF204E" w:rsidRDefault="00FF204E" w:rsidP="00D620A4">
      <w:pPr>
        <w:jc w:val="center"/>
        <w:rPr>
          <w:sz w:val="24"/>
          <w:szCs w:val="24"/>
        </w:rPr>
      </w:pPr>
    </w:p>
    <w:tbl>
      <w:tblPr>
        <w:tblpPr w:leftFromText="187" w:rightFromText="187" w:bottomFromText="187" w:vertAnchor="text" w:tblpY="1"/>
        <w:tblOverlap w:val="never"/>
        <w:tblW w:w="8660" w:type="dxa"/>
        <w:tblCellMar>
          <w:left w:w="0" w:type="dxa"/>
          <w:right w:w="0" w:type="dxa"/>
        </w:tblCellMar>
        <w:tblLook w:val="04A0" w:firstRow="1" w:lastRow="0" w:firstColumn="1" w:lastColumn="0" w:noHBand="0" w:noVBand="1"/>
      </w:tblPr>
      <w:tblGrid>
        <w:gridCol w:w="2330"/>
        <w:gridCol w:w="273"/>
        <w:gridCol w:w="6057"/>
      </w:tblGrid>
      <w:tr w:rsidR="0099386F" w:rsidRPr="0099386F" w14:paraId="16C50F79" w14:textId="77777777" w:rsidTr="0099386F">
        <w:trPr>
          <w:trHeight w:val="730"/>
        </w:trPr>
        <w:tc>
          <w:tcPr>
            <w:tcW w:w="2330" w:type="dxa"/>
            <w:vAlign w:val="center"/>
            <w:hideMark/>
          </w:tcPr>
          <w:p w14:paraId="0CE676B9" w14:textId="77777777" w:rsidR="0099386F" w:rsidRPr="0099386F" w:rsidRDefault="0099386F" w:rsidP="0099386F">
            <w:pPr>
              <w:rPr>
                <w:rFonts w:cs="Tahoma"/>
                <w:smallCaps/>
                <w:noProof/>
                <w:spacing w:val="24"/>
                <w:sz w:val="22"/>
                <w:szCs w:val="22"/>
                <w:lang w:val="id-ID" w:eastAsia="id-ID"/>
              </w:rPr>
            </w:pPr>
            <w:r w:rsidRPr="0099386F">
              <w:rPr>
                <w:rFonts w:cs="Tahoma"/>
                <w:smallCaps/>
                <w:noProof/>
                <w:spacing w:val="24"/>
                <w:sz w:val="22"/>
                <w:szCs w:val="22"/>
                <w:lang w:val="id-ID" w:eastAsia="id-ID"/>
              </w:rPr>
              <w:t>ARTICLE INFO</w:t>
            </w:r>
          </w:p>
        </w:tc>
        <w:tc>
          <w:tcPr>
            <w:tcW w:w="273" w:type="dxa"/>
          </w:tcPr>
          <w:p w14:paraId="006552C7" w14:textId="77777777" w:rsidR="0099386F" w:rsidRPr="0099386F" w:rsidRDefault="0099386F" w:rsidP="0099386F">
            <w:pPr>
              <w:rPr>
                <w:b/>
                <w:smallCaps/>
                <w:spacing w:val="24"/>
                <w:sz w:val="22"/>
                <w:szCs w:val="22"/>
                <w:lang w:val="id-ID" w:eastAsia="id-ID"/>
              </w:rPr>
            </w:pPr>
          </w:p>
        </w:tc>
        <w:tc>
          <w:tcPr>
            <w:tcW w:w="6057" w:type="dxa"/>
            <w:shd w:val="clear" w:color="auto" w:fill="F1C6F6"/>
            <w:tcMar>
              <w:top w:w="0" w:type="dxa"/>
              <w:left w:w="240" w:type="dxa"/>
              <w:bottom w:w="0" w:type="dxa"/>
              <w:right w:w="0" w:type="dxa"/>
            </w:tcMar>
            <w:vAlign w:val="center"/>
            <w:hideMark/>
          </w:tcPr>
          <w:p w14:paraId="4A255F47" w14:textId="77777777" w:rsidR="0099386F" w:rsidRPr="00FF204E" w:rsidRDefault="0099386F" w:rsidP="0099386F">
            <w:pPr>
              <w:rPr>
                <w:rFonts w:cs="Tahoma"/>
                <w:b/>
                <w:smallCaps/>
                <w:spacing w:val="24"/>
                <w:sz w:val="22"/>
                <w:szCs w:val="22"/>
                <w:lang w:eastAsia="id-ID"/>
              </w:rPr>
            </w:pPr>
          </w:p>
        </w:tc>
      </w:tr>
      <w:tr w:rsidR="0099386F" w:rsidRPr="0099386F" w14:paraId="6947EE4D" w14:textId="77777777" w:rsidTr="0099386F">
        <w:trPr>
          <w:cantSplit/>
          <w:trHeight w:val="1082"/>
        </w:trPr>
        <w:tc>
          <w:tcPr>
            <w:tcW w:w="2330" w:type="dxa"/>
            <w:tcMar>
              <w:top w:w="72" w:type="dxa"/>
              <w:left w:w="0" w:type="dxa"/>
              <w:bottom w:w="0" w:type="dxa"/>
              <w:right w:w="0" w:type="dxa"/>
            </w:tcMar>
          </w:tcPr>
          <w:p w14:paraId="20EF4D4E" w14:textId="77777777" w:rsidR="0099386F" w:rsidRPr="0099386F" w:rsidRDefault="0099386F" w:rsidP="0099386F">
            <w:pPr>
              <w:spacing w:line="200" w:lineRule="exact"/>
              <w:rPr>
                <w:b/>
                <w:sz w:val="14"/>
                <w:lang w:val="id-ID" w:eastAsia="id-ID"/>
              </w:rPr>
            </w:pPr>
          </w:p>
          <w:p w14:paraId="17757398" w14:textId="77777777" w:rsidR="0099386F" w:rsidRPr="0099386F" w:rsidRDefault="0099386F" w:rsidP="0099386F">
            <w:pPr>
              <w:spacing w:line="200" w:lineRule="exact"/>
              <w:rPr>
                <w:rFonts w:cs="Tahoma"/>
                <w:b/>
                <w:sz w:val="16"/>
                <w:szCs w:val="22"/>
                <w:lang w:val="id-ID" w:eastAsia="id-ID"/>
              </w:rPr>
            </w:pPr>
            <w:r w:rsidRPr="0099386F">
              <w:rPr>
                <w:rFonts w:cs="Tahoma"/>
                <w:b/>
                <w:sz w:val="16"/>
                <w:szCs w:val="22"/>
                <w:lang w:val="id-ID" w:eastAsia="id-ID"/>
              </w:rPr>
              <w:t>Article history</w:t>
            </w:r>
          </w:p>
          <w:p w14:paraId="0FE041EC" w14:textId="77777777" w:rsidR="0099386F" w:rsidRPr="0099386F" w:rsidRDefault="0099386F" w:rsidP="0099386F">
            <w:pPr>
              <w:spacing w:line="200" w:lineRule="exact"/>
              <w:rPr>
                <w:rFonts w:cs="Tahoma"/>
                <w:sz w:val="16"/>
                <w:szCs w:val="22"/>
                <w:lang w:val="id-ID" w:eastAsia="id-ID"/>
              </w:rPr>
            </w:pPr>
            <w:r w:rsidRPr="0099386F">
              <w:rPr>
                <w:rFonts w:cs="Tahoma"/>
                <w:sz w:val="16"/>
                <w:szCs w:val="22"/>
                <w:lang w:val="id-ID" w:eastAsia="id-ID"/>
              </w:rPr>
              <w:t>Received</w:t>
            </w:r>
          </w:p>
          <w:p w14:paraId="294DBAF3" w14:textId="77777777" w:rsidR="0099386F" w:rsidRPr="0099386F" w:rsidRDefault="0099386F" w:rsidP="0099386F">
            <w:pPr>
              <w:spacing w:line="200" w:lineRule="exact"/>
              <w:rPr>
                <w:rFonts w:cs="Tahoma"/>
                <w:sz w:val="16"/>
                <w:szCs w:val="22"/>
                <w:lang w:val="id-ID" w:eastAsia="id-ID"/>
              </w:rPr>
            </w:pPr>
            <w:r w:rsidRPr="0099386F">
              <w:rPr>
                <w:rFonts w:cs="Tahoma"/>
                <w:sz w:val="16"/>
                <w:szCs w:val="22"/>
                <w:lang w:val="id-ID" w:eastAsia="id-ID"/>
              </w:rPr>
              <w:t xml:space="preserve">Revised </w:t>
            </w:r>
          </w:p>
          <w:p w14:paraId="2609C94E" w14:textId="77777777" w:rsidR="0099386F" w:rsidRPr="0099386F" w:rsidRDefault="0099386F" w:rsidP="0099386F">
            <w:pPr>
              <w:spacing w:line="200" w:lineRule="exact"/>
              <w:rPr>
                <w:rFonts w:cs="Tahoma"/>
                <w:i/>
                <w:sz w:val="16"/>
                <w:szCs w:val="22"/>
                <w:lang w:val="id-ID" w:eastAsia="id-ID"/>
              </w:rPr>
            </w:pPr>
            <w:r w:rsidRPr="0099386F">
              <w:rPr>
                <w:rFonts w:cs="Tahoma"/>
                <w:sz w:val="16"/>
                <w:szCs w:val="22"/>
                <w:lang w:val="id-ID" w:eastAsia="id-ID"/>
              </w:rPr>
              <w:t>Accepted</w:t>
            </w:r>
          </w:p>
        </w:tc>
        <w:tc>
          <w:tcPr>
            <w:tcW w:w="273" w:type="dxa"/>
          </w:tcPr>
          <w:p w14:paraId="607C84AF" w14:textId="77777777" w:rsidR="0099386F" w:rsidRPr="0099386F" w:rsidRDefault="0099386F" w:rsidP="0099386F">
            <w:pPr>
              <w:spacing w:after="80" w:line="200" w:lineRule="exact"/>
              <w:ind w:right="144"/>
              <w:jc w:val="both"/>
              <w:rPr>
                <w:sz w:val="22"/>
                <w:szCs w:val="22"/>
                <w:lang w:eastAsia="id-ID"/>
              </w:rPr>
            </w:pPr>
          </w:p>
        </w:tc>
        <w:tc>
          <w:tcPr>
            <w:tcW w:w="6057" w:type="dxa"/>
            <w:vMerge w:val="restart"/>
            <w:shd w:val="clear" w:color="auto" w:fill="F1C6F6"/>
            <w:tcMar>
              <w:top w:w="0" w:type="dxa"/>
              <w:left w:w="240" w:type="dxa"/>
              <w:bottom w:w="0" w:type="dxa"/>
              <w:right w:w="0" w:type="dxa"/>
            </w:tcMar>
          </w:tcPr>
          <w:p w14:paraId="23FB1521" w14:textId="3A8CD9F8" w:rsidR="0099386F" w:rsidRPr="0099386F" w:rsidRDefault="00F45D3F" w:rsidP="0099386F">
            <w:pPr>
              <w:spacing w:after="80" w:line="200" w:lineRule="exact"/>
              <w:ind w:right="296"/>
              <w:jc w:val="both"/>
              <w:rPr>
                <w:rFonts w:cs="Tahoma"/>
                <w:lang w:eastAsia="id-ID"/>
              </w:rPr>
            </w:pPr>
            <w:r>
              <w:rPr>
                <w:rFonts w:cs="Tahoma"/>
                <w:lang w:eastAsia="id-ID"/>
              </w:rPr>
              <w:t>Abstract.</w:t>
            </w:r>
            <w:r w:rsidR="008B796B">
              <w:rPr>
                <w:rFonts w:cs="Tahoma"/>
                <w:lang w:eastAsia="id-ID"/>
              </w:rPr>
              <w:t xml:space="preserve"> </w:t>
            </w:r>
            <w:r w:rsidR="008B796B" w:rsidRPr="008B796B">
              <w:rPr>
                <w:rFonts w:cs="Tahoma"/>
                <w:lang w:val="en-ID" w:eastAsia="id-ID"/>
              </w:rPr>
              <w:t>Entrepreneurship is a potential job that still has the opportunity to be developed. The purpose of this study was to determine whether there is an influence of cultural orientation and gender on entrepreneurial careers. Researchers use purposive sampling method, involving 347 Vocational High School (SMK) students consisting of 180 male students (51.87%) and 167 female students (48.12%). The researcher used the High School Student Entrepreneurial Orientation Scale and the Cultural Orientation Scale. The results of this study indicate the influence of cultural orientation on entrepreneurship in vocational students. The results also showed that there was no difference in entrepreneurial interest between male and female students.</w:t>
            </w:r>
            <w:r w:rsidR="008B796B" w:rsidRPr="008B796B">
              <w:rPr>
                <w:rFonts w:cs="Tahoma"/>
                <w:lang w:eastAsia="id-ID"/>
              </w:rPr>
              <w:t xml:space="preserve"> </w:t>
            </w:r>
            <w:r w:rsidR="008B796B" w:rsidRPr="008B796B">
              <w:rPr>
                <w:rFonts w:cs="Tahoma"/>
                <w:lang w:val="en-ID" w:eastAsia="id-ID"/>
              </w:rPr>
              <w:t>The practical implication of the results of this study is that the vertical and horizontal collective cultural orientation factors have a role in building entrepreneurial interest among teenagers.</w:t>
            </w:r>
          </w:p>
          <w:p w14:paraId="72664783" w14:textId="4C7DBD29" w:rsidR="0099386F" w:rsidRPr="00E6782F" w:rsidRDefault="0099386F" w:rsidP="0099386F">
            <w:pPr>
              <w:spacing w:after="80" w:line="200" w:lineRule="exact"/>
              <w:ind w:right="296"/>
              <w:jc w:val="both"/>
              <w:rPr>
                <w:lang w:eastAsia="id-ID"/>
              </w:rPr>
            </w:pPr>
            <w:r w:rsidRPr="0099386F">
              <w:rPr>
                <w:rFonts w:cs="Tahoma"/>
                <w:lang w:eastAsia="id-ID"/>
              </w:rPr>
              <w:t>Keywords:</w:t>
            </w:r>
            <w:r w:rsidR="008B796B">
              <w:rPr>
                <w:rFonts w:cs="Tahoma"/>
                <w:lang w:eastAsia="id-ID"/>
              </w:rPr>
              <w:t xml:space="preserve"> </w:t>
            </w:r>
            <w:r w:rsidR="008B796B" w:rsidRPr="00E6782F">
              <w:rPr>
                <w:i/>
                <w:iCs/>
                <w:lang w:val="en-ID"/>
              </w:rPr>
              <w:t xml:space="preserve">Culture orientation; </w:t>
            </w:r>
            <w:proofErr w:type="spellStart"/>
            <w:r w:rsidR="008B796B" w:rsidRPr="00E6782F">
              <w:rPr>
                <w:i/>
                <w:iCs/>
                <w:lang w:val="en-ID"/>
              </w:rPr>
              <w:t>Enterprenurship</w:t>
            </w:r>
            <w:proofErr w:type="spellEnd"/>
            <w:r w:rsidR="008B796B" w:rsidRPr="00E6782F">
              <w:rPr>
                <w:i/>
                <w:iCs/>
                <w:lang w:val="en-ID"/>
              </w:rPr>
              <w:t>; Sex; Vocational high school student</w:t>
            </w:r>
          </w:p>
          <w:p w14:paraId="58D25317" w14:textId="77777777" w:rsidR="0099386F" w:rsidRPr="0099386F" w:rsidRDefault="0099386F" w:rsidP="0099386F">
            <w:pPr>
              <w:spacing w:after="80" w:line="200" w:lineRule="exact"/>
              <w:ind w:right="296"/>
              <w:jc w:val="both"/>
              <w:rPr>
                <w:rFonts w:cs="Tahoma"/>
                <w:lang w:eastAsia="id-ID"/>
              </w:rPr>
            </w:pPr>
          </w:p>
          <w:p w14:paraId="17CA85C8" w14:textId="7FA2E2E2" w:rsidR="0099386F" w:rsidRPr="0099386F" w:rsidRDefault="0099386F" w:rsidP="0099386F">
            <w:pPr>
              <w:spacing w:after="80" w:line="200" w:lineRule="exact"/>
              <w:ind w:right="296"/>
              <w:jc w:val="both"/>
              <w:rPr>
                <w:rFonts w:cs="Tahoma"/>
                <w:lang w:eastAsia="id-ID"/>
              </w:rPr>
            </w:pPr>
            <w:proofErr w:type="spellStart"/>
            <w:r w:rsidRPr="0099386F">
              <w:rPr>
                <w:rFonts w:cs="Tahoma"/>
                <w:lang w:eastAsia="id-ID"/>
              </w:rPr>
              <w:t>Abstrak</w:t>
            </w:r>
            <w:proofErr w:type="spellEnd"/>
            <w:r w:rsidR="008B796B">
              <w:rPr>
                <w:rFonts w:cs="Tahoma"/>
                <w:lang w:eastAsia="id-ID"/>
              </w:rPr>
              <w:t xml:space="preserve">. </w:t>
            </w:r>
            <w:proofErr w:type="spellStart"/>
            <w:r w:rsidR="008B796B" w:rsidRPr="008B796B">
              <w:rPr>
                <w:rFonts w:cs="Tahoma"/>
                <w:bCs/>
                <w:lang w:eastAsia="id-ID"/>
              </w:rPr>
              <w:t>Berwirausaha</w:t>
            </w:r>
            <w:proofErr w:type="spellEnd"/>
            <w:r w:rsidR="008B796B" w:rsidRPr="008B796B">
              <w:rPr>
                <w:rFonts w:cs="Tahoma"/>
                <w:bCs/>
                <w:lang w:eastAsia="id-ID"/>
              </w:rPr>
              <w:t xml:space="preserve"> </w:t>
            </w:r>
            <w:proofErr w:type="spellStart"/>
            <w:r w:rsidR="008B796B" w:rsidRPr="008B796B">
              <w:rPr>
                <w:rFonts w:cs="Tahoma"/>
                <w:bCs/>
                <w:lang w:eastAsia="id-ID"/>
              </w:rPr>
              <w:t>merupakan</w:t>
            </w:r>
            <w:proofErr w:type="spellEnd"/>
            <w:r w:rsidR="008B796B" w:rsidRPr="008B796B">
              <w:rPr>
                <w:rFonts w:cs="Tahoma"/>
                <w:bCs/>
                <w:lang w:eastAsia="id-ID"/>
              </w:rPr>
              <w:t xml:space="preserve"> </w:t>
            </w:r>
            <w:proofErr w:type="spellStart"/>
            <w:r w:rsidR="008B796B" w:rsidRPr="008B796B">
              <w:rPr>
                <w:rFonts w:cs="Tahoma"/>
                <w:bCs/>
                <w:lang w:eastAsia="id-ID"/>
              </w:rPr>
              <w:t>potensi</w:t>
            </w:r>
            <w:proofErr w:type="spellEnd"/>
            <w:r w:rsidR="008B796B" w:rsidRPr="008B796B">
              <w:rPr>
                <w:rFonts w:cs="Tahoma"/>
                <w:bCs/>
                <w:lang w:eastAsia="id-ID"/>
              </w:rPr>
              <w:t xml:space="preserve"> </w:t>
            </w:r>
            <w:proofErr w:type="spellStart"/>
            <w:r w:rsidR="008B796B" w:rsidRPr="008B796B">
              <w:rPr>
                <w:rFonts w:cs="Tahoma"/>
                <w:bCs/>
                <w:lang w:eastAsia="id-ID"/>
              </w:rPr>
              <w:t>pekerjaan</w:t>
            </w:r>
            <w:proofErr w:type="spellEnd"/>
            <w:r w:rsidR="008B796B" w:rsidRPr="008B796B">
              <w:rPr>
                <w:rFonts w:cs="Tahoma"/>
                <w:bCs/>
                <w:lang w:eastAsia="id-ID"/>
              </w:rPr>
              <w:t xml:space="preserve"> yang </w:t>
            </w:r>
            <w:proofErr w:type="spellStart"/>
            <w:r w:rsidR="008B796B" w:rsidRPr="008B796B">
              <w:rPr>
                <w:rFonts w:cs="Tahoma"/>
                <w:bCs/>
                <w:lang w:eastAsia="id-ID"/>
              </w:rPr>
              <w:t>masih</w:t>
            </w:r>
            <w:proofErr w:type="spellEnd"/>
            <w:r w:rsidR="008B796B" w:rsidRPr="008B796B">
              <w:rPr>
                <w:rFonts w:cs="Tahoma"/>
                <w:bCs/>
                <w:lang w:eastAsia="id-ID"/>
              </w:rPr>
              <w:t xml:space="preserve"> </w:t>
            </w:r>
            <w:proofErr w:type="spellStart"/>
            <w:r w:rsidR="008B796B" w:rsidRPr="008B796B">
              <w:rPr>
                <w:rFonts w:cs="Tahoma"/>
                <w:bCs/>
                <w:lang w:eastAsia="id-ID"/>
              </w:rPr>
              <w:t>memiliki</w:t>
            </w:r>
            <w:proofErr w:type="spellEnd"/>
            <w:r w:rsidR="008B796B" w:rsidRPr="008B796B">
              <w:rPr>
                <w:rFonts w:cs="Tahoma"/>
                <w:bCs/>
                <w:lang w:eastAsia="id-ID"/>
              </w:rPr>
              <w:t xml:space="preserve"> </w:t>
            </w:r>
            <w:proofErr w:type="spellStart"/>
            <w:r w:rsidR="008B796B" w:rsidRPr="008B796B">
              <w:rPr>
                <w:rFonts w:cs="Tahoma"/>
                <w:bCs/>
                <w:lang w:eastAsia="id-ID"/>
              </w:rPr>
              <w:t>peluang</w:t>
            </w:r>
            <w:proofErr w:type="spellEnd"/>
            <w:r w:rsidR="008B796B" w:rsidRPr="008B796B">
              <w:rPr>
                <w:rFonts w:cs="Tahoma"/>
                <w:bCs/>
                <w:lang w:eastAsia="id-ID"/>
              </w:rPr>
              <w:t xml:space="preserve"> </w:t>
            </w:r>
            <w:proofErr w:type="spellStart"/>
            <w:r w:rsidR="008B796B" w:rsidRPr="008B796B">
              <w:rPr>
                <w:rFonts w:cs="Tahoma"/>
                <w:bCs/>
                <w:lang w:eastAsia="id-ID"/>
              </w:rPr>
              <w:t>untuk</w:t>
            </w:r>
            <w:proofErr w:type="spellEnd"/>
            <w:r w:rsidR="008B796B" w:rsidRPr="008B796B">
              <w:rPr>
                <w:rFonts w:cs="Tahoma"/>
                <w:bCs/>
                <w:lang w:eastAsia="id-ID"/>
              </w:rPr>
              <w:t xml:space="preserve"> </w:t>
            </w:r>
            <w:proofErr w:type="spellStart"/>
            <w:r w:rsidR="008B796B" w:rsidRPr="008B796B">
              <w:rPr>
                <w:rFonts w:cs="Tahoma"/>
                <w:bCs/>
                <w:lang w:eastAsia="id-ID"/>
              </w:rPr>
              <w:t>terus</w:t>
            </w:r>
            <w:proofErr w:type="spellEnd"/>
            <w:r w:rsidR="008B796B" w:rsidRPr="008B796B">
              <w:rPr>
                <w:rFonts w:cs="Tahoma"/>
                <w:bCs/>
                <w:lang w:eastAsia="id-ID"/>
              </w:rPr>
              <w:t xml:space="preserve"> </w:t>
            </w:r>
            <w:proofErr w:type="spellStart"/>
            <w:r w:rsidR="008B796B" w:rsidRPr="008B796B">
              <w:rPr>
                <w:rFonts w:cs="Tahoma"/>
                <w:bCs/>
                <w:lang w:eastAsia="id-ID"/>
              </w:rPr>
              <w:t>dikembangkan</w:t>
            </w:r>
            <w:proofErr w:type="spellEnd"/>
            <w:r w:rsidR="008B796B" w:rsidRPr="008B796B">
              <w:rPr>
                <w:rFonts w:cs="Tahoma"/>
                <w:bCs/>
                <w:lang w:eastAsia="id-ID"/>
              </w:rPr>
              <w:t xml:space="preserve">. </w:t>
            </w:r>
            <w:proofErr w:type="spellStart"/>
            <w:r w:rsidR="008B796B" w:rsidRPr="008B796B">
              <w:rPr>
                <w:rFonts w:cs="Tahoma"/>
                <w:bCs/>
                <w:lang w:eastAsia="id-ID"/>
              </w:rPr>
              <w:t>Tujuan</w:t>
            </w:r>
            <w:proofErr w:type="spellEnd"/>
            <w:r w:rsidR="008B796B" w:rsidRPr="008B796B">
              <w:rPr>
                <w:rFonts w:cs="Tahoma"/>
                <w:bCs/>
                <w:lang w:eastAsia="id-ID"/>
              </w:rPr>
              <w:t xml:space="preserve"> </w:t>
            </w:r>
            <w:proofErr w:type="spellStart"/>
            <w:r w:rsidR="008B796B" w:rsidRPr="008B796B">
              <w:rPr>
                <w:rFonts w:cs="Tahoma"/>
                <w:bCs/>
                <w:lang w:eastAsia="id-ID"/>
              </w:rPr>
              <w:t>penelitian</w:t>
            </w:r>
            <w:proofErr w:type="spellEnd"/>
            <w:r w:rsidR="008B796B" w:rsidRPr="008B796B">
              <w:rPr>
                <w:rFonts w:cs="Tahoma"/>
                <w:bCs/>
                <w:lang w:eastAsia="id-ID"/>
              </w:rPr>
              <w:t xml:space="preserve"> </w:t>
            </w:r>
            <w:proofErr w:type="spellStart"/>
            <w:r w:rsidR="008B796B" w:rsidRPr="008B796B">
              <w:rPr>
                <w:rFonts w:cs="Tahoma"/>
                <w:bCs/>
                <w:lang w:eastAsia="id-ID"/>
              </w:rPr>
              <w:t>ini</w:t>
            </w:r>
            <w:proofErr w:type="spellEnd"/>
            <w:r w:rsidR="008B796B" w:rsidRPr="008B796B">
              <w:rPr>
                <w:rFonts w:cs="Tahoma"/>
                <w:bCs/>
                <w:lang w:eastAsia="id-ID"/>
              </w:rPr>
              <w:t xml:space="preserve"> </w:t>
            </w:r>
            <w:proofErr w:type="spellStart"/>
            <w:r w:rsidR="008B796B" w:rsidRPr="008B796B">
              <w:rPr>
                <w:rFonts w:cs="Tahoma"/>
                <w:bCs/>
                <w:lang w:eastAsia="id-ID"/>
              </w:rPr>
              <w:t>adalah</w:t>
            </w:r>
            <w:proofErr w:type="spellEnd"/>
            <w:r w:rsidR="008B796B" w:rsidRPr="008B796B">
              <w:rPr>
                <w:rFonts w:cs="Tahoma"/>
                <w:bCs/>
                <w:lang w:eastAsia="id-ID"/>
              </w:rPr>
              <w:t xml:space="preserve"> </w:t>
            </w:r>
            <w:proofErr w:type="spellStart"/>
            <w:r w:rsidR="008B796B" w:rsidRPr="008B796B">
              <w:rPr>
                <w:rFonts w:cs="Tahoma"/>
                <w:bCs/>
                <w:lang w:eastAsia="id-ID"/>
              </w:rPr>
              <w:t>untuk</w:t>
            </w:r>
            <w:proofErr w:type="spellEnd"/>
            <w:r w:rsidR="008B796B" w:rsidRPr="008B796B">
              <w:rPr>
                <w:rFonts w:cs="Tahoma"/>
                <w:bCs/>
                <w:lang w:eastAsia="id-ID"/>
              </w:rPr>
              <w:t xml:space="preserve"> </w:t>
            </w:r>
            <w:proofErr w:type="spellStart"/>
            <w:r w:rsidR="008B796B" w:rsidRPr="008B796B">
              <w:rPr>
                <w:rFonts w:cs="Tahoma"/>
                <w:bCs/>
                <w:lang w:eastAsia="id-ID"/>
              </w:rPr>
              <w:t>mengetahui</w:t>
            </w:r>
            <w:proofErr w:type="spellEnd"/>
            <w:r w:rsidR="008B796B" w:rsidRPr="008B796B">
              <w:rPr>
                <w:rFonts w:cs="Tahoma"/>
                <w:bCs/>
                <w:lang w:eastAsia="id-ID"/>
              </w:rPr>
              <w:t xml:space="preserve"> </w:t>
            </w:r>
            <w:proofErr w:type="spellStart"/>
            <w:r w:rsidR="008B796B" w:rsidRPr="008B796B">
              <w:rPr>
                <w:rFonts w:cs="Tahoma"/>
                <w:bCs/>
                <w:lang w:eastAsia="id-ID"/>
              </w:rPr>
              <w:t>adakah</w:t>
            </w:r>
            <w:proofErr w:type="spellEnd"/>
            <w:r w:rsidR="008B796B" w:rsidRPr="008B796B">
              <w:rPr>
                <w:rFonts w:cs="Tahoma"/>
                <w:bCs/>
                <w:lang w:eastAsia="id-ID"/>
              </w:rPr>
              <w:t xml:space="preserve"> </w:t>
            </w:r>
            <w:proofErr w:type="spellStart"/>
            <w:r w:rsidR="008B796B" w:rsidRPr="008B796B">
              <w:rPr>
                <w:rFonts w:cs="Tahoma"/>
                <w:bCs/>
                <w:lang w:eastAsia="id-ID"/>
              </w:rPr>
              <w:t>pengaruh</w:t>
            </w:r>
            <w:proofErr w:type="spellEnd"/>
            <w:r w:rsidR="008B796B" w:rsidRPr="008B796B">
              <w:rPr>
                <w:rFonts w:cs="Tahoma"/>
                <w:bCs/>
                <w:lang w:eastAsia="id-ID"/>
              </w:rPr>
              <w:t xml:space="preserve"> </w:t>
            </w:r>
            <w:proofErr w:type="spellStart"/>
            <w:r w:rsidR="008B796B" w:rsidRPr="008B796B">
              <w:rPr>
                <w:rFonts w:cs="Tahoma"/>
                <w:bCs/>
                <w:lang w:eastAsia="id-ID"/>
              </w:rPr>
              <w:t>orientasi</w:t>
            </w:r>
            <w:proofErr w:type="spellEnd"/>
            <w:r w:rsidR="008B796B" w:rsidRPr="008B796B">
              <w:rPr>
                <w:rFonts w:cs="Tahoma"/>
                <w:bCs/>
                <w:lang w:eastAsia="id-ID"/>
              </w:rPr>
              <w:t xml:space="preserve"> </w:t>
            </w:r>
            <w:proofErr w:type="spellStart"/>
            <w:r w:rsidR="008B796B" w:rsidRPr="008B796B">
              <w:rPr>
                <w:rFonts w:cs="Tahoma"/>
                <w:bCs/>
                <w:lang w:eastAsia="id-ID"/>
              </w:rPr>
              <w:t>budaya</w:t>
            </w:r>
            <w:proofErr w:type="spellEnd"/>
            <w:r w:rsidR="008B796B" w:rsidRPr="008B796B">
              <w:rPr>
                <w:rFonts w:cs="Tahoma"/>
                <w:bCs/>
                <w:lang w:eastAsia="id-ID"/>
              </w:rPr>
              <w:t xml:space="preserve"> dan </w:t>
            </w:r>
            <w:proofErr w:type="spellStart"/>
            <w:r w:rsidR="008B796B" w:rsidRPr="008B796B">
              <w:rPr>
                <w:rFonts w:cs="Tahoma"/>
                <w:bCs/>
                <w:lang w:eastAsia="id-ID"/>
              </w:rPr>
              <w:t>peran</w:t>
            </w:r>
            <w:proofErr w:type="spellEnd"/>
            <w:r w:rsidR="008B796B" w:rsidRPr="008B796B">
              <w:rPr>
                <w:rFonts w:cs="Tahoma"/>
                <w:bCs/>
                <w:lang w:eastAsia="id-ID"/>
              </w:rPr>
              <w:t xml:space="preserve"> </w:t>
            </w:r>
            <w:proofErr w:type="spellStart"/>
            <w:r w:rsidR="008B796B" w:rsidRPr="008B796B">
              <w:rPr>
                <w:rFonts w:cs="Tahoma"/>
                <w:bCs/>
                <w:lang w:eastAsia="id-ID"/>
              </w:rPr>
              <w:t>jenis</w:t>
            </w:r>
            <w:proofErr w:type="spellEnd"/>
            <w:r w:rsidR="008B796B" w:rsidRPr="008B796B">
              <w:rPr>
                <w:rFonts w:cs="Tahoma"/>
                <w:bCs/>
                <w:lang w:eastAsia="id-ID"/>
              </w:rPr>
              <w:t xml:space="preserve"> </w:t>
            </w:r>
            <w:proofErr w:type="spellStart"/>
            <w:r w:rsidR="008B796B" w:rsidRPr="008B796B">
              <w:rPr>
                <w:rFonts w:cs="Tahoma"/>
                <w:bCs/>
                <w:lang w:eastAsia="id-ID"/>
              </w:rPr>
              <w:t>kelamin</w:t>
            </w:r>
            <w:proofErr w:type="spellEnd"/>
            <w:r w:rsidR="008B796B" w:rsidRPr="008B796B">
              <w:rPr>
                <w:rFonts w:cs="Tahoma"/>
                <w:bCs/>
                <w:lang w:eastAsia="id-ID"/>
              </w:rPr>
              <w:t xml:space="preserve"> </w:t>
            </w:r>
            <w:proofErr w:type="spellStart"/>
            <w:r w:rsidR="008B796B" w:rsidRPr="008B796B">
              <w:rPr>
                <w:rFonts w:cs="Tahoma"/>
                <w:bCs/>
                <w:lang w:eastAsia="id-ID"/>
              </w:rPr>
              <w:t>terhadap</w:t>
            </w:r>
            <w:proofErr w:type="spellEnd"/>
            <w:r w:rsidR="008B796B" w:rsidRPr="008B796B">
              <w:rPr>
                <w:rFonts w:cs="Tahoma"/>
                <w:bCs/>
                <w:lang w:eastAsia="id-ID"/>
              </w:rPr>
              <w:t xml:space="preserve"> </w:t>
            </w:r>
            <w:proofErr w:type="spellStart"/>
            <w:r w:rsidR="008B796B" w:rsidRPr="008B796B">
              <w:rPr>
                <w:rFonts w:cs="Tahoma"/>
                <w:bCs/>
                <w:lang w:eastAsia="id-ID"/>
              </w:rPr>
              <w:t>karier</w:t>
            </w:r>
            <w:proofErr w:type="spellEnd"/>
            <w:r w:rsidR="008B796B" w:rsidRPr="008B796B">
              <w:rPr>
                <w:rFonts w:cs="Tahoma"/>
                <w:bCs/>
                <w:lang w:eastAsia="id-ID"/>
              </w:rPr>
              <w:t xml:space="preserve"> </w:t>
            </w:r>
            <w:proofErr w:type="spellStart"/>
            <w:r w:rsidR="008B796B" w:rsidRPr="008B796B">
              <w:rPr>
                <w:rFonts w:cs="Tahoma"/>
                <w:bCs/>
                <w:lang w:eastAsia="id-ID"/>
              </w:rPr>
              <w:t>kewirausahaan</w:t>
            </w:r>
            <w:proofErr w:type="spellEnd"/>
            <w:r w:rsidR="008B796B" w:rsidRPr="008B796B">
              <w:rPr>
                <w:rFonts w:cs="Tahoma"/>
                <w:bCs/>
                <w:lang w:eastAsia="id-ID"/>
              </w:rPr>
              <w:t xml:space="preserve">. Teknik </w:t>
            </w:r>
            <w:proofErr w:type="spellStart"/>
            <w:r w:rsidR="008B796B" w:rsidRPr="008B796B">
              <w:rPr>
                <w:rFonts w:cs="Tahoma"/>
                <w:bCs/>
                <w:lang w:eastAsia="id-ID"/>
              </w:rPr>
              <w:t>pengambilan</w:t>
            </w:r>
            <w:proofErr w:type="spellEnd"/>
            <w:r w:rsidR="008B796B" w:rsidRPr="008B796B">
              <w:rPr>
                <w:rFonts w:cs="Tahoma"/>
                <w:bCs/>
                <w:lang w:eastAsia="id-ID"/>
              </w:rPr>
              <w:t xml:space="preserve"> </w:t>
            </w:r>
            <w:proofErr w:type="spellStart"/>
            <w:r w:rsidR="008B796B" w:rsidRPr="008B796B">
              <w:rPr>
                <w:rFonts w:cs="Tahoma"/>
                <w:bCs/>
                <w:lang w:eastAsia="id-ID"/>
              </w:rPr>
              <w:t>sampel</w:t>
            </w:r>
            <w:proofErr w:type="spellEnd"/>
            <w:r w:rsidR="008B796B" w:rsidRPr="008B796B">
              <w:rPr>
                <w:rFonts w:cs="Tahoma"/>
                <w:bCs/>
                <w:lang w:eastAsia="id-ID"/>
              </w:rPr>
              <w:t xml:space="preserve"> </w:t>
            </w:r>
            <w:proofErr w:type="spellStart"/>
            <w:r w:rsidR="008B796B" w:rsidRPr="008B796B">
              <w:rPr>
                <w:rFonts w:cs="Tahoma"/>
                <w:bCs/>
                <w:lang w:eastAsia="id-ID"/>
              </w:rPr>
              <w:t>dengan</w:t>
            </w:r>
            <w:proofErr w:type="spellEnd"/>
            <w:r w:rsidR="008B796B" w:rsidRPr="008B796B">
              <w:rPr>
                <w:rFonts w:cs="Tahoma"/>
                <w:bCs/>
                <w:lang w:eastAsia="id-ID"/>
              </w:rPr>
              <w:t xml:space="preserve"> </w:t>
            </w:r>
            <w:proofErr w:type="spellStart"/>
            <w:r w:rsidR="008B796B" w:rsidRPr="008B796B">
              <w:rPr>
                <w:rFonts w:cs="Tahoma"/>
                <w:bCs/>
                <w:lang w:eastAsia="id-ID"/>
              </w:rPr>
              <w:t>metode</w:t>
            </w:r>
            <w:proofErr w:type="spellEnd"/>
            <w:r w:rsidR="008B796B" w:rsidRPr="008B796B">
              <w:rPr>
                <w:rFonts w:cs="Tahoma"/>
                <w:bCs/>
                <w:lang w:eastAsia="id-ID"/>
              </w:rPr>
              <w:t xml:space="preserve"> </w:t>
            </w:r>
            <w:r w:rsidR="008B796B" w:rsidRPr="008B796B">
              <w:rPr>
                <w:rFonts w:cs="Tahoma"/>
                <w:bCs/>
                <w:i/>
                <w:iCs/>
                <w:lang w:eastAsia="id-ID"/>
              </w:rPr>
              <w:t>purposive sampling</w:t>
            </w:r>
            <w:r w:rsidR="008B796B" w:rsidRPr="008B796B">
              <w:rPr>
                <w:rFonts w:cs="Tahoma"/>
                <w:bCs/>
                <w:lang w:eastAsia="id-ID"/>
              </w:rPr>
              <w:t xml:space="preserve">, </w:t>
            </w:r>
            <w:proofErr w:type="spellStart"/>
            <w:r w:rsidR="008B796B" w:rsidRPr="008B796B">
              <w:rPr>
                <w:rFonts w:cs="Tahoma"/>
                <w:bCs/>
                <w:lang w:eastAsia="id-ID"/>
              </w:rPr>
              <w:t>melibatkan</w:t>
            </w:r>
            <w:proofErr w:type="spellEnd"/>
            <w:r w:rsidR="008B796B" w:rsidRPr="008B796B">
              <w:rPr>
                <w:rFonts w:cs="Tahoma"/>
                <w:bCs/>
                <w:lang w:eastAsia="id-ID"/>
              </w:rPr>
              <w:t xml:space="preserve"> 347 </w:t>
            </w:r>
            <w:proofErr w:type="spellStart"/>
            <w:r w:rsidR="008B796B" w:rsidRPr="008B796B">
              <w:rPr>
                <w:rFonts w:cs="Tahoma"/>
                <w:bCs/>
                <w:lang w:eastAsia="id-ID"/>
              </w:rPr>
              <w:t>siswa</w:t>
            </w:r>
            <w:proofErr w:type="spellEnd"/>
            <w:r w:rsidR="008B796B" w:rsidRPr="008B796B">
              <w:rPr>
                <w:rFonts w:cs="Tahoma"/>
                <w:bCs/>
                <w:lang w:eastAsia="id-ID"/>
              </w:rPr>
              <w:t xml:space="preserve"> </w:t>
            </w:r>
            <w:proofErr w:type="spellStart"/>
            <w:r w:rsidR="008B796B" w:rsidRPr="008B796B">
              <w:rPr>
                <w:rFonts w:cs="Tahoma"/>
                <w:bCs/>
                <w:lang w:eastAsia="id-ID"/>
              </w:rPr>
              <w:t>Sekolah</w:t>
            </w:r>
            <w:proofErr w:type="spellEnd"/>
            <w:r w:rsidR="008B796B" w:rsidRPr="008B796B">
              <w:rPr>
                <w:rFonts w:cs="Tahoma"/>
                <w:bCs/>
                <w:lang w:eastAsia="id-ID"/>
              </w:rPr>
              <w:t xml:space="preserve"> </w:t>
            </w:r>
            <w:proofErr w:type="spellStart"/>
            <w:r w:rsidR="008B796B" w:rsidRPr="008B796B">
              <w:rPr>
                <w:rFonts w:cs="Tahoma"/>
                <w:bCs/>
                <w:lang w:eastAsia="id-ID"/>
              </w:rPr>
              <w:t>Menengah</w:t>
            </w:r>
            <w:proofErr w:type="spellEnd"/>
            <w:r w:rsidR="008B796B" w:rsidRPr="008B796B">
              <w:rPr>
                <w:rFonts w:cs="Tahoma"/>
                <w:bCs/>
                <w:lang w:eastAsia="id-ID"/>
              </w:rPr>
              <w:t xml:space="preserve"> </w:t>
            </w:r>
            <w:proofErr w:type="spellStart"/>
            <w:r w:rsidR="008B796B" w:rsidRPr="008B796B">
              <w:rPr>
                <w:rFonts w:cs="Tahoma"/>
                <w:bCs/>
                <w:lang w:eastAsia="id-ID"/>
              </w:rPr>
              <w:t>Kejuruan</w:t>
            </w:r>
            <w:proofErr w:type="spellEnd"/>
            <w:r w:rsidR="008B796B" w:rsidRPr="008B796B">
              <w:rPr>
                <w:rFonts w:cs="Tahoma"/>
                <w:bCs/>
                <w:lang w:eastAsia="id-ID"/>
              </w:rPr>
              <w:t xml:space="preserve"> (SMK) yang </w:t>
            </w:r>
            <w:proofErr w:type="spellStart"/>
            <w:r w:rsidR="008B796B" w:rsidRPr="008B796B">
              <w:rPr>
                <w:rFonts w:cs="Tahoma"/>
                <w:bCs/>
                <w:lang w:eastAsia="id-ID"/>
              </w:rPr>
              <w:t>terdiri</w:t>
            </w:r>
            <w:proofErr w:type="spellEnd"/>
            <w:r w:rsidR="008B796B" w:rsidRPr="008B796B">
              <w:rPr>
                <w:rFonts w:cs="Tahoma"/>
                <w:bCs/>
                <w:lang w:eastAsia="id-ID"/>
              </w:rPr>
              <w:t xml:space="preserve"> </w:t>
            </w:r>
            <w:proofErr w:type="spellStart"/>
            <w:r w:rsidR="008B796B" w:rsidRPr="008B796B">
              <w:rPr>
                <w:rFonts w:cs="Tahoma"/>
                <w:bCs/>
                <w:lang w:eastAsia="id-ID"/>
              </w:rPr>
              <w:t>dari</w:t>
            </w:r>
            <w:proofErr w:type="spellEnd"/>
            <w:r w:rsidR="008B796B" w:rsidRPr="008B796B">
              <w:rPr>
                <w:rFonts w:cs="Tahoma"/>
                <w:bCs/>
                <w:lang w:eastAsia="id-ID"/>
              </w:rPr>
              <w:t xml:space="preserve"> 180 </w:t>
            </w:r>
            <w:proofErr w:type="spellStart"/>
            <w:r w:rsidR="008B796B" w:rsidRPr="008B796B">
              <w:rPr>
                <w:rFonts w:cs="Tahoma"/>
                <w:bCs/>
                <w:lang w:eastAsia="id-ID"/>
              </w:rPr>
              <w:t>siswa</w:t>
            </w:r>
            <w:proofErr w:type="spellEnd"/>
            <w:r w:rsidR="008B796B" w:rsidRPr="008B796B">
              <w:rPr>
                <w:rFonts w:cs="Tahoma"/>
                <w:bCs/>
                <w:lang w:eastAsia="id-ID"/>
              </w:rPr>
              <w:t xml:space="preserve"> (51,87%) dan 167 </w:t>
            </w:r>
            <w:proofErr w:type="spellStart"/>
            <w:r w:rsidR="008B796B" w:rsidRPr="008B796B">
              <w:rPr>
                <w:rFonts w:cs="Tahoma"/>
                <w:bCs/>
                <w:lang w:eastAsia="id-ID"/>
              </w:rPr>
              <w:t>siswi</w:t>
            </w:r>
            <w:proofErr w:type="spellEnd"/>
            <w:r w:rsidR="008B796B" w:rsidRPr="008B796B">
              <w:rPr>
                <w:rFonts w:cs="Tahoma"/>
                <w:bCs/>
                <w:lang w:eastAsia="id-ID"/>
              </w:rPr>
              <w:t xml:space="preserve"> (48,12%). </w:t>
            </w:r>
            <w:r w:rsidR="008B796B" w:rsidRPr="008B796B">
              <w:rPr>
                <w:rFonts w:cs="Tahoma"/>
                <w:bCs/>
                <w:lang w:val="nb-NO" w:eastAsia="id-ID"/>
              </w:rPr>
              <w:t xml:space="preserve">Peneliti menggunakan skala </w:t>
            </w:r>
            <w:r w:rsidR="008B796B" w:rsidRPr="008B796B">
              <w:rPr>
                <w:rFonts w:cs="Tahoma"/>
                <w:bCs/>
                <w:i/>
                <w:iCs/>
                <w:lang w:val="nb-NO" w:eastAsia="id-ID"/>
              </w:rPr>
              <w:t>High School Student’s Entrepreneurial Orientation Scale</w:t>
            </w:r>
            <w:r w:rsidR="008B796B" w:rsidRPr="008B796B">
              <w:rPr>
                <w:rFonts w:cs="Tahoma"/>
                <w:bCs/>
                <w:lang w:val="nb-NO" w:eastAsia="id-ID"/>
              </w:rPr>
              <w:t xml:space="preserve"> dan Skala Orientasi Budaya. Hasil penelitian ini menunjukkan adanya pengaruh orientasi budaya terhadap karier wirausaha pada siswa SMK. Hasil penelitian juga menunjukkan bahwa tidak ada perbedaan minat wirausaha antara siswa laki-laki dan perempuan</w:t>
            </w:r>
            <w:r w:rsidR="008B796B" w:rsidRPr="008B796B">
              <w:rPr>
                <w:rFonts w:cs="Tahoma"/>
                <w:lang w:val="en-ID" w:eastAsia="id-ID"/>
              </w:rPr>
              <w:t>.</w:t>
            </w:r>
            <w:r w:rsidR="008B796B" w:rsidRPr="008B796B">
              <w:rPr>
                <w:rFonts w:cs="Tahoma"/>
                <w:lang w:eastAsia="id-ID"/>
              </w:rPr>
              <w:t xml:space="preserve"> </w:t>
            </w:r>
            <w:proofErr w:type="spellStart"/>
            <w:r w:rsidR="008B796B" w:rsidRPr="008B796B">
              <w:rPr>
                <w:rFonts w:cs="Tahoma"/>
                <w:lang w:val="en-ID" w:eastAsia="id-ID"/>
              </w:rPr>
              <w:t>Implikasi</w:t>
            </w:r>
            <w:proofErr w:type="spellEnd"/>
            <w:r w:rsidR="008B796B" w:rsidRPr="008B796B">
              <w:rPr>
                <w:rFonts w:cs="Tahoma"/>
                <w:lang w:val="en-ID" w:eastAsia="id-ID"/>
              </w:rPr>
              <w:t xml:space="preserve"> </w:t>
            </w:r>
            <w:proofErr w:type="spellStart"/>
            <w:r w:rsidR="008B796B" w:rsidRPr="008B796B">
              <w:rPr>
                <w:rFonts w:cs="Tahoma"/>
                <w:lang w:val="en-ID" w:eastAsia="id-ID"/>
              </w:rPr>
              <w:t>praktis</w:t>
            </w:r>
            <w:proofErr w:type="spellEnd"/>
            <w:r w:rsidR="008B796B" w:rsidRPr="008B796B">
              <w:rPr>
                <w:rFonts w:cs="Tahoma"/>
                <w:lang w:val="en-ID" w:eastAsia="id-ID"/>
              </w:rPr>
              <w:t xml:space="preserve"> </w:t>
            </w:r>
            <w:proofErr w:type="spellStart"/>
            <w:r w:rsidR="008B796B" w:rsidRPr="008B796B">
              <w:rPr>
                <w:rFonts w:cs="Tahoma"/>
                <w:lang w:val="en-ID" w:eastAsia="id-ID"/>
              </w:rPr>
              <w:t>hasil</w:t>
            </w:r>
            <w:proofErr w:type="spellEnd"/>
            <w:r w:rsidR="008B796B" w:rsidRPr="008B796B">
              <w:rPr>
                <w:rFonts w:cs="Tahoma"/>
                <w:lang w:val="en-ID" w:eastAsia="id-ID"/>
              </w:rPr>
              <w:t xml:space="preserve"> </w:t>
            </w:r>
            <w:proofErr w:type="spellStart"/>
            <w:r w:rsidR="008B796B" w:rsidRPr="008B796B">
              <w:rPr>
                <w:rFonts w:cs="Tahoma"/>
                <w:lang w:val="en-ID" w:eastAsia="id-ID"/>
              </w:rPr>
              <w:t>penelitian</w:t>
            </w:r>
            <w:proofErr w:type="spellEnd"/>
            <w:r w:rsidR="008B796B" w:rsidRPr="008B796B">
              <w:rPr>
                <w:rFonts w:cs="Tahoma"/>
                <w:lang w:val="en-ID" w:eastAsia="id-ID"/>
              </w:rPr>
              <w:t xml:space="preserve"> </w:t>
            </w:r>
            <w:proofErr w:type="spellStart"/>
            <w:r w:rsidR="008B796B" w:rsidRPr="008B796B">
              <w:rPr>
                <w:rFonts w:cs="Tahoma"/>
                <w:lang w:val="en-ID" w:eastAsia="id-ID"/>
              </w:rPr>
              <w:t>ini</w:t>
            </w:r>
            <w:proofErr w:type="spellEnd"/>
            <w:r w:rsidR="008B796B" w:rsidRPr="008B796B">
              <w:rPr>
                <w:rFonts w:cs="Tahoma"/>
                <w:lang w:val="en-ID" w:eastAsia="id-ID"/>
              </w:rPr>
              <w:t xml:space="preserve"> </w:t>
            </w:r>
            <w:proofErr w:type="spellStart"/>
            <w:r w:rsidR="008B796B" w:rsidRPr="008B796B">
              <w:rPr>
                <w:rFonts w:cs="Tahoma"/>
                <w:lang w:val="en-ID" w:eastAsia="id-ID"/>
              </w:rPr>
              <w:t>adalah</w:t>
            </w:r>
            <w:proofErr w:type="spellEnd"/>
            <w:r w:rsidR="008B796B" w:rsidRPr="008B796B">
              <w:rPr>
                <w:rFonts w:cs="Tahoma"/>
                <w:lang w:val="en-ID" w:eastAsia="id-ID"/>
              </w:rPr>
              <w:t xml:space="preserve"> </w:t>
            </w:r>
            <w:proofErr w:type="spellStart"/>
            <w:r w:rsidR="008B796B" w:rsidRPr="008B796B">
              <w:rPr>
                <w:rFonts w:cs="Tahoma"/>
                <w:lang w:val="en-ID" w:eastAsia="id-ID"/>
              </w:rPr>
              <w:t>faktor</w:t>
            </w:r>
            <w:proofErr w:type="spellEnd"/>
            <w:r w:rsidR="008B796B" w:rsidRPr="008B796B">
              <w:rPr>
                <w:rFonts w:cs="Tahoma"/>
                <w:lang w:val="en-ID" w:eastAsia="id-ID"/>
              </w:rPr>
              <w:t xml:space="preserve"> </w:t>
            </w:r>
            <w:proofErr w:type="spellStart"/>
            <w:r w:rsidR="008B796B" w:rsidRPr="008B796B">
              <w:rPr>
                <w:rFonts w:cs="Tahoma"/>
                <w:lang w:val="en-ID" w:eastAsia="id-ID"/>
              </w:rPr>
              <w:t>orientasi</w:t>
            </w:r>
            <w:proofErr w:type="spellEnd"/>
            <w:r w:rsidR="008B796B" w:rsidRPr="008B796B">
              <w:rPr>
                <w:rFonts w:cs="Tahoma"/>
                <w:lang w:val="en-ID" w:eastAsia="id-ID"/>
              </w:rPr>
              <w:t xml:space="preserve"> </w:t>
            </w:r>
            <w:proofErr w:type="spellStart"/>
            <w:r w:rsidR="008B796B" w:rsidRPr="008B796B">
              <w:rPr>
                <w:rFonts w:cs="Tahoma"/>
                <w:lang w:val="en-ID" w:eastAsia="id-ID"/>
              </w:rPr>
              <w:t>budaya</w:t>
            </w:r>
            <w:proofErr w:type="spellEnd"/>
            <w:r w:rsidR="008B796B" w:rsidRPr="008B796B">
              <w:rPr>
                <w:rFonts w:cs="Tahoma"/>
                <w:lang w:val="en-ID" w:eastAsia="id-ID"/>
              </w:rPr>
              <w:t xml:space="preserve"> </w:t>
            </w:r>
            <w:proofErr w:type="spellStart"/>
            <w:r w:rsidR="008B796B" w:rsidRPr="008B796B">
              <w:rPr>
                <w:rFonts w:cs="Tahoma"/>
                <w:lang w:val="en-ID" w:eastAsia="id-ID"/>
              </w:rPr>
              <w:t>kolektif</w:t>
            </w:r>
            <w:proofErr w:type="spellEnd"/>
            <w:r w:rsidR="008B796B" w:rsidRPr="008B796B">
              <w:rPr>
                <w:rFonts w:cs="Tahoma"/>
                <w:lang w:val="en-ID" w:eastAsia="id-ID"/>
              </w:rPr>
              <w:t xml:space="preserve"> </w:t>
            </w:r>
            <w:proofErr w:type="spellStart"/>
            <w:r w:rsidR="008B796B" w:rsidRPr="008B796B">
              <w:rPr>
                <w:rFonts w:cs="Tahoma"/>
                <w:lang w:val="en-ID" w:eastAsia="id-ID"/>
              </w:rPr>
              <w:t>secara</w:t>
            </w:r>
            <w:proofErr w:type="spellEnd"/>
            <w:r w:rsidR="008B796B" w:rsidRPr="008B796B">
              <w:rPr>
                <w:rFonts w:cs="Tahoma"/>
                <w:lang w:val="en-ID" w:eastAsia="id-ID"/>
              </w:rPr>
              <w:t xml:space="preserve"> </w:t>
            </w:r>
            <w:proofErr w:type="spellStart"/>
            <w:r w:rsidR="008B796B" w:rsidRPr="008B796B">
              <w:rPr>
                <w:rFonts w:cs="Tahoma"/>
                <w:lang w:val="en-ID" w:eastAsia="id-ID"/>
              </w:rPr>
              <w:t>vertikal</w:t>
            </w:r>
            <w:proofErr w:type="spellEnd"/>
            <w:r w:rsidR="008B796B" w:rsidRPr="008B796B">
              <w:rPr>
                <w:rFonts w:cs="Tahoma"/>
                <w:lang w:val="en-ID" w:eastAsia="id-ID"/>
              </w:rPr>
              <w:t xml:space="preserve"> dan horizontal </w:t>
            </w:r>
            <w:proofErr w:type="spellStart"/>
            <w:r w:rsidR="008B796B" w:rsidRPr="008B796B">
              <w:rPr>
                <w:rFonts w:cs="Tahoma"/>
                <w:lang w:val="en-ID" w:eastAsia="id-ID"/>
              </w:rPr>
              <w:t>memiliki</w:t>
            </w:r>
            <w:proofErr w:type="spellEnd"/>
            <w:r w:rsidR="008B796B" w:rsidRPr="008B796B">
              <w:rPr>
                <w:rFonts w:cs="Tahoma"/>
                <w:lang w:val="en-ID" w:eastAsia="id-ID"/>
              </w:rPr>
              <w:t xml:space="preserve"> </w:t>
            </w:r>
            <w:proofErr w:type="spellStart"/>
            <w:r w:rsidR="008B796B" w:rsidRPr="008B796B">
              <w:rPr>
                <w:rFonts w:cs="Tahoma"/>
                <w:lang w:val="en-ID" w:eastAsia="id-ID"/>
              </w:rPr>
              <w:t>peran</w:t>
            </w:r>
            <w:proofErr w:type="spellEnd"/>
            <w:r w:rsidR="008B796B" w:rsidRPr="008B796B">
              <w:rPr>
                <w:rFonts w:cs="Tahoma"/>
                <w:lang w:val="en-ID" w:eastAsia="id-ID"/>
              </w:rPr>
              <w:t xml:space="preserve"> di </w:t>
            </w:r>
            <w:proofErr w:type="spellStart"/>
            <w:r w:rsidR="008B796B" w:rsidRPr="008B796B">
              <w:rPr>
                <w:rFonts w:cs="Tahoma"/>
                <w:lang w:val="en-ID" w:eastAsia="id-ID"/>
              </w:rPr>
              <w:t>dalam</w:t>
            </w:r>
            <w:proofErr w:type="spellEnd"/>
            <w:r w:rsidR="008B796B" w:rsidRPr="008B796B">
              <w:rPr>
                <w:rFonts w:cs="Tahoma"/>
                <w:lang w:val="en-ID" w:eastAsia="id-ID"/>
              </w:rPr>
              <w:t xml:space="preserve"> </w:t>
            </w:r>
            <w:proofErr w:type="spellStart"/>
            <w:r w:rsidR="008B796B" w:rsidRPr="008B796B">
              <w:rPr>
                <w:rFonts w:cs="Tahoma"/>
                <w:lang w:val="en-ID" w:eastAsia="id-ID"/>
              </w:rPr>
              <w:t>membangun</w:t>
            </w:r>
            <w:proofErr w:type="spellEnd"/>
            <w:r w:rsidR="008B796B" w:rsidRPr="008B796B">
              <w:rPr>
                <w:rFonts w:cs="Tahoma"/>
                <w:lang w:val="en-ID" w:eastAsia="id-ID"/>
              </w:rPr>
              <w:t xml:space="preserve"> </w:t>
            </w:r>
            <w:proofErr w:type="spellStart"/>
            <w:r w:rsidR="008B796B" w:rsidRPr="008B796B">
              <w:rPr>
                <w:rFonts w:cs="Tahoma"/>
                <w:lang w:val="en-ID" w:eastAsia="id-ID"/>
              </w:rPr>
              <w:t>minat</w:t>
            </w:r>
            <w:proofErr w:type="spellEnd"/>
            <w:r w:rsidR="008B796B" w:rsidRPr="008B796B">
              <w:rPr>
                <w:rFonts w:cs="Tahoma"/>
                <w:lang w:val="en-ID" w:eastAsia="id-ID"/>
              </w:rPr>
              <w:t xml:space="preserve"> </w:t>
            </w:r>
            <w:proofErr w:type="spellStart"/>
            <w:r w:rsidR="008B796B" w:rsidRPr="008B796B">
              <w:rPr>
                <w:rFonts w:cs="Tahoma"/>
                <w:lang w:val="en-ID" w:eastAsia="id-ID"/>
              </w:rPr>
              <w:t>wirausaha</w:t>
            </w:r>
            <w:proofErr w:type="spellEnd"/>
            <w:r w:rsidR="008B796B" w:rsidRPr="008B796B">
              <w:rPr>
                <w:rFonts w:cs="Tahoma"/>
                <w:lang w:val="en-ID" w:eastAsia="id-ID"/>
              </w:rPr>
              <w:t xml:space="preserve"> di </w:t>
            </w:r>
            <w:proofErr w:type="spellStart"/>
            <w:r w:rsidR="008B796B" w:rsidRPr="008B796B">
              <w:rPr>
                <w:rFonts w:cs="Tahoma"/>
                <w:lang w:val="en-ID" w:eastAsia="id-ID"/>
              </w:rPr>
              <w:t>kalangan</w:t>
            </w:r>
            <w:proofErr w:type="spellEnd"/>
            <w:r w:rsidR="008B796B" w:rsidRPr="008B796B">
              <w:rPr>
                <w:rFonts w:cs="Tahoma"/>
                <w:lang w:val="en-ID" w:eastAsia="id-ID"/>
              </w:rPr>
              <w:t xml:space="preserve"> </w:t>
            </w:r>
            <w:proofErr w:type="spellStart"/>
            <w:r w:rsidR="008B796B" w:rsidRPr="008B796B">
              <w:rPr>
                <w:rFonts w:cs="Tahoma"/>
                <w:lang w:val="en-ID" w:eastAsia="id-ID"/>
              </w:rPr>
              <w:t>remaja</w:t>
            </w:r>
            <w:proofErr w:type="spellEnd"/>
          </w:p>
          <w:p w14:paraId="4F7AF6C3" w14:textId="7CC17FA5" w:rsidR="0099386F" w:rsidRPr="0099386F" w:rsidRDefault="0099386F" w:rsidP="0099386F">
            <w:pPr>
              <w:spacing w:after="80" w:line="200" w:lineRule="exact"/>
              <w:ind w:right="296"/>
              <w:jc w:val="both"/>
              <w:rPr>
                <w:rFonts w:cs="Tahoma"/>
                <w:lang w:eastAsia="id-ID"/>
              </w:rPr>
            </w:pPr>
            <w:r w:rsidRPr="0099386F">
              <w:rPr>
                <w:rFonts w:cs="Tahoma"/>
                <w:lang w:eastAsia="id-ID"/>
              </w:rPr>
              <w:t xml:space="preserve">Kata </w:t>
            </w:r>
            <w:proofErr w:type="spellStart"/>
            <w:r w:rsidRPr="0099386F">
              <w:rPr>
                <w:rFonts w:cs="Tahoma"/>
                <w:lang w:eastAsia="id-ID"/>
              </w:rPr>
              <w:t>kunci</w:t>
            </w:r>
            <w:proofErr w:type="spellEnd"/>
            <w:r w:rsidRPr="0099386F">
              <w:rPr>
                <w:rFonts w:cs="Tahoma"/>
                <w:lang w:eastAsia="id-ID"/>
              </w:rPr>
              <w:t>:</w:t>
            </w:r>
            <w:r w:rsidR="008B796B">
              <w:rPr>
                <w:rFonts w:cs="Tahoma"/>
                <w:lang w:eastAsia="id-ID"/>
              </w:rPr>
              <w:t xml:space="preserve"> </w:t>
            </w:r>
            <w:proofErr w:type="spellStart"/>
            <w:r w:rsidR="008B796B" w:rsidRPr="008B796B">
              <w:rPr>
                <w:rFonts w:cs="Tahoma"/>
                <w:lang w:val="en-ID" w:eastAsia="id-ID"/>
              </w:rPr>
              <w:t>Orientasi</w:t>
            </w:r>
            <w:proofErr w:type="spellEnd"/>
            <w:r w:rsidR="008B796B" w:rsidRPr="008B796B">
              <w:rPr>
                <w:rFonts w:cs="Tahoma"/>
                <w:lang w:val="en-ID" w:eastAsia="id-ID"/>
              </w:rPr>
              <w:t xml:space="preserve"> </w:t>
            </w:r>
            <w:proofErr w:type="spellStart"/>
            <w:r w:rsidR="008B796B" w:rsidRPr="008B796B">
              <w:rPr>
                <w:rFonts w:cs="Tahoma"/>
                <w:lang w:val="en-ID" w:eastAsia="id-ID"/>
              </w:rPr>
              <w:t>Budaya</w:t>
            </w:r>
            <w:proofErr w:type="spellEnd"/>
            <w:r w:rsidR="008B796B" w:rsidRPr="008B796B">
              <w:rPr>
                <w:rFonts w:cs="Tahoma"/>
                <w:lang w:val="en-ID" w:eastAsia="id-ID"/>
              </w:rPr>
              <w:t xml:space="preserve">; </w:t>
            </w:r>
            <w:proofErr w:type="spellStart"/>
            <w:r w:rsidR="008B796B" w:rsidRPr="008B796B">
              <w:rPr>
                <w:rFonts w:cs="Tahoma"/>
                <w:lang w:val="en-ID" w:eastAsia="id-ID"/>
              </w:rPr>
              <w:t>Wirausaha</w:t>
            </w:r>
            <w:proofErr w:type="spellEnd"/>
            <w:r w:rsidR="008B796B" w:rsidRPr="008B796B">
              <w:rPr>
                <w:rFonts w:cs="Tahoma"/>
                <w:lang w:val="en-ID" w:eastAsia="id-ID"/>
              </w:rPr>
              <w:t xml:space="preserve">; </w:t>
            </w:r>
            <w:proofErr w:type="spellStart"/>
            <w:r w:rsidR="008B796B" w:rsidRPr="008B796B">
              <w:rPr>
                <w:rFonts w:cs="Tahoma"/>
                <w:lang w:val="en-ID" w:eastAsia="id-ID"/>
              </w:rPr>
              <w:t>Jenis</w:t>
            </w:r>
            <w:proofErr w:type="spellEnd"/>
            <w:r w:rsidR="008B796B" w:rsidRPr="008B796B">
              <w:rPr>
                <w:rFonts w:cs="Tahoma"/>
                <w:lang w:val="en-ID" w:eastAsia="id-ID"/>
              </w:rPr>
              <w:t xml:space="preserve"> </w:t>
            </w:r>
            <w:proofErr w:type="spellStart"/>
            <w:r w:rsidR="008B796B" w:rsidRPr="008B796B">
              <w:rPr>
                <w:rFonts w:cs="Tahoma"/>
                <w:lang w:val="en-ID" w:eastAsia="id-ID"/>
              </w:rPr>
              <w:t>Kelamin</w:t>
            </w:r>
            <w:proofErr w:type="spellEnd"/>
            <w:r w:rsidR="008B796B" w:rsidRPr="008B796B">
              <w:rPr>
                <w:rFonts w:cs="Tahoma"/>
                <w:lang w:val="en-ID" w:eastAsia="id-ID"/>
              </w:rPr>
              <w:t xml:space="preserve">; </w:t>
            </w:r>
            <w:proofErr w:type="spellStart"/>
            <w:r w:rsidR="008B796B" w:rsidRPr="008B796B">
              <w:rPr>
                <w:rFonts w:cs="Tahoma"/>
                <w:lang w:val="en-ID" w:eastAsia="id-ID"/>
              </w:rPr>
              <w:t>Siswa</w:t>
            </w:r>
            <w:proofErr w:type="spellEnd"/>
            <w:r w:rsidR="008B796B" w:rsidRPr="008B796B">
              <w:rPr>
                <w:rFonts w:cs="Tahoma"/>
                <w:lang w:val="en-ID" w:eastAsia="id-ID"/>
              </w:rPr>
              <w:t xml:space="preserve"> SMK</w:t>
            </w:r>
          </w:p>
          <w:p w14:paraId="3B597E04" w14:textId="77777777" w:rsidR="0099386F" w:rsidRPr="0099386F" w:rsidRDefault="0099386F" w:rsidP="0099386F">
            <w:pPr>
              <w:spacing w:after="80" w:line="200" w:lineRule="exact"/>
              <w:ind w:right="296"/>
              <w:jc w:val="both"/>
              <w:rPr>
                <w:rFonts w:cs="Tahoma"/>
                <w:lang w:eastAsia="id-ID"/>
              </w:rPr>
            </w:pPr>
          </w:p>
          <w:p w14:paraId="73443DDC" w14:textId="77777777" w:rsidR="0099386F" w:rsidRPr="0099386F" w:rsidRDefault="0099386F" w:rsidP="0099386F">
            <w:pPr>
              <w:spacing w:after="80" w:line="200" w:lineRule="exact"/>
              <w:ind w:right="296"/>
              <w:jc w:val="both"/>
              <w:rPr>
                <w:rFonts w:cs="Tahoma"/>
                <w:sz w:val="22"/>
                <w:szCs w:val="22"/>
                <w:lang w:eastAsia="id-ID"/>
              </w:rPr>
            </w:pPr>
          </w:p>
          <w:p w14:paraId="1C061C08" w14:textId="77777777" w:rsidR="0099386F" w:rsidRPr="0099386F" w:rsidRDefault="0099386F" w:rsidP="0099386F">
            <w:pPr>
              <w:spacing w:line="200" w:lineRule="exact"/>
              <w:ind w:right="144"/>
              <w:jc w:val="right"/>
              <w:rPr>
                <w:sz w:val="17"/>
                <w:szCs w:val="14"/>
                <w:lang w:val="id-ID" w:eastAsia="id-ID"/>
              </w:rPr>
            </w:pPr>
          </w:p>
          <w:p w14:paraId="316E232B" w14:textId="77777777" w:rsidR="0099386F" w:rsidRPr="0099386F" w:rsidRDefault="0099386F" w:rsidP="0099386F">
            <w:pPr>
              <w:spacing w:line="200" w:lineRule="exact"/>
              <w:ind w:right="144"/>
              <w:jc w:val="right"/>
              <w:rPr>
                <w:sz w:val="17"/>
                <w:szCs w:val="14"/>
                <w:lang w:eastAsia="id-ID"/>
              </w:rPr>
            </w:pPr>
            <w:r w:rsidRPr="0099386F">
              <w:rPr>
                <w:sz w:val="17"/>
                <w:szCs w:val="14"/>
                <w:lang w:eastAsia="id-ID"/>
              </w:rPr>
              <w:t xml:space="preserve">   </w:t>
            </w:r>
          </w:p>
        </w:tc>
      </w:tr>
      <w:tr w:rsidR="0099386F" w:rsidRPr="0099386F" w14:paraId="45977649" w14:textId="77777777" w:rsidTr="0099386F">
        <w:trPr>
          <w:cantSplit/>
          <w:trHeight w:val="1427"/>
        </w:trPr>
        <w:tc>
          <w:tcPr>
            <w:tcW w:w="2330" w:type="dxa"/>
            <w:tcMar>
              <w:top w:w="72" w:type="dxa"/>
              <w:left w:w="0" w:type="dxa"/>
              <w:bottom w:w="0" w:type="dxa"/>
              <w:right w:w="0" w:type="dxa"/>
            </w:tcMar>
          </w:tcPr>
          <w:p w14:paraId="078DFD55" w14:textId="77777777" w:rsidR="0099386F" w:rsidRPr="0099386F" w:rsidRDefault="0099386F" w:rsidP="0099386F">
            <w:pPr>
              <w:spacing w:line="200" w:lineRule="exact"/>
              <w:rPr>
                <w:b/>
                <w:i/>
                <w:noProof/>
                <w:sz w:val="18"/>
                <w:lang w:val="id-ID" w:eastAsia="id-ID"/>
              </w:rPr>
            </w:pPr>
          </w:p>
          <w:p w14:paraId="6D3C54EE" w14:textId="77777777" w:rsidR="0099386F" w:rsidRPr="0099386F" w:rsidRDefault="0099386F" w:rsidP="00F45D3F">
            <w:pPr>
              <w:spacing w:line="200" w:lineRule="exact"/>
              <w:rPr>
                <w:sz w:val="14"/>
                <w:szCs w:val="22"/>
                <w:lang w:val="id-ID" w:eastAsia="id-ID"/>
              </w:rPr>
            </w:pPr>
          </w:p>
        </w:tc>
        <w:tc>
          <w:tcPr>
            <w:tcW w:w="273" w:type="dxa"/>
          </w:tcPr>
          <w:p w14:paraId="3E93315C" w14:textId="77777777" w:rsidR="0099386F" w:rsidRPr="0099386F" w:rsidRDefault="0099386F" w:rsidP="0099386F">
            <w:pPr>
              <w:spacing w:after="80" w:line="200" w:lineRule="exact"/>
              <w:rPr>
                <w:rFonts w:eastAsia="Calibri"/>
                <w:sz w:val="22"/>
                <w:szCs w:val="22"/>
                <w:lang w:val="id-ID" w:eastAsia="id-ID"/>
              </w:rPr>
            </w:pPr>
          </w:p>
        </w:tc>
        <w:tc>
          <w:tcPr>
            <w:tcW w:w="0" w:type="auto"/>
            <w:vMerge/>
            <w:vAlign w:val="center"/>
            <w:hideMark/>
          </w:tcPr>
          <w:p w14:paraId="2FD97CDA" w14:textId="77777777" w:rsidR="0099386F" w:rsidRPr="0099386F" w:rsidRDefault="0099386F" w:rsidP="0099386F">
            <w:pPr>
              <w:rPr>
                <w:sz w:val="17"/>
                <w:szCs w:val="14"/>
                <w:lang w:val="id-ID" w:eastAsia="id-ID"/>
              </w:rPr>
            </w:pPr>
          </w:p>
        </w:tc>
      </w:tr>
    </w:tbl>
    <w:p w14:paraId="5EA1A61C" w14:textId="77777777" w:rsidR="0099386F" w:rsidRDefault="0099386F" w:rsidP="00D620A4">
      <w:pPr>
        <w:jc w:val="center"/>
        <w:rPr>
          <w:sz w:val="24"/>
          <w:szCs w:val="24"/>
        </w:rPr>
      </w:pPr>
    </w:p>
    <w:p w14:paraId="7A6E66F8" w14:textId="77777777" w:rsidR="0099386F" w:rsidRDefault="0099386F" w:rsidP="00D620A4">
      <w:pPr>
        <w:jc w:val="center"/>
        <w:rPr>
          <w:sz w:val="24"/>
          <w:szCs w:val="24"/>
        </w:rPr>
      </w:pPr>
    </w:p>
    <w:p w14:paraId="78714063" w14:textId="77777777" w:rsidR="0099386F" w:rsidRDefault="0099386F" w:rsidP="00D620A4">
      <w:pPr>
        <w:jc w:val="center"/>
        <w:rPr>
          <w:sz w:val="24"/>
          <w:szCs w:val="24"/>
        </w:rPr>
      </w:pPr>
    </w:p>
    <w:p w14:paraId="2BBFFF64" w14:textId="77777777" w:rsidR="0099386F" w:rsidRDefault="0099386F" w:rsidP="00D620A4">
      <w:pPr>
        <w:jc w:val="center"/>
        <w:rPr>
          <w:sz w:val="24"/>
          <w:szCs w:val="24"/>
        </w:rPr>
      </w:pPr>
    </w:p>
    <w:p w14:paraId="7FB568AE" w14:textId="77777777" w:rsidR="0099386F" w:rsidRDefault="0099386F" w:rsidP="00D620A4">
      <w:pPr>
        <w:jc w:val="center"/>
        <w:rPr>
          <w:sz w:val="24"/>
          <w:szCs w:val="24"/>
        </w:rPr>
      </w:pPr>
    </w:p>
    <w:p w14:paraId="6D7DD4BE" w14:textId="77777777" w:rsidR="0099386F" w:rsidRDefault="0099386F" w:rsidP="00D620A4">
      <w:pPr>
        <w:jc w:val="center"/>
        <w:rPr>
          <w:sz w:val="24"/>
          <w:szCs w:val="24"/>
        </w:rPr>
      </w:pPr>
    </w:p>
    <w:p w14:paraId="0F576ED8" w14:textId="77777777" w:rsidR="0099386F" w:rsidRDefault="0099386F" w:rsidP="00D620A4">
      <w:pPr>
        <w:jc w:val="center"/>
        <w:rPr>
          <w:sz w:val="24"/>
          <w:szCs w:val="24"/>
        </w:rPr>
      </w:pPr>
    </w:p>
    <w:p w14:paraId="284404A6" w14:textId="77777777" w:rsidR="0099386F" w:rsidRDefault="0099386F" w:rsidP="00D620A4">
      <w:pPr>
        <w:jc w:val="center"/>
        <w:rPr>
          <w:sz w:val="24"/>
          <w:szCs w:val="24"/>
        </w:rPr>
      </w:pPr>
    </w:p>
    <w:p w14:paraId="54732646" w14:textId="77777777" w:rsidR="0099386F" w:rsidRDefault="0099386F" w:rsidP="00D620A4">
      <w:pPr>
        <w:jc w:val="center"/>
        <w:rPr>
          <w:sz w:val="24"/>
          <w:szCs w:val="24"/>
        </w:rPr>
      </w:pPr>
    </w:p>
    <w:p w14:paraId="609040B1" w14:textId="77777777" w:rsidR="0099386F" w:rsidRDefault="0099386F" w:rsidP="00D620A4">
      <w:pPr>
        <w:jc w:val="center"/>
        <w:rPr>
          <w:sz w:val="24"/>
          <w:szCs w:val="24"/>
        </w:rPr>
      </w:pPr>
    </w:p>
    <w:p w14:paraId="190EAA68" w14:textId="77777777" w:rsidR="0099386F" w:rsidRDefault="0099386F" w:rsidP="00D620A4">
      <w:pPr>
        <w:jc w:val="center"/>
        <w:rPr>
          <w:sz w:val="24"/>
          <w:szCs w:val="24"/>
        </w:rPr>
      </w:pPr>
    </w:p>
    <w:p w14:paraId="62AC2508" w14:textId="77777777" w:rsidR="0099386F" w:rsidRDefault="0099386F" w:rsidP="00D620A4">
      <w:pPr>
        <w:jc w:val="center"/>
        <w:rPr>
          <w:sz w:val="24"/>
          <w:szCs w:val="24"/>
        </w:rPr>
      </w:pPr>
    </w:p>
    <w:p w14:paraId="0115882A" w14:textId="77777777" w:rsidR="0099386F" w:rsidRDefault="0099386F" w:rsidP="00D620A4">
      <w:pPr>
        <w:jc w:val="center"/>
        <w:rPr>
          <w:sz w:val="24"/>
          <w:szCs w:val="24"/>
        </w:rPr>
      </w:pPr>
    </w:p>
    <w:p w14:paraId="32156815" w14:textId="77777777" w:rsidR="0099386F" w:rsidRDefault="0099386F" w:rsidP="00D620A4">
      <w:pPr>
        <w:jc w:val="center"/>
        <w:rPr>
          <w:sz w:val="24"/>
          <w:szCs w:val="24"/>
        </w:rPr>
      </w:pPr>
    </w:p>
    <w:p w14:paraId="7A46C9A4" w14:textId="77777777" w:rsidR="0099386F" w:rsidRDefault="0099386F" w:rsidP="00D620A4">
      <w:pPr>
        <w:jc w:val="center"/>
        <w:rPr>
          <w:sz w:val="24"/>
          <w:szCs w:val="24"/>
        </w:rPr>
      </w:pPr>
    </w:p>
    <w:p w14:paraId="08B28005" w14:textId="77777777" w:rsidR="0099386F" w:rsidRDefault="0099386F" w:rsidP="00D620A4">
      <w:pPr>
        <w:jc w:val="center"/>
        <w:rPr>
          <w:sz w:val="24"/>
          <w:szCs w:val="24"/>
        </w:rPr>
      </w:pPr>
    </w:p>
    <w:p w14:paraId="42E5FD2F" w14:textId="77777777" w:rsidR="0099386F" w:rsidRDefault="0099386F" w:rsidP="00D620A4">
      <w:pPr>
        <w:jc w:val="center"/>
        <w:rPr>
          <w:sz w:val="24"/>
          <w:szCs w:val="24"/>
        </w:rPr>
      </w:pPr>
    </w:p>
    <w:p w14:paraId="0C2EC4DA" w14:textId="77777777" w:rsidR="0099386F" w:rsidRDefault="0099386F" w:rsidP="00D620A4">
      <w:pPr>
        <w:jc w:val="center"/>
        <w:rPr>
          <w:sz w:val="24"/>
          <w:szCs w:val="24"/>
        </w:rPr>
      </w:pPr>
    </w:p>
    <w:p w14:paraId="79428B53" w14:textId="77777777" w:rsidR="0099386F" w:rsidRDefault="0099386F" w:rsidP="00D620A4">
      <w:pPr>
        <w:jc w:val="center"/>
        <w:rPr>
          <w:sz w:val="24"/>
          <w:szCs w:val="24"/>
        </w:rPr>
      </w:pPr>
    </w:p>
    <w:p w14:paraId="08E7EED5" w14:textId="77777777" w:rsidR="0099386F" w:rsidRDefault="0099386F" w:rsidP="00D620A4">
      <w:pPr>
        <w:jc w:val="center"/>
        <w:rPr>
          <w:sz w:val="24"/>
          <w:szCs w:val="24"/>
        </w:rPr>
      </w:pPr>
    </w:p>
    <w:p w14:paraId="44C228A3" w14:textId="77777777" w:rsidR="0099386F" w:rsidRDefault="0099386F" w:rsidP="00D620A4">
      <w:pPr>
        <w:jc w:val="center"/>
        <w:rPr>
          <w:sz w:val="24"/>
          <w:szCs w:val="24"/>
        </w:rPr>
      </w:pPr>
    </w:p>
    <w:p w14:paraId="679DC516" w14:textId="77777777" w:rsidR="0099386F" w:rsidRDefault="0099386F" w:rsidP="00D620A4">
      <w:pPr>
        <w:jc w:val="center"/>
        <w:rPr>
          <w:sz w:val="24"/>
          <w:szCs w:val="24"/>
        </w:rPr>
      </w:pPr>
    </w:p>
    <w:p w14:paraId="2A9ECEF6" w14:textId="77777777" w:rsidR="0099386F" w:rsidRDefault="0099386F" w:rsidP="00D620A4">
      <w:pPr>
        <w:jc w:val="center"/>
        <w:rPr>
          <w:sz w:val="24"/>
          <w:szCs w:val="24"/>
        </w:rPr>
      </w:pPr>
    </w:p>
    <w:p w14:paraId="29767169" w14:textId="77777777" w:rsidR="0099386F" w:rsidRDefault="0099386F" w:rsidP="00D620A4">
      <w:pPr>
        <w:jc w:val="center"/>
        <w:rPr>
          <w:sz w:val="24"/>
          <w:szCs w:val="24"/>
        </w:rPr>
      </w:pPr>
    </w:p>
    <w:p w14:paraId="3FE98BE8" w14:textId="77777777" w:rsidR="0099386F" w:rsidRDefault="0099386F" w:rsidP="00D620A4">
      <w:pPr>
        <w:jc w:val="center"/>
        <w:rPr>
          <w:sz w:val="24"/>
          <w:szCs w:val="24"/>
        </w:rPr>
      </w:pPr>
    </w:p>
    <w:p w14:paraId="7DA9170C" w14:textId="77777777" w:rsidR="0099386F" w:rsidRDefault="0099386F" w:rsidP="00D620A4">
      <w:pPr>
        <w:jc w:val="center"/>
        <w:rPr>
          <w:sz w:val="24"/>
          <w:szCs w:val="24"/>
        </w:rPr>
      </w:pPr>
    </w:p>
    <w:p w14:paraId="5AE62A68" w14:textId="77777777" w:rsidR="0099386F" w:rsidRDefault="0099386F" w:rsidP="0099386F">
      <w:pPr>
        <w:tabs>
          <w:tab w:val="num" w:pos="840"/>
        </w:tabs>
        <w:jc w:val="both"/>
        <w:rPr>
          <w:sz w:val="24"/>
          <w:szCs w:val="24"/>
        </w:rPr>
      </w:pPr>
    </w:p>
    <w:p w14:paraId="4AF5CC25" w14:textId="77777777" w:rsidR="00F45D3F" w:rsidRDefault="00F45D3F" w:rsidP="0099386F">
      <w:pPr>
        <w:tabs>
          <w:tab w:val="num" w:pos="840"/>
        </w:tabs>
        <w:jc w:val="both"/>
        <w:rPr>
          <w:sz w:val="24"/>
          <w:szCs w:val="24"/>
        </w:rPr>
      </w:pPr>
    </w:p>
    <w:p w14:paraId="52A584A7" w14:textId="77777777" w:rsidR="00F45D3F" w:rsidRDefault="00F45D3F" w:rsidP="0099386F">
      <w:pPr>
        <w:tabs>
          <w:tab w:val="num" w:pos="840"/>
        </w:tabs>
        <w:jc w:val="both"/>
        <w:rPr>
          <w:sz w:val="24"/>
          <w:szCs w:val="24"/>
        </w:rPr>
      </w:pPr>
    </w:p>
    <w:p w14:paraId="32DED302" w14:textId="77777777" w:rsidR="00F45D3F" w:rsidRDefault="00F45D3F" w:rsidP="0099386F">
      <w:pPr>
        <w:tabs>
          <w:tab w:val="num" w:pos="840"/>
        </w:tabs>
        <w:jc w:val="both"/>
        <w:rPr>
          <w:sz w:val="24"/>
          <w:szCs w:val="24"/>
        </w:rPr>
      </w:pPr>
    </w:p>
    <w:p w14:paraId="2951D37D" w14:textId="77777777" w:rsidR="00F45D3F" w:rsidRDefault="00F45D3F" w:rsidP="0099386F">
      <w:pPr>
        <w:tabs>
          <w:tab w:val="num" w:pos="840"/>
        </w:tabs>
        <w:jc w:val="both"/>
        <w:rPr>
          <w:sz w:val="24"/>
          <w:szCs w:val="24"/>
        </w:rPr>
      </w:pPr>
    </w:p>
    <w:p w14:paraId="432B1B22" w14:textId="77777777" w:rsidR="00F45D3F" w:rsidRDefault="00F45D3F" w:rsidP="0099386F">
      <w:pPr>
        <w:tabs>
          <w:tab w:val="num" w:pos="840"/>
        </w:tabs>
        <w:jc w:val="both"/>
        <w:rPr>
          <w:sz w:val="24"/>
          <w:szCs w:val="24"/>
        </w:rPr>
      </w:pPr>
    </w:p>
    <w:p w14:paraId="67BCAE15" w14:textId="77777777" w:rsidR="00F45D3F" w:rsidRDefault="00F45D3F" w:rsidP="0099386F">
      <w:pPr>
        <w:tabs>
          <w:tab w:val="num" w:pos="840"/>
        </w:tabs>
        <w:jc w:val="both"/>
        <w:rPr>
          <w:sz w:val="24"/>
          <w:szCs w:val="24"/>
        </w:rPr>
      </w:pPr>
    </w:p>
    <w:p w14:paraId="4C6F4773" w14:textId="77777777" w:rsidR="00F45D3F" w:rsidRDefault="00F45D3F" w:rsidP="0099386F">
      <w:pPr>
        <w:tabs>
          <w:tab w:val="num" w:pos="840"/>
        </w:tabs>
        <w:jc w:val="both"/>
        <w:rPr>
          <w:sz w:val="24"/>
          <w:szCs w:val="24"/>
        </w:rPr>
      </w:pPr>
    </w:p>
    <w:p w14:paraId="6414EF3A" w14:textId="77777777" w:rsidR="00F45D3F" w:rsidRDefault="00F45D3F" w:rsidP="0099386F">
      <w:pPr>
        <w:tabs>
          <w:tab w:val="num" w:pos="840"/>
        </w:tabs>
        <w:jc w:val="both"/>
      </w:pPr>
    </w:p>
    <w:p w14:paraId="122A65DB" w14:textId="77777777" w:rsidR="0099386F" w:rsidRPr="0099386F" w:rsidRDefault="0099386F" w:rsidP="0099386F">
      <w:pPr>
        <w:tabs>
          <w:tab w:val="num" w:pos="840"/>
        </w:tabs>
        <w:jc w:val="both"/>
        <w:sectPr w:rsidR="0099386F" w:rsidRPr="0099386F">
          <w:headerReference w:type="default" r:id="rId7"/>
          <w:pgSz w:w="12240" w:h="15840"/>
          <w:pgMar w:top="1440" w:right="1440" w:bottom="1440" w:left="1440" w:header="720" w:footer="720" w:gutter="0"/>
          <w:cols w:space="720"/>
          <w:docGrid w:linePitch="360"/>
        </w:sectPr>
      </w:pPr>
    </w:p>
    <w:p w14:paraId="276C263A" w14:textId="7695F3CB" w:rsidR="001F7E44" w:rsidRDefault="001F7E44">
      <w:pPr>
        <w:spacing w:after="200" w:line="276" w:lineRule="auto"/>
        <w:rPr>
          <w:color w:val="FF0000"/>
          <w:sz w:val="24"/>
          <w:szCs w:val="24"/>
          <w:lang w:val="id-ID"/>
        </w:rPr>
      </w:pPr>
      <w:r>
        <w:rPr>
          <w:color w:val="FF0000"/>
          <w:sz w:val="24"/>
          <w:szCs w:val="24"/>
          <w:lang w:val="id-ID"/>
        </w:rPr>
        <w:br w:type="page"/>
      </w:r>
    </w:p>
    <w:p w14:paraId="3137B47C" w14:textId="541571B2" w:rsidR="001F7E44" w:rsidRPr="001F7E44" w:rsidRDefault="001F7E44" w:rsidP="001F7E44">
      <w:pPr>
        <w:spacing w:line="360" w:lineRule="auto"/>
        <w:ind w:firstLine="720"/>
        <w:jc w:val="both"/>
        <w:rPr>
          <w:sz w:val="24"/>
          <w:szCs w:val="24"/>
        </w:rPr>
      </w:pPr>
      <w:proofErr w:type="spellStart"/>
      <w:r w:rsidRPr="001F7E44">
        <w:rPr>
          <w:sz w:val="24"/>
          <w:szCs w:val="24"/>
        </w:rPr>
        <w:lastRenderedPageBreak/>
        <w:t>Kewirausahaan</w:t>
      </w:r>
      <w:proofErr w:type="spellEnd"/>
      <w:r w:rsidRPr="001F7E44">
        <w:rPr>
          <w:sz w:val="24"/>
          <w:szCs w:val="24"/>
        </w:rPr>
        <w:t xml:space="preserve"> </w:t>
      </w:r>
      <w:proofErr w:type="spellStart"/>
      <w:r w:rsidRPr="001F7E44">
        <w:rPr>
          <w:sz w:val="24"/>
          <w:szCs w:val="24"/>
        </w:rPr>
        <w:t>dapat</w:t>
      </w:r>
      <w:proofErr w:type="spellEnd"/>
      <w:r w:rsidRPr="001F7E44">
        <w:rPr>
          <w:sz w:val="24"/>
          <w:szCs w:val="24"/>
        </w:rPr>
        <w:t xml:space="preserve"> </w:t>
      </w:r>
      <w:proofErr w:type="spellStart"/>
      <w:r w:rsidRPr="001F7E44">
        <w:rPr>
          <w:sz w:val="24"/>
          <w:szCs w:val="24"/>
        </w:rPr>
        <w:t>didefinisikan</w:t>
      </w:r>
      <w:proofErr w:type="spellEnd"/>
      <w:r w:rsidRPr="001F7E44">
        <w:rPr>
          <w:sz w:val="24"/>
          <w:szCs w:val="24"/>
        </w:rPr>
        <w:t xml:space="preserve"> </w:t>
      </w:r>
      <w:proofErr w:type="spellStart"/>
      <w:r w:rsidRPr="001F7E44">
        <w:rPr>
          <w:sz w:val="24"/>
          <w:szCs w:val="24"/>
        </w:rPr>
        <w:t>sebagai</w:t>
      </w:r>
      <w:proofErr w:type="spellEnd"/>
      <w:r w:rsidRPr="001F7E44">
        <w:rPr>
          <w:sz w:val="24"/>
          <w:szCs w:val="24"/>
        </w:rPr>
        <w:t xml:space="preserve"> </w:t>
      </w:r>
      <w:proofErr w:type="spellStart"/>
      <w:r w:rsidRPr="001F7E44">
        <w:rPr>
          <w:sz w:val="24"/>
          <w:szCs w:val="24"/>
        </w:rPr>
        <w:t>sifat</w:t>
      </w:r>
      <w:proofErr w:type="spellEnd"/>
      <w:r w:rsidRPr="001F7E44">
        <w:rPr>
          <w:sz w:val="24"/>
          <w:szCs w:val="24"/>
        </w:rPr>
        <w:t xml:space="preserve">, </w:t>
      </w:r>
      <w:proofErr w:type="spellStart"/>
      <w:r w:rsidRPr="001F7E44">
        <w:rPr>
          <w:sz w:val="24"/>
          <w:szCs w:val="24"/>
        </w:rPr>
        <w:t>jiwa</w:t>
      </w:r>
      <w:proofErr w:type="spellEnd"/>
      <w:r w:rsidRPr="001F7E44">
        <w:rPr>
          <w:sz w:val="24"/>
          <w:szCs w:val="24"/>
        </w:rPr>
        <w:t xml:space="preserve">, </w:t>
      </w:r>
      <w:proofErr w:type="spellStart"/>
      <w:r w:rsidRPr="001F7E44">
        <w:rPr>
          <w:sz w:val="24"/>
          <w:szCs w:val="24"/>
        </w:rPr>
        <w:t>atau</w:t>
      </w:r>
      <w:proofErr w:type="spellEnd"/>
      <w:r w:rsidRPr="001F7E44">
        <w:rPr>
          <w:sz w:val="24"/>
          <w:szCs w:val="24"/>
        </w:rPr>
        <w:t xml:space="preserve"> </w:t>
      </w:r>
      <w:proofErr w:type="spellStart"/>
      <w:r w:rsidRPr="001F7E44">
        <w:rPr>
          <w:sz w:val="24"/>
          <w:szCs w:val="24"/>
        </w:rPr>
        <w:t>karakter</w:t>
      </w:r>
      <w:proofErr w:type="spellEnd"/>
      <w:r w:rsidRPr="001F7E44">
        <w:rPr>
          <w:sz w:val="24"/>
          <w:szCs w:val="24"/>
        </w:rPr>
        <w:t xml:space="preserve"> yang </w:t>
      </w:r>
      <w:proofErr w:type="spellStart"/>
      <w:r w:rsidRPr="001F7E44">
        <w:rPr>
          <w:sz w:val="24"/>
          <w:szCs w:val="24"/>
        </w:rPr>
        <w:t>dimiliki</w:t>
      </w:r>
      <w:proofErr w:type="spellEnd"/>
      <w:r w:rsidRPr="001F7E44">
        <w:rPr>
          <w:sz w:val="24"/>
          <w:szCs w:val="24"/>
        </w:rPr>
        <w:t xml:space="preserve"> </w:t>
      </w:r>
      <w:proofErr w:type="spellStart"/>
      <w:r w:rsidRPr="001F7E44">
        <w:rPr>
          <w:sz w:val="24"/>
          <w:szCs w:val="24"/>
        </w:rPr>
        <w:t>seorang</w:t>
      </w:r>
      <w:proofErr w:type="spellEnd"/>
      <w:r w:rsidRPr="001F7E44">
        <w:rPr>
          <w:sz w:val="24"/>
          <w:szCs w:val="24"/>
        </w:rPr>
        <w:t xml:space="preserve"> </w:t>
      </w:r>
      <w:proofErr w:type="spellStart"/>
      <w:r w:rsidRPr="001F7E44">
        <w:rPr>
          <w:sz w:val="24"/>
          <w:szCs w:val="24"/>
        </w:rPr>
        <w:t>wirausahawan</w:t>
      </w:r>
      <w:proofErr w:type="spellEnd"/>
      <w:r w:rsidRPr="001F7E44">
        <w:rPr>
          <w:sz w:val="24"/>
          <w:szCs w:val="24"/>
        </w:rPr>
        <w:t xml:space="preserve">, </w:t>
      </w:r>
      <w:proofErr w:type="spellStart"/>
      <w:r w:rsidRPr="001F7E44">
        <w:rPr>
          <w:sz w:val="24"/>
          <w:szCs w:val="24"/>
        </w:rPr>
        <w:t>sedangkan</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proofErr w:type="spellStart"/>
      <w:r w:rsidRPr="001F7E44">
        <w:rPr>
          <w:sz w:val="24"/>
          <w:szCs w:val="24"/>
        </w:rPr>
        <w:t>merujuk</w:t>
      </w:r>
      <w:proofErr w:type="spellEnd"/>
      <w:r w:rsidRPr="001F7E44">
        <w:rPr>
          <w:sz w:val="24"/>
          <w:szCs w:val="24"/>
        </w:rPr>
        <w:t xml:space="preserve"> </w:t>
      </w:r>
      <w:proofErr w:type="spellStart"/>
      <w:r w:rsidRPr="001F7E44">
        <w:rPr>
          <w:sz w:val="24"/>
          <w:szCs w:val="24"/>
        </w:rPr>
        <w:t>kepada</w:t>
      </w:r>
      <w:proofErr w:type="spellEnd"/>
      <w:r w:rsidRPr="001F7E44">
        <w:rPr>
          <w:sz w:val="24"/>
          <w:szCs w:val="24"/>
        </w:rPr>
        <w:t xml:space="preserve"> </w:t>
      </w:r>
      <w:proofErr w:type="spellStart"/>
      <w:r w:rsidRPr="001F7E44">
        <w:rPr>
          <w:sz w:val="24"/>
          <w:szCs w:val="24"/>
        </w:rPr>
        <w:t>seseorang</w:t>
      </w:r>
      <w:proofErr w:type="spellEnd"/>
      <w:r w:rsidRPr="001F7E44">
        <w:rPr>
          <w:sz w:val="24"/>
          <w:szCs w:val="24"/>
        </w:rPr>
        <w:t xml:space="preserve"> yang </w:t>
      </w:r>
      <w:proofErr w:type="spellStart"/>
      <w:r w:rsidRPr="001F7E44">
        <w:rPr>
          <w:sz w:val="24"/>
          <w:szCs w:val="24"/>
        </w:rPr>
        <w:t>melakukan</w:t>
      </w:r>
      <w:proofErr w:type="spellEnd"/>
      <w:r w:rsidRPr="001F7E44">
        <w:rPr>
          <w:sz w:val="24"/>
          <w:szCs w:val="24"/>
        </w:rPr>
        <w:t xml:space="preserve"> </w:t>
      </w:r>
      <w:proofErr w:type="spellStart"/>
      <w:r w:rsidRPr="001F7E44">
        <w:rPr>
          <w:sz w:val="24"/>
          <w:szCs w:val="24"/>
        </w:rPr>
        <w:t>kegiatan</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dan </w:t>
      </w:r>
      <w:proofErr w:type="spellStart"/>
      <w:r w:rsidRPr="001F7E44">
        <w:rPr>
          <w:sz w:val="24"/>
          <w:szCs w:val="24"/>
        </w:rPr>
        <w:t>berwirausaha</w:t>
      </w:r>
      <w:proofErr w:type="spellEnd"/>
      <w:r w:rsidRPr="001F7E44">
        <w:rPr>
          <w:sz w:val="24"/>
          <w:szCs w:val="24"/>
        </w:rPr>
        <w:t xml:space="preserve"> </w:t>
      </w:r>
      <w:proofErr w:type="spellStart"/>
      <w:r w:rsidRPr="001F7E44">
        <w:rPr>
          <w:sz w:val="24"/>
          <w:szCs w:val="24"/>
        </w:rPr>
        <w:t>dapat</w:t>
      </w:r>
      <w:proofErr w:type="spellEnd"/>
      <w:r w:rsidRPr="001F7E44">
        <w:rPr>
          <w:sz w:val="24"/>
          <w:szCs w:val="24"/>
        </w:rPr>
        <w:t xml:space="preserve"> </w:t>
      </w:r>
      <w:proofErr w:type="spellStart"/>
      <w:r w:rsidRPr="001F7E44">
        <w:rPr>
          <w:sz w:val="24"/>
          <w:szCs w:val="24"/>
        </w:rPr>
        <w:t>diartikan</w:t>
      </w:r>
      <w:proofErr w:type="spellEnd"/>
      <w:r w:rsidRPr="001F7E44">
        <w:rPr>
          <w:sz w:val="24"/>
          <w:szCs w:val="24"/>
        </w:rPr>
        <w:t xml:space="preserve"> </w:t>
      </w:r>
      <w:proofErr w:type="spellStart"/>
      <w:r w:rsidRPr="001F7E44">
        <w:rPr>
          <w:sz w:val="24"/>
          <w:szCs w:val="24"/>
        </w:rPr>
        <w:t>sebagai</w:t>
      </w:r>
      <w:proofErr w:type="spellEnd"/>
      <w:r w:rsidRPr="001F7E44">
        <w:rPr>
          <w:sz w:val="24"/>
          <w:szCs w:val="24"/>
        </w:rPr>
        <w:t xml:space="preserve"> </w:t>
      </w:r>
      <w:proofErr w:type="spellStart"/>
      <w:r w:rsidRPr="001F7E44">
        <w:rPr>
          <w:sz w:val="24"/>
          <w:szCs w:val="24"/>
        </w:rPr>
        <w:t>kegiatan</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{"citationItems":[{"id":"ITEM-1","itemData":{"DOI":"10.22146/bpsi.11484","ISSN":"0854-7106","abstract":"According to the consolidation hypothesis, enhanced memory for emotional information reflects the modulatory effect of the amygdala on the medial temporal lobe (MTL) memory system during consolidation. Although there is evidence that amygdala‚ÄìMTL connectivity enhances memory for emotional stimuli, it remains unclear whether this enhancement increases over time, as consolidation processes unfold. To investigate this, we used functional magnetic resonance imaging to measure encoding activity predicting memory for emotionally negative and neutral pictures after short (20-min) versus long (1-week) delays. Memory measures distinguished between vivid remembering (recollection) and feelings of knowing (familiarity). Consistent with the consolidation hypothesis, the persistence of recollection over time (long divided by short) was greater for emotional than neutral pictures. Activity in the amygdala predicted subsequent memory to a greater extent for emotional than neutral pictures. Although this advantage did not vary with delay, the contribution of amygdala‚ÄìMTL connectivity to subsequent memory for emotional items increased over time. Moreover, both this increase in connectivity and amygdala activity itself were correlated with individual differences in recollection persistence for emotional but not neutral pictures. These results suggest that the amygdala and its connectivity with the MTL are critical to sustaining emotional memories over time, consistent with the consolidation hypothesis.","author":[{"dropping-particle":"","family":"Helmi","given":"Avin Fadilla","non-dropping-particle":"","parse-names":false,"suffix":""}],"container-title":"Kewirausahaan Di Perguruan Tinggi Dalam Perspektif Psikologi","id":"ITEM-1","issue":"2","issued":{"date-parts":[["2016"]]},"page":"57-65","title":"Kewirausahaan Di Perguruan Tinggi Dalam Perspektif Psikologi","type":"article-journal","volume":"17"},"uris":["http://www.mendeley.com/documents/?uuid=7d65e693-a48a-4c92-b689-e36b36a6d545"]}],"mendeley":{"formattedCitation":"(Helmi, 2016)","plainTextFormattedCitation":"(Helmi, 2016)","previouslyFormattedCitation":"(Helmi, 2016)"},"properties":{"noteIndex":0},"schema":"https://github.com/citation-style-language/schema/raw/master/csl-citation.json"}</w:instrText>
      </w:r>
      <w:r w:rsidRPr="001F7E44">
        <w:rPr>
          <w:sz w:val="24"/>
          <w:szCs w:val="24"/>
        </w:rPr>
        <w:fldChar w:fldCharType="separate"/>
      </w:r>
      <w:r w:rsidRPr="001F7E44">
        <w:rPr>
          <w:sz w:val="24"/>
          <w:szCs w:val="24"/>
        </w:rPr>
        <w:t>(Helmi, 2016)</w:t>
      </w:r>
      <w:r w:rsidRPr="001F7E44">
        <w:rPr>
          <w:sz w:val="24"/>
          <w:szCs w:val="24"/>
        </w:rPr>
        <w:fldChar w:fldCharType="end"/>
      </w:r>
      <w:r w:rsidRPr="001F7E44">
        <w:rPr>
          <w:sz w:val="24"/>
          <w:szCs w:val="24"/>
        </w:rPr>
        <w:t xml:space="preserve">. </w:t>
      </w:r>
      <w:proofErr w:type="spellStart"/>
      <w:r w:rsidRPr="001F7E44">
        <w:rPr>
          <w:sz w:val="24"/>
          <w:szCs w:val="24"/>
        </w:rPr>
        <w:t>Saat</w:t>
      </w:r>
      <w:proofErr w:type="spellEnd"/>
      <w:r w:rsidRPr="001F7E44">
        <w:rPr>
          <w:sz w:val="24"/>
          <w:szCs w:val="24"/>
        </w:rPr>
        <w:t xml:space="preserve"> </w:t>
      </w:r>
      <w:proofErr w:type="spellStart"/>
      <w:r w:rsidRPr="001F7E44">
        <w:rPr>
          <w:sz w:val="24"/>
          <w:szCs w:val="24"/>
        </w:rPr>
        <w:t>ini</w:t>
      </w:r>
      <w:proofErr w:type="spellEnd"/>
      <w:r w:rsidRPr="001F7E44">
        <w:rPr>
          <w:sz w:val="24"/>
          <w:szCs w:val="24"/>
        </w:rPr>
        <w:t xml:space="preserve">, </w:t>
      </w:r>
      <w:proofErr w:type="spellStart"/>
      <w:r w:rsidRPr="001F7E44">
        <w:rPr>
          <w:sz w:val="24"/>
          <w:szCs w:val="24"/>
        </w:rPr>
        <w:t>berwirausaha</w:t>
      </w:r>
      <w:proofErr w:type="spellEnd"/>
      <w:r w:rsidRPr="001F7E44">
        <w:rPr>
          <w:sz w:val="24"/>
          <w:szCs w:val="24"/>
        </w:rPr>
        <w:t xml:space="preserve"> </w:t>
      </w:r>
      <w:proofErr w:type="spellStart"/>
      <w:r w:rsidRPr="001F7E44">
        <w:rPr>
          <w:sz w:val="24"/>
          <w:szCs w:val="24"/>
        </w:rPr>
        <w:t>merupakan</w:t>
      </w:r>
      <w:proofErr w:type="spellEnd"/>
      <w:r w:rsidRPr="001F7E44">
        <w:rPr>
          <w:sz w:val="24"/>
          <w:szCs w:val="24"/>
        </w:rPr>
        <w:t xml:space="preserve"> </w:t>
      </w:r>
      <w:proofErr w:type="spellStart"/>
      <w:r w:rsidRPr="001F7E44">
        <w:rPr>
          <w:sz w:val="24"/>
          <w:szCs w:val="24"/>
        </w:rPr>
        <w:t>potensi</w:t>
      </w:r>
      <w:proofErr w:type="spellEnd"/>
      <w:r w:rsidRPr="001F7E44">
        <w:rPr>
          <w:sz w:val="24"/>
          <w:szCs w:val="24"/>
        </w:rPr>
        <w:t xml:space="preserve"> </w:t>
      </w:r>
      <w:proofErr w:type="spellStart"/>
      <w:r w:rsidRPr="001F7E44">
        <w:rPr>
          <w:sz w:val="24"/>
          <w:szCs w:val="24"/>
        </w:rPr>
        <w:t>pekerjaan</w:t>
      </w:r>
      <w:proofErr w:type="spellEnd"/>
      <w:r w:rsidRPr="001F7E44">
        <w:rPr>
          <w:sz w:val="24"/>
          <w:szCs w:val="24"/>
        </w:rPr>
        <w:t xml:space="preserve"> yang </w:t>
      </w:r>
      <w:proofErr w:type="spellStart"/>
      <w:r w:rsidRPr="001F7E44">
        <w:rPr>
          <w:sz w:val="24"/>
          <w:szCs w:val="24"/>
        </w:rPr>
        <w:t>masih</w:t>
      </w:r>
      <w:proofErr w:type="spellEnd"/>
      <w:r w:rsidRPr="001F7E44">
        <w:rPr>
          <w:sz w:val="24"/>
          <w:szCs w:val="24"/>
        </w:rPr>
        <w:t xml:space="preserve">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peluang</w:t>
      </w:r>
      <w:proofErr w:type="spellEnd"/>
      <w:r w:rsidRPr="001F7E44">
        <w:rPr>
          <w:sz w:val="24"/>
          <w:szCs w:val="24"/>
        </w:rPr>
        <w:t xml:space="preserve"> </w:t>
      </w:r>
      <w:proofErr w:type="spellStart"/>
      <w:r w:rsidRPr="001F7E44">
        <w:rPr>
          <w:sz w:val="24"/>
          <w:szCs w:val="24"/>
        </w:rPr>
        <w:t>untuk</w:t>
      </w:r>
      <w:proofErr w:type="spellEnd"/>
      <w:r w:rsidRPr="001F7E44">
        <w:rPr>
          <w:sz w:val="24"/>
          <w:szCs w:val="24"/>
        </w:rPr>
        <w:t xml:space="preserve"> </w:t>
      </w:r>
      <w:proofErr w:type="spellStart"/>
      <w:r w:rsidRPr="001F7E44">
        <w:rPr>
          <w:sz w:val="24"/>
          <w:szCs w:val="24"/>
        </w:rPr>
        <w:t>terus</w:t>
      </w:r>
      <w:proofErr w:type="spellEnd"/>
      <w:r w:rsidRPr="001F7E44">
        <w:rPr>
          <w:sz w:val="24"/>
          <w:szCs w:val="24"/>
        </w:rPr>
        <w:t xml:space="preserve"> </w:t>
      </w:r>
      <w:proofErr w:type="spellStart"/>
      <w:r w:rsidRPr="001F7E44">
        <w:rPr>
          <w:sz w:val="24"/>
          <w:szCs w:val="24"/>
        </w:rPr>
        <w:t>dikembangkan</w:t>
      </w:r>
      <w:proofErr w:type="spellEnd"/>
      <w:r w:rsidRPr="001F7E44">
        <w:rPr>
          <w:sz w:val="24"/>
          <w:szCs w:val="24"/>
        </w:rPr>
        <w:t xml:space="preserve">. Badan Pusat </w:t>
      </w:r>
      <w:proofErr w:type="spellStart"/>
      <w:r w:rsidRPr="001F7E44">
        <w:rPr>
          <w:sz w:val="24"/>
          <w:szCs w:val="24"/>
        </w:rPr>
        <w:t>Statistik</w:t>
      </w:r>
      <w:proofErr w:type="spellEnd"/>
      <w:r w:rsidRPr="001F7E44">
        <w:rPr>
          <w:sz w:val="24"/>
          <w:szCs w:val="24"/>
        </w:rPr>
        <w:t xml:space="preserve"> (BPS) Indonesia </w:t>
      </w:r>
      <w:proofErr w:type="spellStart"/>
      <w:r w:rsidRPr="001F7E44">
        <w:rPr>
          <w:sz w:val="24"/>
          <w:szCs w:val="24"/>
        </w:rPr>
        <w:t>menggambarkan</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pengusaha</w:t>
      </w:r>
      <w:proofErr w:type="spellEnd"/>
      <w:r w:rsidRPr="001F7E44">
        <w:rPr>
          <w:sz w:val="24"/>
          <w:szCs w:val="24"/>
        </w:rPr>
        <w:t xml:space="preserve"> yang </w:t>
      </w:r>
      <w:proofErr w:type="spellStart"/>
      <w:r w:rsidRPr="001F7E44">
        <w:rPr>
          <w:sz w:val="24"/>
          <w:szCs w:val="24"/>
        </w:rPr>
        <w:t>berusaha</w:t>
      </w:r>
      <w:proofErr w:type="spellEnd"/>
      <w:r w:rsidRPr="001F7E44">
        <w:rPr>
          <w:sz w:val="24"/>
          <w:szCs w:val="24"/>
        </w:rPr>
        <w:t xml:space="preserve"> </w:t>
      </w:r>
      <w:proofErr w:type="spellStart"/>
      <w:r w:rsidRPr="001F7E44">
        <w:rPr>
          <w:sz w:val="24"/>
          <w:szCs w:val="24"/>
        </w:rPr>
        <w:t>sendiri</w:t>
      </w:r>
      <w:proofErr w:type="spellEnd"/>
      <w:r w:rsidRPr="001F7E44">
        <w:rPr>
          <w:sz w:val="24"/>
          <w:szCs w:val="24"/>
        </w:rPr>
        <w:t xml:space="preserve"> </w:t>
      </w:r>
      <w:proofErr w:type="spellStart"/>
      <w:r w:rsidRPr="001F7E44">
        <w:rPr>
          <w:sz w:val="24"/>
          <w:szCs w:val="24"/>
        </w:rPr>
        <w:t>meningkat</w:t>
      </w:r>
      <w:proofErr w:type="spellEnd"/>
      <w:r w:rsidRPr="001F7E44">
        <w:rPr>
          <w:sz w:val="24"/>
          <w:szCs w:val="24"/>
        </w:rPr>
        <w:t xml:space="preserve"> di </w:t>
      </w:r>
      <w:proofErr w:type="spellStart"/>
      <w:r w:rsidRPr="001F7E44">
        <w:rPr>
          <w:sz w:val="24"/>
          <w:szCs w:val="24"/>
        </w:rPr>
        <w:t>empat</w:t>
      </w:r>
      <w:proofErr w:type="spellEnd"/>
      <w:r w:rsidRPr="001F7E44">
        <w:rPr>
          <w:sz w:val="24"/>
          <w:szCs w:val="24"/>
        </w:rPr>
        <w:t xml:space="preserve"> </w:t>
      </w:r>
      <w:proofErr w:type="spellStart"/>
      <w:r w:rsidRPr="001F7E44">
        <w:rPr>
          <w:sz w:val="24"/>
          <w:szCs w:val="24"/>
        </w:rPr>
        <w:t>tahun</w:t>
      </w:r>
      <w:proofErr w:type="spellEnd"/>
      <w:r w:rsidRPr="001F7E44">
        <w:rPr>
          <w:sz w:val="24"/>
          <w:szCs w:val="24"/>
        </w:rPr>
        <w:t xml:space="preserve"> </w:t>
      </w:r>
      <w:proofErr w:type="spellStart"/>
      <w:r w:rsidRPr="001F7E44">
        <w:rPr>
          <w:sz w:val="24"/>
          <w:szCs w:val="24"/>
        </w:rPr>
        <w:t>terakhir</w:t>
      </w:r>
      <w:proofErr w:type="spellEnd"/>
      <w:r w:rsidRPr="001F7E44">
        <w:rPr>
          <w:sz w:val="24"/>
          <w:szCs w:val="24"/>
        </w:rPr>
        <w:t xml:space="preserve">, </w:t>
      </w:r>
      <w:proofErr w:type="spellStart"/>
      <w:r w:rsidRPr="001F7E44">
        <w:rPr>
          <w:sz w:val="24"/>
          <w:szCs w:val="24"/>
        </w:rPr>
        <w:t>selain</w:t>
      </w:r>
      <w:proofErr w:type="spellEnd"/>
      <w:r w:rsidRPr="001F7E44">
        <w:rPr>
          <w:sz w:val="24"/>
          <w:szCs w:val="24"/>
        </w:rPr>
        <w:t xml:space="preserve"> </w:t>
      </w:r>
      <w:proofErr w:type="spellStart"/>
      <w:r w:rsidRPr="001F7E44">
        <w:rPr>
          <w:sz w:val="24"/>
          <w:szCs w:val="24"/>
        </w:rPr>
        <w:t>itu</w:t>
      </w:r>
      <w:proofErr w:type="spellEnd"/>
      <w:r w:rsidRPr="001F7E44">
        <w:rPr>
          <w:sz w:val="24"/>
          <w:szCs w:val="24"/>
        </w:rPr>
        <w:t xml:space="preserve"> </w:t>
      </w:r>
      <w:proofErr w:type="spellStart"/>
      <w:r w:rsidRPr="001F7E44">
        <w:rPr>
          <w:sz w:val="24"/>
          <w:szCs w:val="24"/>
        </w:rPr>
        <w:t>sebanyak</w:t>
      </w:r>
      <w:proofErr w:type="spellEnd"/>
      <w:r w:rsidRPr="001F7E44">
        <w:rPr>
          <w:sz w:val="24"/>
          <w:szCs w:val="24"/>
        </w:rPr>
        <w:t xml:space="preserve"> 77,91 </w:t>
      </w:r>
      <w:proofErr w:type="spellStart"/>
      <w:r w:rsidRPr="001F7E44">
        <w:rPr>
          <w:sz w:val="24"/>
          <w:szCs w:val="24"/>
        </w:rPr>
        <w:t>juta</w:t>
      </w:r>
      <w:proofErr w:type="spellEnd"/>
      <w:r w:rsidRPr="001F7E44">
        <w:rPr>
          <w:sz w:val="24"/>
          <w:szCs w:val="24"/>
        </w:rPr>
        <w:t xml:space="preserve"> orang (59,45 </w:t>
      </w:r>
      <w:proofErr w:type="spellStart"/>
      <w:r w:rsidRPr="001F7E44">
        <w:rPr>
          <w:sz w:val="24"/>
          <w:szCs w:val="24"/>
        </w:rPr>
        <w:t>persen</w:t>
      </w:r>
      <w:proofErr w:type="spellEnd"/>
      <w:r w:rsidRPr="001F7E44">
        <w:rPr>
          <w:sz w:val="24"/>
          <w:szCs w:val="24"/>
        </w:rPr>
        <w:t xml:space="preserve">) </w:t>
      </w:r>
      <w:proofErr w:type="spellStart"/>
      <w:r w:rsidRPr="001F7E44">
        <w:rPr>
          <w:sz w:val="24"/>
          <w:szCs w:val="24"/>
        </w:rPr>
        <w:t>bekerja</w:t>
      </w:r>
      <w:proofErr w:type="spellEnd"/>
      <w:r w:rsidRPr="001F7E44">
        <w:rPr>
          <w:sz w:val="24"/>
          <w:szCs w:val="24"/>
        </w:rPr>
        <w:t xml:space="preserve"> pada </w:t>
      </w:r>
      <w:proofErr w:type="spellStart"/>
      <w:r w:rsidRPr="001F7E44">
        <w:rPr>
          <w:sz w:val="24"/>
          <w:szCs w:val="24"/>
        </w:rPr>
        <w:t>kegiatan</w:t>
      </w:r>
      <w:proofErr w:type="spellEnd"/>
      <w:r w:rsidRPr="001F7E44">
        <w:rPr>
          <w:sz w:val="24"/>
          <w:szCs w:val="24"/>
        </w:rPr>
        <w:t xml:space="preserve"> informal </w:t>
      </w:r>
      <w:proofErr w:type="spellStart"/>
      <w:r w:rsidRPr="001F7E44">
        <w:rPr>
          <w:sz w:val="24"/>
          <w:szCs w:val="24"/>
        </w:rPr>
        <w:t>penduduk</w:t>
      </w:r>
      <w:proofErr w:type="spellEnd"/>
      <w:r w:rsidRPr="001F7E44">
        <w:rPr>
          <w:sz w:val="24"/>
          <w:szCs w:val="24"/>
        </w:rPr>
        <w:t xml:space="preserve"> yang </w:t>
      </w:r>
      <w:proofErr w:type="spellStart"/>
      <w:r w:rsidRPr="001F7E44">
        <w:rPr>
          <w:sz w:val="24"/>
          <w:szCs w:val="24"/>
        </w:rPr>
        <w:t>berusia</w:t>
      </w:r>
      <w:proofErr w:type="spellEnd"/>
      <w:r w:rsidRPr="001F7E44">
        <w:rPr>
          <w:sz w:val="24"/>
          <w:szCs w:val="24"/>
        </w:rPr>
        <w:t xml:space="preserve"> </w:t>
      </w:r>
      <w:proofErr w:type="spellStart"/>
      <w:r w:rsidRPr="001F7E44">
        <w:rPr>
          <w:sz w:val="24"/>
          <w:szCs w:val="24"/>
        </w:rPr>
        <w:t>muda</w:t>
      </w:r>
      <w:proofErr w:type="spellEnd"/>
      <w:r w:rsidRPr="001F7E44">
        <w:rPr>
          <w:sz w:val="24"/>
          <w:szCs w:val="24"/>
        </w:rPr>
        <w:t xml:space="preserve"> juga </w:t>
      </w:r>
      <w:proofErr w:type="spellStart"/>
      <w:r w:rsidRPr="001F7E44">
        <w:rPr>
          <w:sz w:val="24"/>
          <w:szCs w:val="24"/>
        </w:rPr>
        <w:t>sudah</w:t>
      </w:r>
      <w:proofErr w:type="spellEnd"/>
      <w:r w:rsidRPr="001F7E44">
        <w:rPr>
          <w:sz w:val="24"/>
          <w:szCs w:val="24"/>
        </w:rPr>
        <w:t xml:space="preserve"> </w:t>
      </w:r>
      <w:proofErr w:type="spellStart"/>
      <w:r w:rsidRPr="001F7E44">
        <w:rPr>
          <w:sz w:val="24"/>
          <w:szCs w:val="24"/>
        </w:rPr>
        <w:t>banyak</w:t>
      </w:r>
      <w:proofErr w:type="spellEnd"/>
      <w:r w:rsidRPr="001F7E44">
        <w:rPr>
          <w:sz w:val="24"/>
          <w:szCs w:val="24"/>
        </w:rPr>
        <w:t xml:space="preserve"> yang </w:t>
      </w:r>
      <w:proofErr w:type="spellStart"/>
      <w:r w:rsidRPr="001F7E44">
        <w:rPr>
          <w:sz w:val="24"/>
          <w:szCs w:val="24"/>
        </w:rPr>
        <w:t>menjadi</w:t>
      </w:r>
      <w:proofErr w:type="spellEnd"/>
      <w:r w:rsidRPr="001F7E44">
        <w:rPr>
          <w:sz w:val="24"/>
          <w:szCs w:val="24"/>
        </w:rPr>
        <w:t xml:space="preserve"> </w:t>
      </w:r>
      <w:proofErr w:type="spellStart"/>
      <w:r w:rsidRPr="001F7E44">
        <w:rPr>
          <w:sz w:val="24"/>
          <w:szCs w:val="24"/>
        </w:rPr>
        <w:t>pengusaha</w:t>
      </w:r>
      <w:proofErr w:type="spellEnd"/>
      <w:r w:rsidRPr="001F7E44">
        <w:rPr>
          <w:sz w:val="24"/>
          <w:szCs w:val="24"/>
        </w:rPr>
        <w:t xml:space="preserve"> </w:t>
      </w:r>
      <w:proofErr w:type="spellStart"/>
      <w:r w:rsidRPr="001F7E44">
        <w:rPr>
          <w:sz w:val="24"/>
          <w:szCs w:val="24"/>
        </w:rPr>
        <w:t>baik</w:t>
      </w:r>
      <w:proofErr w:type="spellEnd"/>
      <w:r w:rsidRPr="001F7E44">
        <w:rPr>
          <w:sz w:val="24"/>
          <w:szCs w:val="24"/>
        </w:rPr>
        <w:t xml:space="preserve"> </w:t>
      </w:r>
      <w:proofErr w:type="spellStart"/>
      <w:r w:rsidRPr="001F7E44">
        <w:rPr>
          <w:sz w:val="24"/>
          <w:szCs w:val="24"/>
        </w:rPr>
        <w:t>itu</w:t>
      </w:r>
      <w:proofErr w:type="spellEnd"/>
      <w:r w:rsidRPr="001F7E44">
        <w:rPr>
          <w:sz w:val="24"/>
          <w:szCs w:val="24"/>
        </w:rPr>
        <w:t xml:space="preserve"> </w:t>
      </w:r>
      <w:proofErr w:type="spellStart"/>
      <w:r w:rsidRPr="001F7E44">
        <w:rPr>
          <w:sz w:val="24"/>
          <w:szCs w:val="24"/>
        </w:rPr>
        <w:t>mereka</w:t>
      </w:r>
      <w:proofErr w:type="spellEnd"/>
      <w:r w:rsidRPr="001F7E44">
        <w:rPr>
          <w:sz w:val="24"/>
          <w:szCs w:val="24"/>
        </w:rPr>
        <w:t xml:space="preserve"> yang </w:t>
      </w:r>
      <w:proofErr w:type="spellStart"/>
      <w:r w:rsidRPr="001F7E44">
        <w:rPr>
          <w:sz w:val="24"/>
          <w:szCs w:val="24"/>
        </w:rPr>
        <w:t>berusaha</w:t>
      </w:r>
      <w:proofErr w:type="spellEnd"/>
      <w:r w:rsidRPr="001F7E44">
        <w:rPr>
          <w:sz w:val="24"/>
          <w:szCs w:val="24"/>
        </w:rPr>
        <w:t xml:space="preserve"> </w:t>
      </w:r>
      <w:proofErr w:type="spellStart"/>
      <w:r w:rsidRPr="001F7E44">
        <w:rPr>
          <w:sz w:val="24"/>
          <w:szCs w:val="24"/>
        </w:rPr>
        <w:t>sendiri</w:t>
      </w:r>
      <w:proofErr w:type="spellEnd"/>
      <w:r w:rsidRPr="001F7E44">
        <w:rPr>
          <w:sz w:val="24"/>
          <w:szCs w:val="24"/>
        </w:rPr>
        <w:t xml:space="preserve"> </w:t>
      </w:r>
      <w:proofErr w:type="spellStart"/>
      <w:r w:rsidRPr="001F7E44">
        <w:rPr>
          <w:sz w:val="24"/>
          <w:szCs w:val="24"/>
        </w:rPr>
        <w:t>maupun</w:t>
      </w:r>
      <w:proofErr w:type="spellEnd"/>
      <w:r w:rsidRPr="001F7E44">
        <w:rPr>
          <w:sz w:val="24"/>
          <w:szCs w:val="24"/>
        </w:rPr>
        <w:t xml:space="preserve"> </w:t>
      </w:r>
      <w:proofErr w:type="spellStart"/>
      <w:r w:rsidRPr="001F7E44">
        <w:rPr>
          <w:sz w:val="24"/>
          <w:szCs w:val="24"/>
        </w:rPr>
        <w:t>dibantu</w:t>
      </w:r>
      <w:proofErr w:type="spellEnd"/>
      <w:r w:rsidRPr="001F7E44">
        <w:rPr>
          <w:sz w:val="24"/>
          <w:szCs w:val="24"/>
        </w:rPr>
        <w:t xml:space="preserve"> </w:t>
      </w:r>
      <w:proofErr w:type="spellStart"/>
      <w:r w:rsidRPr="001F7E44">
        <w:rPr>
          <w:sz w:val="24"/>
          <w:szCs w:val="24"/>
        </w:rPr>
        <w:t>buruh</w:t>
      </w:r>
      <w:proofErr w:type="spellEnd"/>
      <w:r w:rsidRPr="001F7E44">
        <w:rPr>
          <w:sz w:val="24"/>
          <w:szCs w:val="24"/>
        </w:rPr>
        <w:t xml:space="preserve">/ </w:t>
      </w:r>
      <w:proofErr w:type="spellStart"/>
      <w:r w:rsidRPr="001F7E44">
        <w:rPr>
          <w:sz w:val="24"/>
          <w:szCs w:val="24"/>
        </w:rPr>
        <w:t>pekerja</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{"citationItems":[{"id":"ITEM-1","itemData":{"ISBN":"2745-6811","author":[{"dropping-particle":"","family":"Tusianti","given":"Ema","non-dropping-particle":"","parse-names":false,"suffix":""},{"dropping-particle":"","family":"Prihatinningsih","given":"Dyah Retno","non-dropping-particle":"","parse-names":false,"suffix":""}],"editor":[{"dropping-particle":"","family":"Winardi","given":"Wisnu","non-dropping-particle":"","parse-names":false,"suffix":""}],"id":"ITEM-1","issued":{"date-parts":[["2020"]]},"number-of-pages":"89","publisher":"Badan Pusat Statistik RI","publisher-place":"Jakarta","title":"Analisis Isu Terkini 2020","type":"book"},"uris":["http://www.mendeley.com/documents/?uuid=602db3ae-951f-4f40-b517-62b6c78af3d0"]}],"mendeley":{"formattedCitation":"(Tusianti &amp; Prihatinningsih, 2020)","plainTextFormattedCitation":"(Tusianti &amp; Prihatinningsih, 2020)","previouslyFormattedCitation":"(Tusianti &amp; Prihatinningsih, 2020)"},"properties":{"noteIndex":0},"schema":"https://github.com/citation-style-language/schema/raw/master/csl-citation.json"}</w:instrText>
      </w:r>
      <w:r w:rsidRPr="001F7E44">
        <w:rPr>
          <w:sz w:val="24"/>
          <w:szCs w:val="24"/>
        </w:rPr>
        <w:fldChar w:fldCharType="separate"/>
      </w:r>
      <w:r w:rsidRPr="001F7E44">
        <w:rPr>
          <w:sz w:val="24"/>
          <w:szCs w:val="24"/>
        </w:rPr>
        <w:t>(</w:t>
      </w:r>
      <w:proofErr w:type="spellStart"/>
      <w:r w:rsidRPr="001F7E44">
        <w:rPr>
          <w:sz w:val="24"/>
          <w:szCs w:val="24"/>
        </w:rPr>
        <w:t>Tusianti</w:t>
      </w:r>
      <w:proofErr w:type="spellEnd"/>
      <w:r w:rsidRPr="001F7E44">
        <w:rPr>
          <w:sz w:val="24"/>
          <w:szCs w:val="24"/>
        </w:rPr>
        <w:t xml:space="preserve"> &amp; Prihatinningsih, 2020)</w:t>
      </w:r>
      <w:r w:rsidRPr="001F7E44">
        <w:rPr>
          <w:sz w:val="24"/>
          <w:szCs w:val="24"/>
        </w:rPr>
        <w:fldChar w:fldCharType="end"/>
      </w:r>
      <w:r w:rsidRPr="001F7E44">
        <w:rPr>
          <w:sz w:val="24"/>
          <w:szCs w:val="24"/>
        </w:rPr>
        <w:t xml:space="preserve">.  </w:t>
      </w:r>
      <w:proofErr w:type="spellStart"/>
      <w:r w:rsidRPr="001F7E44">
        <w:rPr>
          <w:sz w:val="24"/>
          <w:szCs w:val="24"/>
        </w:rPr>
        <w:t>Pemerintah</w:t>
      </w:r>
      <w:proofErr w:type="spellEnd"/>
      <w:r w:rsidRPr="001F7E44">
        <w:rPr>
          <w:sz w:val="24"/>
          <w:szCs w:val="24"/>
        </w:rPr>
        <w:t xml:space="preserve"> </w:t>
      </w:r>
      <w:proofErr w:type="spellStart"/>
      <w:r w:rsidRPr="001F7E44">
        <w:rPr>
          <w:sz w:val="24"/>
          <w:szCs w:val="24"/>
        </w:rPr>
        <w:t>melalui</w:t>
      </w:r>
      <w:proofErr w:type="spellEnd"/>
      <w:r w:rsidRPr="001F7E44">
        <w:rPr>
          <w:sz w:val="24"/>
          <w:szCs w:val="24"/>
        </w:rPr>
        <w:t xml:space="preserve"> </w:t>
      </w:r>
      <w:proofErr w:type="spellStart"/>
      <w:r w:rsidRPr="001F7E44">
        <w:rPr>
          <w:sz w:val="24"/>
          <w:szCs w:val="24"/>
        </w:rPr>
        <w:t>kementrian</w:t>
      </w:r>
      <w:proofErr w:type="spellEnd"/>
      <w:r w:rsidRPr="001F7E44">
        <w:rPr>
          <w:sz w:val="24"/>
          <w:szCs w:val="24"/>
        </w:rPr>
        <w:t xml:space="preserve"> Pendidikan dan </w:t>
      </w:r>
      <w:proofErr w:type="spellStart"/>
      <w:r w:rsidRPr="001F7E44">
        <w:rPr>
          <w:sz w:val="24"/>
          <w:szCs w:val="24"/>
        </w:rPr>
        <w:t>Kebudayaan</w:t>
      </w:r>
      <w:proofErr w:type="spellEnd"/>
      <w:r w:rsidRPr="001F7E44">
        <w:rPr>
          <w:sz w:val="24"/>
          <w:szCs w:val="24"/>
        </w:rPr>
        <w:t xml:space="preserve"> juga </w:t>
      </w:r>
      <w:proofErr w:type="spellStart"/>
      <w:r w:rsidRPr="001F7E44">
        <w:rPr>
          <w:sz w:val="24"/>
          <w:szCs w:val="24"/>
        </w:rPr>
        <w:t>mengupayakan</w:t>
      </w:r>
      <w:proofErr w:type="spellEnd"/>
      <w:r w:rsidRPr="001F7E44">
        <w:rPr>
          <w:sz w:val="24"/>
          <w:szCs w:val="24"/>
        </w:rPr>
        <w:t xml:space="preserve"> </w:t>
      </w:r>
      <w:proofErr w:type="spellStart"/>
      <w:r w:rsidRPr="001F7E44">
        <w:rPr>
          <w:sz w:val="24"/>
          <w:szCs w:val="24"/>
        </w:rPr>
        <w:t>munculnya</w:t>
      </w:r>
      <w:proofErr w:type="spellEnd"/>
      <w:r w:rsidRPr="001F7E44">
        <w:rPr>
          <w:sz w:val="24"/>
          <w:szCs w:val="24"/>
        </w:rPr>
        <w:t xml:space="preserve"> </w:t>
      </w:r>
      <w:proofErr w:type="spellStart"/>
      <w:r w:rsidRPr="001F7E44">
        <w:rPr>
          <w:sz w:val="24"/>
          <w:szCs w:val="24"/>
        </w:rPr>
        <w:t>pelaku</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proofErr w:type="spellStart"/>
      <w:r w:rsidRPr="001F7E44">
        <w:rPr>
          <w:sz w:val="24"/>
          <w:szCs w:val="24"/>
        </w:rPr>
        <w:t>melalui</w:t>
      </w:r>
      <w:proofErr w:type="spellEnd"/>
      <w:r w:rsidRPr="001F7E44">
        <w:rPr>
          <w:sz w:val="24"/>
          <w:szCs w:val="24"/>
        </w:rPr>
        <w:t xml:space="preserve"> </w:t>
      </w:r>
      <w:proofErr w:type="spellStart"/>
      <w:r w:rsidRPr="001F7E44">
        <w:rPr>
          <w:sz w:val="24"/>
          <w:szCs w:val="24"/>
        </w:rPr>
        <w:t>kurikulum</w:t>
      </w:r>
      <w:proofErr w:type="spellEnd"/>
      <w:r w:rsidRPr="001F7E44">
        <w:rPr>
          <w:sz w:val="24"/>
          <w:szCs w:val="24"/>
        </w:rPr>
        <w:t xml:space="preserve"> Merdeka </w:t>
      </w:r>
      <w:proofErr w:type="spellStart"/>
      <w:r w:rsidRPr="001F7E44">
        <w:rPr>
          <w:sz w:val="24"/>
          <w:szCs w:val="24"/>
        </w:rPr>
        <w:t>Belajar-Kampus</w:t>
      </w:r>
      <w:proofErr w:type="spellEnd"/>
      <w:r w:rsidRPr="001F7E44">
        <w:rPr>
          <w:sz w:val="24"/>
          <w:szCs w:val="24"/>
        </w:rPr>
        <w:t xml:space="preserve"> Merdeka (MB-KM) yang pada </w:t>
      </w:r>
      <w:proofErr w:type="spellStart"/>
      <w:r w:rsidRPr="001F7E44">
        <w:rPr>
          <w:sz w:val="24"/>
          <w:szCs w:val="24"/>
        </w:rPr>
        <w:t>akhirnya</w:t>
      </w:r>
      <w:proofErr w:type="spellEnd"/>
      <w:r w:rsidRPr="001F7E44">
        <w:rPr>
          <w:sz w:val="24"/>
          <w:szCs w:val="24"/>
        </w:rPr>
        <w:t xml:space="preserve"> </w:t>
      </w:r>
      <w:proofErr w:type="spellStart"/>
      <w:r w:rsidRPr="001F7E44">
        <w:rPr>
          <w:sz w:val="24"/>
          <w:szCs w:val="24"/>
        </w:rPr>
        <w:t>diharapkan</w:t>
      </w:r>
      <w:proofErr w:type="spellEnd"/>
      <w:r w:rsidRPr="001F7E44">
        <w:rPr>
          <w:sz w:val="24"/>
          <w:szCs w:val="24"/>
        </w:rPr>
        <w:t xml:space="preserve"> </w:t>
      </w:r>
      <w:proofErr w:type="spellStart"/>
      <w:r w:rsidRPr="001F7E44">
        <w:rPr>
          <w:sz w:val="24"/>
          <w:szCs w:val="24"/>
        </w:rPr>
        <w:t>dapat</w:t>
      </w:r>
      <w:proofErr w:type="spellEnd"/>
      <w:r w:rsidRPr="001F7E44">
        <w:rPr>
          <w:sz w:val="24"/>
          <w:szCs w:val="24"/>
        </w:rPr>
        <w:t xml:space="preserve"> </w:t>
      </w:r>
      <w:proofErr w:type="spellStart"/>
      <w:r w:rsidRPr="001F7E44">
        <w:rPr>
          <w:sz w:val="24"/>
          <w:szCs w:val="24"/>
        </w:rPr>
        <w:t>menciptakan</w:t>
      </w:r>
      <w:proofErr w:type="spellEnd"/>
      <w:r w:rsidRPr="001F7E44">
        <w:rPr>
          <w:sz w:val="24"/>
          <w:szCs w:val="24"/>
        </w:rPr>
        <w:t xml:space="preserve"> </w:t>
      </w:r>
      <w:proofErr w:type="spellStart"/>
      <w:r w:rsidRPr="001F7E44">
        <w:rPr>
          <w:sz w:val="24"/>
          <w:szCs w:val="24"/>
        </w:rPr>
        <w:t>peluang</w:t>
      </w:r>
      <w:proofErr w:type="spellEnd"/>
      <w:r w:rsidRPr="001F7E44">
        <w:rPr>
          <w:sz w:val="24"/>
          <w:szCs w:val="24"/>
        </w:rPr>
        <w:t xml:space="preserve"> </w:t>
      </w:r>
      <w:proofErr w:type="spellStart"/>
      <w:r w:rsidRPr="001F7E44">
        <w:rPr>
          <w:sz w:val="24"/>
          <w:szCs w:val="24"/>
        </w:rPr>
        <w:t>kerja</w:t>
      </w:r>
      <w:proofErr w:type="spellEnd"/>
      <w:r w:rsidRPr="001F7E44">
        <w:rPr>
          <w:sz w:val="24"/>
          <w:szCs w:val="24"/>
        </w:rPr>
        <w:t xml:space="preserve">. </w:t>
      </w:r>
    </w:p>
    <w:p w14:paraId="4113BC8F" w14:textId="77777777" w:rsidR="001F7E44" w:rsidRPr="001F7E44" w:rsidRDefault="001F7E44" w:rsidP="001F7E44">
      <w:pPr>
        <w:spacing w:line="360" w:lineRule="auto"/>
        <w:ind w:firstLine="720"/>
        <w:jc w:val="both"/>
        <w:rPr>
          <w:sz w:val="24"/>
          <w:szCs w:val="24"/>
        </w:rPr>
      </w:pPr>
      <w:proofErr w:type="spellStart"/>
      <w:r w:rsidRPr="001F7E44">
        <w:rPr>
          <w:sz w:val="24"/>
          <w:szCs w:val="24"/>
        </w:rPr>
        <w:t>Sekolah</w:t>
      </w:r>
      <w:proofErr w:type="spellEnd"/>
      <w:r w:rsidRPr="001F7E44">
        <w:rPr>
          <w:sz w:val="24"/>
          <w:szCs w:val="24"/>
        </w:rPr>
        <w:t xml:space="preserve"> </w:t>
      </w:r>
      <w:proofErr w:type="spellStart"/>
      <w:r w:rsidRPr="001F7E44">
        <w:rPr>
          <w:sz w:val="24"/>
          <w:szCs w:val="24"/>
        </w:rPr>
        <w:t>Menengah</w:t>
      </w:r>
      <w:proofErr w:type="spellEnd"/>
      <w:r w:rsidRPr="001F7E44">
        <w:rPr>
          <w:sz w:val="24"/>
          <w:szCs w:val="24"/>
        </w:rPr>
        <w:t xml:space="preserve"> </w:t>
      </w:r>
      <w:proofErr w:type="spellStart"/>
      <w:r w:rsidRPr="001F7E44">
        <w:rPr>
          <w:sz w:val="24"/>
          <w:szCs w:val="24"/>
        </w:rPr>
        <w:t>Kejuruan</w:t>
      </w:r>
      <w:proofErr w:type="spellEnd"/>
      <w:r w:rsidRPr="001F7E44">
        <w:rPr>
          <w:sz w:val="24"/>
          <w:szCs w:val="24"/>
        </w:rPr>
        <w:t xml:space="preserve"> (SMK) </w:t>
      </w:r>
      <w:proofErr w:type="spellStart"/>
      <w:r w:rsidRPr="001F7E44">
        <w:rPr>
          <w:sz w:val="24"/>
          <w:szCs w:val="24"/>
        </w:rPr>
        <w:t>menjadi</w:t>
      </w:r>
      <w:proofErr w:type="spellEnd"/>
      <w:r w:rsidRPr="001F7E44">
        <w:rPr>
          <w:sz w:val="24"/>
          <w:szCs w:val="24"/>
        </w:rPr>
        <w:t xml:space="preserve"> </w:t>
      </w:r>
      <w:proofErr w:type="spellStart"/>
      <w:r w:rsidRPr="001F7E44">
        <w:rPr>
          <w:sz w:val="24"/>
          <w:szCs w:val="24"/>
        </w:rPr>
        <w:t>lembaga</w:t>
      </w:r>
      <w:proofErr w:type="spellEnd"/>
      <w:r w:rsidRPr="001F7E44">
        <w:rPr>
          <w:sz w:val="24"/>
          <w:szCs w:val="24"/>
        </w:rPr>
        <w:t xml:space="preserve"> </w:t>
      </w:r>
      <w:proofErr w:type="spellStart"/>
      <w:r w:rsidRPr="001F7E44">
        <w:rPr>
          <w:sz w:val="24"/>
          <w:szCs w:val="24"/>
        </w:rPr>
        <w:t>pendidikan</w:t>
      </w:r>
      <w:proofErr w:type="spellEnd"/>
      <w:r w:rsidRPr="001F7E44">
        <w:rPr>
          <w:sz w:val="24"/>
          <w:szCs w:val="24"/>
        </w:rPr>
        <w:t xml:space="preserve"> </w:t>
      </w:r>
      <w:proofErr w:type="spellStart"/>
      <w:r w:rsidRPr="001F7E44">
        <w:rPr>
          <w:sz w:val="24"/>
          <w:szCs w:val="24"/>
        </w:rPr>
        <w:t>dimana</w:t>
      </w:r>
      <w:proofErr w:type="spellEnd"/>
      <w:r w:rsidRPr="001F7E44">
        <w:rPr>
          <w:sz w:val="24"/>
          <w:szCs w:val="24"/>
        </w:rPr>
        <w:t xml:space="preserve"> </w:t>
      </w:r>
      <w:proofErr w:type="spellStart"/>
      <w:r w:rsidRPr="001F7E44">
        <w:rPr>
          <w:sz w:val="24"/>
          <w:szCs w:val="24"/>
        </w:rPr>
        <w:t>lulusannya</w:t>
      </w:r>
      <w:proofErr w:type="spellEnd"/>
      <w:r w:rsidRPr="001F7E44">
        <w:rPr>
          <w:sz w:val="24"/>
          <w:szCs w:val="24"/>
        </w:rPr>
        <w:t xml:space="preserve">  </w:t>
      </w:r>
      <w:proofErr w:type="spellStart"/>
      <w:r w:rsidRPr="001F7E44">
        <w:rPr>
          <w:sz w:val="24"/>
          <w:szCs w:val="24"/>
        </w:rPr>
        <w:t>diharapkan</w:t>
      </w:r>
      <w:proofErr w:type="spellEnd"/>
      <w:r w:rsidRPr="001F7E44">
        <w:rPr>
          <w:sz w:val="24"/>
          <w:szCs w:val="24"/>
        </w:rPr>
        <w:t xml:space="preserve"> </w:t>
      </w:r>
      <w:proofErr w:type="spellStart"/>
      <w:r w:rsidRPr="001F7E44">
        <w:rPr>
          <w:sz w:val="24"/>
          <w:szCs w:val="24"/>
        </w:rPr>
        <w:t>dapat</w:t>
      </w:r>
      <w:proofErr w:type="spellEnd"/>
      <w:r w:rsidRPr="001F7E44">
        <w:rPr>
          <w:sz w:val="24"/>
          <w:szCs w:val="24"/>
        </w:rPr>
        <w:t xml:space="preserve"> </w:t>
      </w:r>
      <w:proofErr w:type="spellStart"/>
      <w:r w:rsidRPr="001F7E44">
        <w:rPr>
          <w:sz w:val="24"/>
          <w:szCs w:val="24"/>
        </w:rPr>
        <w:t>mencetak</w:t>
      </w:r>
      <w:proofErr w:type="spellEnd"/>
      <w:r w:rsidRPr="001F7E44">
        <w:rPr>
          <w:sz w:val="24"/>
          <w:szCs w:val="24"/>
        </w:rPr>
        <w:t xml:space="preserve"> </w:t>
      </w:r>
      <w:proofErr w:type="spellStart"/>
      <w:r w:rsidRPr="001F7E44">
        <w:rPr>
          <w:sz w:val="24"/>
          <w:szCs w:val="24"/>
        </w:rPr>
        <w:t>peluang</w:t>
      </w:r>
      <w:proofErr w:type="spellEnd"/>
      <w:r w:rsidRPr="001F7E44">
        <w:rPr>
          <w:sz w:val="24"/>
          <w:szCs w:val="24"/>
        </w:rPr>
        <w:t xml:space="preserve"> </w:t>
      </w:r>
      <w:proofErr w:type="spellStart"/>
      <w:r w:rsidRPr="001F7E44">
        <w:rPr>
          <w:sz w:val="24"/>
          <w:szCs w:val="24"/>
        </w:rPr>
        <w:t>kerja</w:t>
      </w:r>
      <w:proofErr w:type="spellEnd"/>
      <w:r w:rsidRPr="001F7E44">
        <w:rPr>
          <w:sz w:val="24"/>
          <w:szCs w:val="24"/>
        </w:rPr>
        <w:t xml:space="preserve">. </w:t>
      </w:r>
      <w:proofErr w:type="spellStart"/>
      <w:r w:rsidRPr="001F7E44">
        <w:rPr>
          <w:sz w:val="24"/>
          <w:szCs w:val="24"/>
        </w:rPr>
        <w:t>Adanya</w:t>
      </w:r>
      <w:proofErr w:type="spellEnd"/>
      <w:r w:rsidRPr="001F7E44">
        <w:rPr>
          <w:sz w:val="24"/>
          <w:szCs w:val="24"/>
        </w:rPr>
        <w:t xml:space="preserve"> </w:t>
      </w:r>
      <w:proofErr w:type="spellStart"/>
      <w:r w:rsidRPr="001F7E44">
        <w:rPr>
          <w:sz w:val="24"/>
          <w:szCs w:val="24"/>
        </w:rPr>
        <w:t>bekal</w:t>
      </w:r>
      <w:proofErr w:type="spellEnd"/>
      <w:r w:rsidRPr="001F7E44">
        <w:rPr>
          <w:sz w:val="24"/>
          <w:szCs w:val="24"/>
        </w:rPr>
        <w:t xml:space="preserve"> </w:t>
      </w:r>
      <w:proofErr w:type="spellStart"/>
      <w:r w:rsidRPr="001F7E44">
        <w:rPr>
          <w:sz w:val="24"/>
          <w:szCs w:val="24"/>
        </w:rPr>
        <w:t>kompetensi</w:t>
      </w:r>
      <w:proofErr w:type="spellEnd"/>
      <w:r w:rsidRPr="001F7E44">
        <w:rPr>
          <w:sz w:val="24"/>
          <w:szCs w:val="24"/>
        </w:rPr>
        <w:t xml:space="preserve"> </w:t>
      </w:r>
      <w:proofErr w:type="spellStart"/>
      <w:r w:rsidRPr="001F7E44">
        <w:rPr>
          <w:sz w:val="24"/>
          <w:szCs w:val="24"/>
        </w:rPr>
        <w:t>kejuruan</w:t>
      </w:r>
      <w:proofErr w:type="spellEnd"/>
      <w:r w:rsidRPr="001F7E44">
        <w:rPr>
          <w:sz w:val="24"/>
          <w:szCs w:val="24"/>
        </w:rPr>
        <w:t xml:space="preserve">, </w:t>
      </w:r>
      <w:proofErr w:type="spellStart"/>
      <w:r w:rsidRPr="001F7E44">
        <w:rPr>
          <w:sz w:val="24"/>
          <w:szCs w:val="24"/>
        </w:rPr>
        <w:t>lulusan</w:t>
      </w:r>
      <w:proofErr w:type="spellEnd"/>
      <w:r w:rsidRPr="001F7E44">
        <w:rPr>
          <w:sz w:val="24"/>
          <w:szCs w:val="24"/>
        </w:rPr>
        <w:t xml:space="preserve"> SMK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mampu</w:t>
      </w:r>
      <w:proofErr w:type="spellEnd"/>
      <w:r w:rsidRPr="001F7E44">
        <w:rPr>
          <w:sz w:val="24"/>
          <w:szCs w:val="24"/>
        </w:rPr>
        <w:t xml:space="preserve"> </w:t>
      </w:r>
      <w:proofErr w:type="spellStart"/>
      <w:r w:rsidRPr="001F7E44">
        <w:rPr>
          <w:sz w:val="24"/>
          <w:szCs w:val="24"/>
        </w:rPr>
        <w:t>mengaplikasikan</w:t>
      </w:r>
      <w:proofErr w:type="spellEnd"/>
      <w:r w:rsidRPr="001F7E44">
        <w:rPr>
          <w:sz w:val="24"/>
          <w:szCs w:val="24"/>
        </w:rPr>
        <w:t xml:space="preserve"> </w:t>
      </w:r>
      <w:proofErr w:type="spellStart"/>
      <w:r w:rsidRPr="001F7E44">
        <w:rPr>
          <w:sz w:val="24"/>
          <w:szCs w:val="24"/>
        </w:rPr>
        <w:t>pengetahuan</w:t>
      </w:r>
      <w:proofErr w:type="spellEnd"/>
      <w:r w:rsidRPr="001F7E44">
        <w:rPr>
          <w:sz w:val="24"/>
          <w:szCs w:val="24"/>
        </w:rPr>
        <w:t xml:space="preserve"> dan </w:t>
      </w:r>
      <w:proofErr w:type="spellStart"/>
      <w:r w:rsidRPr="001F7E44">
        <w:rPr>
          <w:sz w:val="24"/>
          <w:szCs w:val="24"/>
        </w:rPr>
        <w:t>keterampilan</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dunia </w:t>
      </w:r>
      <w:proofErr w:type="spellStart"/>
      <w:r w:rsidRPr="001F7E44">
        <w:rPr>
          <w:sz w:val="24"/>
          <w:szCs w:val="24"/>
        </w:rPr>
        <w:t>kerja</w:t>
      </w:r>
      <w:proofErr w:type="spellEnd"/>
      <w:r w:rsidRPr="001F7E44">
        <w:rPr>
          <w:sz w:val="24"/>
          <w:szCs w:val="24"/>
        </w:rPr>
        <w:t xml:space="preserve"> </w:t>
      </w:r>
      <w:proofErr w:type="spellStart"/>
      <w:r w:rsidRPr="001F7E44">
        <w:rPr>
          <w:sz w:val="24"/>
          <w:szCs w:val="24"/>
        </w:rPr>
        <w:t>sampai</w:t>
      </w:r>
      <w:proofErr w:type="spellEnd"/>
      <w:r w:rsidRPr="001F7E44">
        <w:rPr>
          <w:sz w:val="24"/>
          <w:szCs w:val="24"/>
        </w:rPr>
        <w:t xml:space="preserve"> </w:t>
      </w:r>
      <w:proofErr w:type="spellStart"/>
      <w:r w:rsidRPr="001F7E44">
        <w:rPr>
          <w:sz w:val="24"/>
          <w:szCs w:val="24"/>
        </w:rPr>
        <w:t>tahap</w:t>
      </w:r>
      <w:proofErr w:type="spellEnd"/>
      <w:r w:rsidRPr="001F7E44">
        <w:rPr>
          <w:sz w:val="24"/>
          <w:szCs w:val="24"/>
        </w:rPr>
        <w:t xml:space="preserve"> </w:t>
      </w:r>
      <w:proofErr w:type="spellStart"/>
      <w:r w:rsidRPr="001F7E44">
        <w:rPr>
          <w:sz w:val="24"/>
          <w:szCs w:val="24"/>
        </w:rPr>
        <w:t>menciptakan</w:t>
      </w:r>
      <w:proofErr w:type="spellEnd"/>
      <w:r w:rsidRPr="001F7E44">
        <w:rPr>
          <w:sz w:val="24"/>
          <w:szCs w:val="24"/>
        </w:rPr>
        <w:t xml:space="preserve"> </w:t>
      </w:r>
      <w:proofErr w:type="spellStart"/>
      <w:r w:rsidRPr="001F7E44">
        <w:rPr>
          <w:sz w:val="24"/>
          <w:szCs w:val="24"/>
        </w:rPr>
        <w:t>lapangan</w:t>
      </w:r>
      <w:proofErr w:type="spellEnd"/>
      <w:r w:rsidRPr="001F7E44">
        <w:rPr>
          <w:sz w:val="24"/>
          <w:szCs w:val="24"/>
        </w:rPr>
        <w:t xml:space="preserve"> </w:t>
      </w:r>
      <w:proofErr w:type="spellStart"/>
      <w:r w:rsidRPr="001F7E44">
        <w:rPr>
          <w:sz w:val="24"/>
          <w:szCs w:val="24"/>
        </w:rPr>
        <w:t>kerja</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{"citationItems":[{"id":"ITEM-1","itemData":{"ISSN":"2477-2674","abstract":"Penelitian ini bertujuan untuk mengetahui pengaruh dukungan sosial dan self efficacy terhadap minat berwirausaha siswa SMKN 3 Samarinda. Penelitian ini menggunakan pendekatan kuantitatif. Subjek penelitian terdiri dari 150 siswa yang menjadikan peneliti menggunakan teknik simple random sampling. Metode pengumpulan data yang digunakan adalah minat berwirausaha, dukungan sosial, dan self efficacy. Data penelitian dianalisis dengan regresi berganda dan dianalisis regresi parsial. Hasil penelitian dengan tingkat kepercayaan 95\\% menunjukkan bahwa: (1) terdapat dukungan sosial terhadap minat berwirausaha siswa SMK dengan koefisien beta (β) = 0,494, nilai t\\&gt; t tabel (6,605\\&gt; 1,976) dan nilai p = 0,000 (p \\&lt;0,05); (2) ada efikasi diri terhadap minat berwirausaha siswa SMK dengan koefisien beta (β) = 0,233, nilai t\\&gt; t tabel (3,117\\&gt; 1976) dan nilai p = 0,002 (p \\&lt;0,05); (3) terdapat dukungan sosial dan self efficacy terhadap minat berwirausaha siswa SMK dengan nilai F\\&gt; F tabel (53,924\\&gt; 3,06) dan nilai p = 0,000 (p \\&lt;0,05). Variabel kontribusi (R2) dukungan sosial dan self efficacy terhadap minat berwirausaha siswa SMK adalah sebesar 42,3\\%. Hasil analisis kesimpulan regresi dianalisis menunjukkan bahwa variabel independen (X) aspek dukungan prestasi, generalitas dan dukungan emosional berpengaruh dominan terhadap aspek minat variabel dependen (Y), dengan nilai F\\&gt; F tabel (28,865\\&gt; 3,060) dan p= 0,000 (p \\&lt;0,05) kontribusi (R2) sebesar 44,3\\%.","author":[{"dropping-particle":"","family":"Sennang","given":"Indo","non-dropping-particle":"","parse-names":false,"suffix":""}],"container-title":"Psikoborneo: Jurnal Ilmiah Psikologi","id":"ITEM-1","issue":"3","issued":{"date-parts":[["2017"]]},"page":"275-282","title":"Pengaruh Dukungan Sosial dan Efikasi Diri Terhadap Minat Berwirausaha Siswa SMK","type":"article-journal","volume":"5"},"uris":["http://www.mendeley.com/documents/?uuid=b204a721-a2b9-4b3e-8671-1652eedaefb6"]}],"mendeley":{"formattedCitation":"(Sennang, 2017)","plainTextFormattedCitation":"(Sennang, 2017)","previouslyFormattedCitation":"(Sennang, 2017)"},"properties":{"noteIndex":0},"schema":"https://github.com/citation-style-language/schema/raw/master/csl-citation.json"}</w:instrText>
      </w:r>
      <w:r w:rsidRPr="001F7E44">
        <w:rPr>
          <w:sz w:val="24"/>
          <w:szCs w:val="24"/>
        </w:rPr>
        <w:fldChar w:fldCharType="separate"/>
      </w:r>
      <w:r w:rsidRPr="001F7E44">
        <w:rPr>
          <w:sz w:val="24"/>
          <w:szCs w:val="24"/>
        </w:rPr>
        <w:t>(</w:t>
      </w:r>
      <w:proofErr w:type="spellStart"/>
      <w:r w:rsidRPr="001F7E44">
        <w:rPr>
          <w:sz w:val="24"/>
          <w:szCs w:val="24"/>
        </w:rPr>
        <w:t>Sennang</w:t>
      </w:r>
      <w:proofErr w:type="spellEnd"/>
      <w:r w:rsidRPr="001F7E44">
        <w:rPr>
          <w:sz w:val="24"/>
          <w:szCs w:val="24"/>
        </w:rPr>
        <w:t>, 2017)</w:t>
      </w:r>
      <w:r w:rsidRPr="001F7E44">
        <w:rPr>
          <w:sz w:val="24"/>
          <w:szCs w:val="24"/>
        </w:rPr>
        <w:fldChar w:fldCharType="end"/>
      </w:r>
      <w:r w:rsidRPr="001F7E44">
        <w:rPr>
          <w:sz w:val="24"/>
          <w:szCs w:val="24"/>
        </w:rPr>
        <w:t xml:space="preserve">. </w:t>
      </w:r>
      <w:proofErr w:type="spellStart"/>
      <w:r w:rsidRPr="001F7E44">
        <w:rPr>
          <w:sz w:val="24"/>
          <w:szCs w:val="24"/>
        </w:rPr>
        <w:t>Namun</w:t>
      </w:r>
      <w:proofErr w:type="spellEnd"/>
      <w:r w:rsidRPr="001F7E44">
        <w:rPr>
          <w:sz w:val="24"/>
          <w:szCs w:val="24"/>
        </w:rPr>
        <w:t xml:space="preserve"> </w:t>
      </w:r>
      <w:proofErr w:type="spellStart"/>
      <w:r w:rsidRPr="001F7E44">
        <w:rPr>
          <w:sz w:val="24"/>
          <w:szCs w:val="24"/>
        </w:rPr>
        <w:t>sebaliknya</w:t>
      </w:r>
      <w:proofErr w:type="spellEnd"/>
      <w:r w:rsidRPr="001F7E44">
        <w:rPr>
          <w:sz w:val="24"/>
          <w:szCs w:val="24"/>
        </w:rPr>
        <w:t xml:space="preserve">, data </w:t>
      </w:r>
      <w:proofErr w:type="spellStart"/>
      <w:r w:rsidRPr="001F7E44">
        <w:rPr>
          <w:sz w:val="24"/>
          <w:szCs w:val="24"/>
        </w:rPr>
        <w:t>dari</w:t>
      </w:r>
      <w:proofErr w:type="spellEnd"/>
      <w:r w:rsidRPr="001F7E44">
        <w:rPr>
          <w:sz w:val="24"/>
          <w:szCs w:val="24"/>
        </w:rPr>
        <w:t xml:space="preserve"> Badan Pusat </w:t>
      </w:r>
      <w:proofErr w:type="spellStart"/>
      <w:r w:rsidRPr="001F7E44">
        <w:rPr>
          <w:sz w:val="24"/>
          <w:szCs w:val="24"/>
        </w:rPr>
        <w:t>Statistik</w:t>
      </w:r>
      <w:proofErr w:type="spellEnd"/>
      <w:r w:rsidRPr="001F7E44">
        <w:rPr>
          <w:sz w:val="24"/>
          <w:szCs w:val="24"/>
        </w:rPr>
        <w:t xml:space="preserve"> </w:t>
      </w:r>
      <w:proofErr w:type="spellStart"/>
      <w:r w:rsidRPr="001F7E44">
        <w:rPr>
          <w:sz w:val="24"/>
          <w:szCs w:val="24"/>
        </w:rPr>
        <w:t>menunjukkan</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jumlah</w:t>
      </w:r>
      <w:proofErr w:type="spellEnd"/>
      <w:r w:rsidRPr="001F7E44">
        <w:rPr>
          <w:sz w:val="24"/>
          <w:szCs w:val="24"/>
        </w:rPr>
        <w:t xml:space="preserve"> </w:t>
      </w:r>
      <w:proofErr w:type="spellStart"/>
      <w:r w:rsidRPr="001F7E44">
        <w:rPr>
          <w:sz w:val="24"/>
          <w:szCs w:val="24"/>
        </w:rPr>
        <w:t>angkatan</w:t>
      </w:r>
      <w:proofErr w:type="spellEnd"/>
      <w:r w:rsidRPr="001F7E44">
        <w:rPr>
          <w:sz w:val="24"/>
          <w:szCs w:val="24"/>
        </w:rPr>
        <w:t xml:space="preserve"> </w:t>
      </w:r>
      <w:proofErr w:type="spellStart"/>
      <w:r w:rsidRPr="001F7E44">
        <w:rPr>
          <w:sz w:val="24"/>
          <w:szCs w:val="24"/>
        </w:rPr>
        <w:t>kerja</w:t>
      </w:r>
      <w:proofErr w:type="spellEnd"/>
      <w:r w:rsidRPr="001F7E44">
        <w:rPr>
          <w:sz w:val="24"/>
          <w:szCs w:val="24"/>
        </w:rPr>
        <w:t xml:space="preserve"> pada </w:t>
      </w:r>
      <w:proofErr w:type="spellStart"/>
      <w:r w:rsidRPr="001F7E44">
        <w:rPr>
          <w:sz w:val="24"/>
          <w:szCs w:val="24"/>
        </w:rPr>
        <w:t>Agustus</w:t>
      </w:r>
      <w:proofErr w:type="spellEnd"/>
      <w:r w:rsidRPr="001F7E44">
        <w:rPr>
          <w:sz w:val="24"/>
          <w:szCs w:val="24"/>
        </w:rPr>
        <w:t xml:space="preserve"> 2021 </w:t>
      </w:r>
      <w:proofErr w:type="spellStart"/>
      <w:r w:rsidRPr="001F7E44">
        <w:rPr>
          <w:sz w:val="24"/>
          <w:szCs w:val="24"/>
        </w:rPr>
        <w:t>sebanyak</w:t>
      </w:r>
      <w:proofErr w:type="spellEnd"/>
      <w:r w:rsidRPr="001F7E44">
        <w:rPr>
          <w:sz w:val="24"/>
          <w:szCs w:val="24"/>
        </w:rPr>
        <w:t xml:space="preserve"> 140,15 </w:t>
      </w:r>
      <w:proofErr w:type="spellStart"/>
      <w:r w:rsidRPr="001F7E44">
        <w:rPr>
          <w:sz w:val="24"/>
          <w:szCs w:val="24"/>
        </w:rPr>
        <w:t>juta</w:t>
      </w:r>
      <w:proofErr w:type="spellEnd"/>
      <w:r w:rsidRPr="001F7E44">
        <w:rPr>
          <w:sz w:val="24"/>
          <w:szCs w:val="24"/>
        </w:rPr>
        <w:t xml:space="preserve"> orang, naik 1,93 </w:t>
      </w:r>
      <w:proofErr w:type="spellStart"/>
      <w:r w:rsidRPr="001F7E44">
        <w:rPr>
          <w:sz w:val="24"/>
          <w:szCs w:val="24"/>
        </w:rPr>
        <w:t>juta</w:t>
      </w:r>
      <w:proofErr w:type="spellEnd"/>
      <w:r w:rsidRPr="001F7E44">
        <w:rPr>
          <w:sz w:val="24"/>
          <w:szCs w:val="24"/>
        </w:rPr>
        <w:t xml:space="preserve"> orang </w:t>
      </w:r>
      <w:proofErr w:type="spellStart"/>
      <w:r w:rsidRPr="001F7E44">
        <w:rPr>
          <w:sz w:val="24"/>
          <w:szCs w:val="24"/>
        </w:rPr>
        <w:t>dibanding</w:t>
      </w:r>
      <w:proofErr w:type="spellEnd"/>
      <w:r w:rsidRPr="001F7E44">
        <w:rPr>
          <w:sz w:val="24"/>
          <w:szCs w:val="24"/>
        </w:rPr>
        <w:t xml:space="preserve"> </w:t>
      </w:r>
      <w:proofErr w:type="spellStart"/>
      <w:r w:rsidRPr="001F7E44">
        <w:rPr>
          <w:sz w:val="24"/>
          <w:szCs w:val="24"/>
        </w:rPr>
        <w:t>Agustus</w:t>
      </w:r>
      <w:proofErr w:type="spellEnd"/>
      <w:r w:rsidRPr="001F7E44">
        <w:rPr>
          <w:sz w:val="24"/>
          <w:szCs w:val="24"/>
        </w:rPr>
        <w:t xml:space="preserve"> 2020 dan </w:t>
      </w:r>
      <w:proofErr w:type="spellStart"/>
      <w:r w:rsidRPr="001F7E44">
        <w:rPr>
          <w:sz w:val="24"/>
          <w:szCs w:val="24"/>
        </w:rPr>
        <w:t>angka</w:t>
      </w:r>
      <w:proofErr w:type="spellEnd"/>
      <w:r w:rsidRPr="001F7E44">
        <w:rPr>
          <w:sz w:val="24"/>
          <w:szCs w:val="24"/>
        </w:rPr>
        <w:t xml:space="preserve"> </w:t>
      </w:r>
      <w:proofErr w:type="spellStart"/>
      <w:r w:rsidRPr="001F7E44">
        <w:rPr>
          <w:sz w:val="24"/>
          <w:szCs w:val="24"/>
        </w:rPr>
        <w:t>pengangguran</w:t>
      </w:r>
      <w:proofErr w:type="spellEnd"/>
      <w:r w:rsidRPr="001F7E44">
        <w:rPr>
          <w:sz w:val="24"/>
          <w:szCs w:val="24"/>
        </w:rPr>
        <w:t xml:space="preserve"> </w:t>
      </w:r>
      <w:proofErr w:type="spellStart"/>
      <w:r w:rsidRPr="001F7E44">
        <w:rPr>
          <w:sz w:val="24"/>
          <w:szCs w:val="24"/>
        </w:rPr>
        <w:t>dari</w:t>
      </w:r>
      <w:proofErr w:type="spellEnd"/>
      <w:r w:rsidRPr="001F7E44">
        <w:rPr>
          <w:sz w:val="24"/>
          <w:szCs w:val="24"/>
        </w:rPr>
        <w:t xml:space="preserve"> </w:t>
      </w:r>
      <w:proofErr w:type="spellStart"/>
      <w:r w:rsidRPr="001F7E44">
        <w:rPr>
          <w:sz w:val="24"/>
          <w:szCs w:val="24"/>
        </w:rPr>
        <w:t>lulusan</w:t>
      </w:r>
      <w:proofErr w:type="spellEnd"/>
      <w:r w:rsidRPr="001F7E44">
        <w:rPr>
          <w:sz w:val="24"/>
          <w:szCs w:val="24"/>
        </w:rPr>
        <w:t xml:space="preserve"> SMK di Indonesia </w:t>
      </w:r>
      <w:proofErr w:type="spellStart"/>
      <w:r w:rsidRPr="001F7E44">
        <w:rPr>
          <w:sz w:val="24"/>
          <w:szCs w:val="24"/>
        </w:rPr>
        <w:t>tahun</w:t>
      </w:r>
      <w:proofErr w:type="spellEnd"/>
      <w:r w:rsidRPr="001F7E44">
        <w:rPr>
          <w:sz w:val="24"/>
          <w:szCs w:val="24"/>
        </w:rPr>
        <w:t xml:space="preserve"> 2020 </w:t>
      </w:r>
      <w:proofErr w:type="spellStart"/>
      <w:r w:rsidRPr="001F7E44">
        <w:rPr>
          <w:sz w:val="24"/>
          <w:szCs w:val="24"/>
        </w:rPr>
        <w:t>mencapai</w:t>
      </w:r>
      <w:proofErr w:type="spellEnd"/>
      <w:r w:rsidRPr="001F7E44">
        <w:rPr>
          <w:sz w:val="24"/>
          <w:szCs w:val="24"/>
        </w:rPr>
        <w:t xml:space="preserve"> 13,55%. Angka </w:t>
      </w:r>
      <w:proofErr w:type="spellStart"/>
      <w:r w:rsidRPr="001F7E44">
        <w:rPr>
          <w:sz w:val="24"/>
          <w:szCs w:val="24"/>
        </w:rPr>
        <w:t>tersebut</w:t>
      </w:r>
      <w:proofErr w:type="spellEnd"/>
      <w:r w:rsidRPr="001F7E44">
        <w:rPr>
          <w:sz w:val="24"/>
          <w:szCs w:val="24"/>
        </w:rPr>
        <w:t xml:space="preserve"> </w:t>
      </w:r>
      <w:proofErr w:type="spellStart"/>
      <w:r w:rsidRPr="001F7E44">
        <w:rPr>
          <w:sz w:val="24"/>
          <w:szCs w:val="24"/>
        </w:rPr>
        <w:t>menjadi</w:t>
      </w:r>
      <w:proofErr w:type="spellEnd"/>
      <w:r w:rsidRPr="001F7E44">
        <w:rPr>
          <w:sz w:val="24"/>
          <w:szCs w:val="24"/>
        </w:rPr>
        <w:t xml:space="preserve"> yang paling </w:t>
      </w:r>
      <w:proofErr w:type="spellStart"/>
      <w:r w:rsidRPr="001F7E44">
        <w:rPr>
          <w:sz w:val="24"/>
          <w:szCs w:val="24"/>
        </w:rPr>
        <w:t>tinggi</w:t>
      </w:r>
      <w:proofErr w:type="spellEnd"/>
      <w:r w:rsidRPr="001F7E44">
        <w:rPr>
          <w:sz w:val="24"/>
          <w:szCs w:val="24"/>
        </w:rPr>
        <w:t xml:space="preserve"> </w:t>
      </w:r>
      <w:proofErr w:type="spellStart"/>
      <w:r w:rsidRPr="001F7E44">
        <w:rPr>
          <w:sz w:val="24"/>
          <w:szCs w:val="24"/>
        </w:rPr>
        <w:t>dibanding</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lulusan</w:t>
      </w:r>
      <w:proofErr w:type="spellEnd"/>
      <w:r w:rsidRPr="001F7E44">
        <w:rPr>
          <w:sz w:val="24"/>
          <w:szCs w:val="24"/>
        </w:rPr>
        <w:t xml:space="preserve"> </w:t>
      </w:r>
      <w:proofErr w:type="spellStart"/>
      <w:r w:rsidRPr="001F7E44">
        <w:rPr>
          <w:sz w:val="24"/>
          <w:szCs w:val="24"/>
        </w:rPr>
        <w:t>jenjang</w:t>
      </w:r>
      <w:proofErr w:type="spellEnd"/>
      <w:r w:rsidRPr="001F7E44">
        <w:rPr>
          <w:sz w:val="24"/>
          <w:szCs w:val="24"/>
        </w:rPr>
        <w:t xml:space="preserve"> </w:t>
      </w:r>
      <w:proofErr w:type="spellStart"/>
      <w:r w:rsidRPr="001F7E44">
        <w:rPr>
          <w:sz w:val="24"/>
          <w:szCs w:val="24"/>
        </w:rPr>
        <w:t>sekolah</w:t>
      </w:r>
      <w:proofErr w:type="spellEnd"/>
      <w:r w:rsidRPr="001F7E44">
        <w:rPr>
          <w:sz w:val="24"/>
          <w:szCs w:val="24"/>
        </w:rPr>
        <w:t xml:space="preserve"> </w:t>
      </w:r>
      <w:proofErr w:type="spellStart"/>
      <w:r w:rsidRPr="001F7E44">
        <w:rPr>
          <w:sz w:val="24"/>
          <w:szCs w:val="24"/>
        </w:rPr>
        <w:t>lainnya</w:t>
      </w:r>
      <w:proofErr w:type="spellEnd"/>
      <w:r w:rsidRPr="001F7E44">
        <w:rPr>
          <w:sz w:val="24"/>
          <w:szCs w:val="24"/>
        </w:rPr>
        <w:t xml:space="preserve"> (www.bps.go.id). </w:t>
      </w:r>
      <w:proofErr w:type="spellStart"/>
      <w:r w:rsidRPr="001F7E44">
        <w:rPr>
          <w:sz w:val="24"/>
          <w:szCs w:val="24"/>
        </w:rPr>
        <w:t>Siswa</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semangat</w:t>
      </w:r>
      <w:proofErr w:type="spellEnd"/>
      <w:r w:rsidRPr="001F7E44">
        <w:rPr>
          <w:sz w:val="24"/>
          <w:szCs w:val="24"/>
        </w:rPr>
        <w:t xml:space="preserve"> yang </w:t>
      </w:r>
      <w:proofErr w:type="spellStart"/>
      <w:r w:rsidRPr="001F7E44">
        <w:rPr>
          <w:sz w:val="24"/>
          <w:szCs w:val="24"/>
        </w:rPr>
        <w:t>dimiliki</w:t>
      </w:r>
      <w:proofErr w:type="spellEnd"/>
      <w:r w:rsidRPr="001F7E44">
        <w:rPr>
          <w:sz w:val="24"/>
          <w:szCs w:val="24"/>
        </w:rPr>
        <w:t xml:space="preserve">, </w:t>
      </w:r>
      <w:proofErr w:type="spellStart"/>
      <w:r w:rsidRPr="001F7E44">
        <w:rPr>
          <w:sz w:val="24"/>
          <w:szCs w:val="24"/>
        </w:rPr>
        <w:t>berpotensi</w:t>
      </w:r>
      <w:proofErr w:type="spellEnd"/>
      <w:r w:rsidRPr="001F7E44">
        <w:rPr>
          <w:sz w:val="24"/>
          <w:szCs w:val="24"/>
        </w:rPr>
        <w:t xml:space="preserve"> </w:t>
      </w:r>
      <w:proofErr w:type="spellStart"/>
      <w:r w:rsidRPr="001F7E44">
        <w:rPr>
          <w:sz w:val="24"/>
          <w:szCs w:val="24"/>
        </w:rPr>
        <w:t>untuk</w:t>
      </w:r>
      <w:proofErr w:type="spellEnd"/>
      <w:r w:rsidRPr="001F7E44">
        <w:rPr>
          <w:sz w:val="24"/>
          <w:szCs w:val="24"/>
        </w:rPr>
        <w:t xml:space="preserve"> </w:t>
      </w:r>
      <w:proofErr w:type="spellStart"/>
      <w:r w:rsidRPr="001F7E44">
        <w:rPr>
          <w:sz w:val="24"/>
          <w:szCs w:val="24"/>
        </w:rPr>
        <w:t>dapat</w:t>
      </w:r>
      <w:proofErr w:type="spellEnd"/>
      <w:r w:rsidRPr="001F7E44">
        <w:rPr>
          <w:sz w:val="24"/>
          <w:szCs w:val="24"/>
        </w:rPr>
        <w:t xml:space="preserve"> </w:t>
      </w:r>
      <w:proofErr w:type="spellStart"/>
      <w:r w:rsidRPr="001F7E44">
        <w:rPr>
          <w:sz w:val="24"/>
          <w:szCs w:val="24"/>
        </w:rPr>
        <w:t>mengembangkan</w:t>
      </w:r>
      <w:proofErr w:type="spellEnd"/>
      <w:r w:rsidRPr="001F7E44">
        <w:rPr>
          <w:sz w:val="24"/>
          <w:szCs w:val="24"/>
        </w:rPr>
        <w:t xml:space="preserve"> </w:t>
      </w:r>
      <w:proofErr w:type="spellStart"/>
      <w:r w:rsidRPr="001F7E44">
        <w:rPr>
          <w:sz w:val="24"/>
          <w:szCs w:val="24"/>
        </w:rPr>
        <w:t>inovasi</w:t>
      </w:r>
      <w:proofErr w:type="spellEnd"/>
      <w:r w:rsidRPr="001F7E44">
        <w:rPr>
          <w:sz w:val="24"/>
          <w:szCs w:val="24"/>
        </w:rPr>
        <w:t xml:space="preserve">, </w:t>
      </w:r>
      <w:proofErr w:type="spellStart"/>
      <w:r w:rsidRPr="001F7E44">
        <w:rPr>
          <w:sz w:val="24"/>
          <w:szCs w:val="24"/>
        </w:rPr>
        <w:t>penyelesaian</w:t>
      </w:r>
      <w:proofErr w:type="spellEnd"/>
      <w:r w:rsidRPr="001F7E44">
        <w:rPr>
          <w:sz w:val="24"/>
          <w:szCs w:val="24"/>
        </w:rPr>
        <w:t xml:space="preserve"> </w:t>
      </w:r>
      <w:proofErr w:type="spellStart"/>
      <w:r w:rsidRPr="001F7E44">
        <w:rPr>
          <w:sz w:val="24"/>
          <w:szCs w:val="24"/>
        </w:rPr>
        <w:t>masalah</w:t>
      </w:r>
      <w:proofErr w:type="spellEnd"/>
      <w:r w:rsidRPr="001F7E44">
        <w:rPr>
          <w:sz w:val="24"/>
          <w:szCs w:val="24"/>
        </w:rPr>
        <w:t xml:space="preserve"> </w:t>
      </w:r>
      <w:proofErr w:type="spellStart"/>
      <w:r w:rsidRPr="001F7E44">
        <w:rPr>
          <w:sz w:val="24"/>
          <w:szCs w:val="24"/>
        </w:rPr>
        <w:t>keterbatasan</w:t>
      </w:r>
      <w:proofErr w:type="spellEnd"/>
      <w:r w:rsidRPr="001F7E44">
        <w:rPr>
          <w:sz w:val="24"/>
          <w:szCs w:val="24"/>
        </w:rPr>
        <w:t xml:space="preserve"> </w:t>
      </w:r>
      <w:proofErr w:type="spellStart"/>
      <w:r w:rsidRPr="001F7E44">
        <w:rPr>
          <w:sz w:val="24"/>
          <w:szCs w:val="24"/>
        </w:rPr>
        <w:t>lapangan</w:t>
      </w:r>
      <w:proofErr w:type="spellEnd"/>
      <w:r w:rsidRPr="001F7E44">
        <w:rPr>
          <w:sz w:val="24"/>
          <w:szCs w:val="24"/>
        </w:rPr>
        <w:t xml:space="preserve"> </w:t>
      </w:r>
      <w:proofErr w:type="spellStart"/>
      <w:r w:rsidRPr="001F7E44">
        <w:rPr>
          <w:sz w:val="24"/>
          <w:szCs w:val="24"/>
        </w:rPr>
        <w:t>kerja</w:t>
      </w:r>
      <w:proofErr w:type="spellEnd"/>
      <w:r w:rsidRPr="001F7E44">
        <w:rPr>
          <w:sz w:val="24"/>
          <w:szCs w:val="24"/>
        </w:rPr>
        <w:t xml:space="preserve">, </w:t>
      </w:r>
      <w:proofErr w:type="spellStart"/>
      <w:r w:rsidRPr="001F7E44">
        <w:rPr>
          <w:sz w:val="24"/>
          <w:szCs w:val="24"/>
        </w:rPr>
        <w:t>ketahanan</w:t>
      </w:r>
      <w:proofErr w:type="spellEnd"/>
      <w:r w:rsidRPr="001F7E44">
        <w:rPr>
          <w:sz w:val="24"/>
          <w:szCs w:val="24"/>
        </w:rPr>
        <w:t xml:space="preserve"> </w:t>
      </w:r>
      <w:proofErr w:type="spellStart"/>
      <w:r w:rsidRPr="001F7E44">
        <w:rPr>
          <w:sz w:val="24"/>
          <w:szCs w:val="24"/>
        </w:rPr>
        <w:t>terhadap</w:t>
      </w:r>
      <w:proofErr w:type="spellEnd"/>
      <w:r w:rsidRPr="001F7E44">
        <w:rPr>
          <w:sz w:val="24"/>
          <w:szCs w:val="24"/>
        </w:rPr>
        <w:t xml:space="preserve"> stress, dan </w:t>
      </w:r>
      <w:proofErr w:type="spellStart"/>
      <w:r w:rsidRPr="001F7E44">
        <w:rPr>
          <w:sz w:val="24"/>
          <w:szCs w:val="24"/>
        </w:rPr>
        <w:t>konsistensi</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mengembangkan</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(Zahra et al., 2019).</w:t>
      </w:r>
    </w:p>
    <w:p w14:paraId="2D3586AD" w14:textId="77777777" w:rsidR="001F7E44" w:rsidRPr="001F7E44" w:rsidRDefault="001F7E44" w:rsidP="001F7E44">
      <w:pPr>
        <w:spacing w:line="360" w:lineRule="auto"/>
        <w:ind w:firstLine="720"/>
        <w:jc w:val="both"/>
        <w:rPr>
          <w:sz w:val="24"/>
          <w:szCs w:val="24"/>
        </w:rPr>
      </w:pPr>
      <w:proofErr w:type="spellStart"/>
      <w:r w:rsidRPr="001F7E44">
        <w:rPr>
          <w:sz w:val="24"/>
          <w:szCs w:val="24"/>
        </w:rPr>
        <w:t>Peluang</w:t>
      </w:r>
      <w:proofErr w:type="spellEnd"/>
      <w:r w:rsidRPr="001F7E44">
        <w:rPr>
          <w:sz w:val="24"/>
          <w:szCs w:val="24"/>
        </w:rPr>
        <w:t xml:space="preserve"> </w:t>
      </w:r>
      <w:proofErr w:type="spellStart"/>
      <w:r w:rsidRPr="001F7E44">
        <w:rPr>
          <w:sz w:val="24"/>
          <w:szCs w:val="24"/>
        </w:rPr>
        <w:t>berwirausaha</w:t>
      </w:r>
      <w:proofErr w:type="spellEnd"/>
      <w:r w:rsidRPr="001F7E44">
        <w:rPr>
          <w:sz w:val="24"/>
          <w:szCs w:val="24"/>
        </w:rPr>
        <w:t xml:space="preserve"> sangat </w:t>
      </w:r>
      <w:proofErr w:type="spellStart"/>
      <w:r w:rsidRPr="001F7E44">
        <w:rPr>
          <w:sz w:val="24"/>
          <w:szCs w:val="24"/>
        </w:rPr>
        <w:t>terbuka</w:t>
      </w:r>
      <w:proofErr w:type="spellEnd"/>
      <w:r w:rsidRPr="001F7E44">
        <w:rPr>
          <w:sz w:val="24"/>
          <w:szCs w:val="24"/>
        </w:rPr>
        <w:t xml:space="preserve">. Ada </w:t>
      </w:r>
      <w:proofErr w:type="spellStart"/>
      <w:r w:rsidRPr="001F7E44">
        <w:rPr>
          <w:sz w:val="24"/>
          <w:szCs w:val="24"/>
        </w:rPr>
        <w:t>beberapa</w:t>
      </w:r>
      <w:proofErr w:type="spellEnd"/>
      <w:r w:rsidRPr="001F7E44">
        <w:rPr>
          <w:sz w:val="24"/>
          <w:szCs w:val="24"/>
        </w:rPr>
        <w:t xml:space="preserve"> </w:t>
      </w:r>
      <w:proofErr w:type="spellStart"/>
      <w:r w:rsidRPr="001F7E44">
        <w:rPr>
          <w:sz w:val="24"/>
          <w:szCs w:val="24"/>
        </w:rPr>
        <w:t>faktor</w:t>
      </w:r>
      <w:proofErr w:type="spellEnd"/>
      <w:r w:rsidRPr="001F7E44">
        <w:rPr>
          <w:sz w:val="24"/>
          <w:szCs w:val="24"/>
        </w:rPr>
        <w:t xml:space="preserve"> yang </w:t>
      </w:r>
      <w:proofErr w:type="spellStart"/>
      <w:r w:rsidRPr="001F7E44">
        <w:rPr>
          <w:sz w:val="24"/>
          <w:szCs w:val="24"/>
        </w:rPr>
        <w:t>memengaruhi</w:t>
      </w:r>
      <w:proofErr w:type="spellEnd"/>
      <w:r w:rsidRPr="001F7E44">
        <w:rPr>
          <w:sz w:val="24"/>
          <w:szCs w:val="24"/>
        </w:rPr>
        <w:t xml:space="preserve"> </w:t>
      </w:r>
      <w:proofErr w:type="spellStart"/>
      <w:r w:rsidRPr="001F7E44">
        <w:rPr>
          <w:sz w:val="24"/>
          <w:szCs w:val="24"/>
        </w:rPr>
        <w:t>pengambilan</w:t>
      </w:r>
      <w:proofErr w:type="spellEnd"/>
      <w:r w:rsidRPr="001F7E44">
        <w:rPr>
          <w:sz w:val="24"/>
          <w:szCs w:val="24"/>
        </w:rPr>
        <w:t xml:space="preserve"> </w:t>
      </w:r>
      <w:proofErr w:type="spellStart"/>
      <w:r w:rsidRPr="001F7E44">
        <w:rPr>
          <w:sz w:val="24"/>
          <w:szCs w:val="24"/>
        </w:rPr>
        <w:t>keputusan</w:t>
      </w:r>
      <w:proofErr w:type="spellEnd"/>
      <w:r w:rsidRPr="001F7E44">
        <w:rPr>
          <w:sz w:val="24"/>
          <w:szCs w:val="24"/>
        </w:rPr>
        <w:t xml:space="preserve"> </w:t>
      </w:r>
      <w:proofErr w:type="spellStart"/>
      <w:r w:rsidRPr="001F7E44">
        <w:rPr>
          <w:sz w:val="24"/>
          <w:szCs w:val="24"/>
        </w:rPr>
        <w:t>berwirausaha</w:t>
      </w:r>
      <w:proofErr w:type="spellEnd"/>
      <w:r w:rsidRPr="001F7E44">
        <w:rPr>
          <w:sz w:val="24"/>
          <w:szCs w:val="24"/>
        </w:rPr>
        <w:t xml:space="preserve">, </w:t>
      </w:r>
      <w:proofErr w:type="spellStart"/>
      <w:r w:rsidRPr="001F7E44">
        <w:rPr>
          <w:sz w:val="24"/>
          <w:szCs w:val="24"/>
        </w:rPr>
        <w:t>yakni</w:t>
      </w:r>
      <w:proofErr w:type="spellEnd"/>
      <w:r w:rsidRPr="001F7E44">
        <w:rPr>
          <w:sz w:val="24"/>
          <w:szCs w:val="24"/>
        </w:rPr>
        <w:t xml:space="preserve">: </w:t>
      </w:r>
      <w:proofErr w:type="spellStart"/>
      <w:r w:rsidRPr="001F7E44">
        <w:rPr>
          <w:sz w:val="24"/>
          <w:szCs w:val="24"/>
        </w:rPr>
        <w:t>kesesuaian</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kepribadian</w:t>
      </w:r>
      <w:proofErr w:type="spellEnd"/>
      <w:r w:rsidRPr="001F7E44">
        <w:rPr>
          <w:sz w:val="24"/>
          <w:szCs w:val="24"/>
        </w:rPr>
        <w:t xml:space="preserve">, </w:t>
      </w:r>
      <w:proofErr w:type="spellStart"/>
      <w:r w:rsidRPr="001F7E44">
        <w:rPr>
          <w:sz w:val="24"/>
          <w:szCs w:val="24"/>
        </w:rPr>
        <w:t>idealisme</w:t>
      </w:r>
      <w:proofErr w:type="spellEnd"/>
      <w:r w:rsidRPr="001F7E44">
        <w:rPr>
          <w:sz w:val="24"/>
          <w:szCs w:val="24"/>
        </w:rPr>
        <w:t xml:space="preserve"> dan </w:t>
      </w:r>
      <w:proofErr w:type="spellStart"/>
      <w:r w:rsidRPr="001F7E44">
        <w:rPr>
          <w:sz w:val="24"/>
          <w:szCs w:val="24"/>
        </w:rPr>
        <w:t>pemberdayaan</w:t>
      </w:r>
      <w:proofErr w:type="spellEnd"/>
      <w:r w:rsidRPr="001F7E44">
        <w:rPr>
          <w:sz w:val="24"/>
          <w:szCs w:val="24"/>
        </w:rPr>
        <w:t xml:space="preserve"> </w:t>
      </w:r>
      <w:proofErr w:type="spellStart"/>
      <w:r w:rsidRPr="001F7E44">
        <w:rPr>
          <w:sz w:val="24"/>
          <w:szCs w:val="24"/>
        </w:rPr>
        <w:t>masyarakat</w:t>
      </w:r>
      <w:proofErr w:type="spellEnd"/>
      <w:r w:rsidRPr="001F7E44">
        <w:rPr>
          <w:sz w:val="24"/>
          <w:szCs w:val="24"/>
        </w:rPr>
        <w:t xml:space="preserve">, </w:t>
      </w:r>
      <w:proofErr w:type="spellStart"/>
      <w:r w:rsidRPr="001F7E44">
        <w:rPr>
          <w:sz w:val="24"/>
          <w:szCs w:val="24"/>
        </w:rPr>
        <w:t>penyaluran</w:t>
      </w:r>
      <w:proofErr w:type="spellEnd"/>
      <w:r w:rsidRPr="001F7E44">
        <w:rPr>
          <w:sz w:val="24"/>
          <w:szCs w:val="24"/>
        </w:rPr>
        <w:t xml:space="preserve"> </w:t>
      </w:r>
      <w:proofErr w:type="spellStart"/>
      <w:r w:rsidRPr="001F7E44">
        <w:rPr>
          <w:sz w:val="24"/>
          <w:szCs w:val="24"/>
        </w:rPr>
        <w:t>hobi</w:t>
      </w:r>
      <w:proofErr w:type="spellEnd"/>
      <w:r w:rsidRPr="001F7E44">
        <w:rPr>
          <w:sz w:val="24"/>
          <w:szCs w:val="24"/>
        </w:rPr>
        <w:t xml:space="preserve">, </w:t>
      </w:r>
      <w:proofErr w:type="spellStart"/>
      <w:r w:rsidRPr="001F7E44">
        <w:rPr>
          <w:sz w:val="24"/>
          <w:szCs w:val="24"/>
        </w:rPr>
        <w:t>keadaan</w:t>
      </w:r>
      <w:proofErr w:type="spellEnd"/>
      <w:r w:rsidRPr="001F7E44">
        <w:rPr>
          <w:sz w:val="24"/>
          <w:szCs w:val="24"/>
        </w:rPr>
        <w:t xml:space="preserve"> </w:t>
      </w:r>
      <w:proofErr w:type="spellStart"/>
      <w:r w:rsidRPr="001F7E44">
        <w:rPr>
          <w:sz w:val="24"/>
          <w:szCs w:val="24"/>
        </w:rPr>
        <w:t>ekonomi</w:t>
      </w:r>
      <w:proofErr w:type="spellEnd"/>
      <w:r w:rsidRPr="001F7E44">
        <w:rPr>
          <w:sz w:val="24"/>
          <w:szCs w:val="24"/>
        </w:rPr>
        <w:t xml:space="preserve">, </w:t>
      </w:r>
      <w:proofErr w:type="spellStart"/>
      <w:r w:rsidRPr="001F7E44">
        <w:rPr>
          <w:sz w:val="24"/>
          <w:szCs w:val="24"/>
        </w:rPr>
        <w:t>adanya</w:t>
      </w:r>
      <w:proofErr w:type="spellEnd"/>
      <w:r w:rsidRPr="001F7E44">
        <w:rPr>
          <w:sz w:val="24"/>
          <w:szCs w:val="24"/>
        </w:rPr>
        <w:t xml:space="preserve"> </w:t>
      </w:r>
      <w:proofErr w:type="spellStart"/>
      <w:r w:rsidRPr="001F7E44">
        <w:rPr>
          <w:sz w:val="24"/>
          <w:szCs w:val="24"/>
        </w:rPr>
        <w:t>tren</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proofErr w:type="spellStart"/>
      <w:r w:rsidRPr="001F7E44">
        <w:rPr>
          <w:sz w:val="24"/>
          <w:szCs w:val="24"/>
        </w:rPr>
        <w:t>kebebasan</w:t>
      </w:r>
      <w:proofErr w:type="spellEnd"/>
      <w:r w:rsidRPr="001F7E44">
        <w:rPr>
          <w:sz w:val="24"/>
          <w:szCs w:val="24"/>
        </w:rPr>
        <w:t xml:space="preserve"> </w:t>
      </w:r>
      <w:proofErr w:type="spellStart"/>
      <w:r w:rsidRPr="001F7E44">
        <w:rPr>
          <w:sz w:val="24"/>
          <w:szCs w:val="24"/>
        </w:rPr>
        <w:t>bekerja</w:t>
      </w:r>
      <w:proofErr w:type="spellEnd"/>
      <w:r w:rsidRPr="001F7E44">
        <w:rPr>
          <w:sz w:val="24"/>
          <w:szCs w:val="24"/>
        </w:rPr>
        <w:t xml:space="preserve">, </w:t>
      </w:r>
      <w:proofErr w:type="spellStart"/>
      <w:r w:rsidRPr="001F7E44">
        <w:rPr>
          <w:sz w:val="24"/>
          <w:szCs w:val="24"/>
        </w:rPr>
        <w:t>pertimbangan</w:t>
      </w:r>
      <w:proofErr w:type="spellEnd"/>
      <w:r w:rsidRPr="001F7E44">
        <w:rPr>
          <w:sz w:val="24"/>
          <w:szCs w:val="24"/>
        </w:rPr>
        <w:t xml:space="preserve"> </w:t>
      </w:r>
      <w:proofErr w:type="spellStart"/>
      <w:r w:rsidRPr="001F7E44">
        <w:rPr>
          <w:sz w:val="24"/>
          <w:szCs w:val="24"/>
        </w:rPr>
        <w:t>finansial</w:t>
      </w:r>
      <w:proofErr w:type="spellEnd"/>
      <w:r w:rsidRPr="001F7E44">
        <w:rPr>
          <w:sz w:val="24"/>
          <w:szCs w:val="24"/>
        </w:rPr>
        <w:t xml:space="preserve"> </w:t>
      </w:r>
      <w:proofErr w:type="spellStart"/>
      <w:r w:rsidRPr="001F7E44">
        <w:rPr>
          <w:sz w:val="24"/>
          <w:szCs w:val="24"/>
        </w:rPr>
        <w:t>jangka</w:t>
      </w:r>
      <w:proofErr w:type="spellEnd"/>
      <w:r w:rsidRPr="001F7E44">
        <w:rPr>
          <w:sz w:val="24"/>
          <w:szCs w:val="24"/>
        </w:rPr>
        <w:t xml:space="preserve"> </w:t>
      </w:r>
      <w:proofErr w:type="spellStart"/>
      <w:r w:rsidRPr="001F7E44">
        <w:rPr>
          <w:sz w:val="24"/>
          <w:szCs w:val="24"/>
        </w:rPr>
        <w:t>panjang</w:t>
      </w:r>
      <w:proofErr w:type="spellEnd"/>
      <w:r w:rsidRPr="001F7E44">
        <w:rPr>
          <w:sz w:val="24"/>
          <w:szCs w:val="24"/>
        </w:rPr>
        <w:t xml:space="preserve">, dan </w:t>
      </w:r>
      <w:proofErr w:type="spellStart"/>
      <w:r w:rsidRPr="001F7E44">
        <w:rPr>
          <w:sz w:val="24"/>
          <w:szCs w:val="24"/>
        </w:rPr>
        <w:t>adanya</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berwirausaha</w:t>
      </w:r>
      <w:proofErr w:type="spellEnd"/>
      <w:r w:rsidRPr="001F7E44">
        <w:rPr>
          <w:sz w:val="24"/>
          <w:szCs w:val="24"/>
        </w:rPr>
        <w:t xml:space="preserve"> di </w:t>
      </w:r>
      <w:proofErr w:type="spellStart"/>
      <w:r w:rsidRPr="001F7E44">
        <w:rPr>
          <w:sz w:val="24"/>
          <w:szCs w:val="24"/>
        </w:rPr>
        <w:t>keluarga</w:t>
      </w:r>
      <w:proofErr w:type="spellEnd"/>
      <w:r w:rsidRPr="001F7E44">
        <w:rPr>
          <w:sz w:val="24"/>
          <w:szCs w:val="24"/>
        </w:rPr>
        <w:t xml:space="preserve"> (</w:t>
      </w:r>
      <w:proofErr w:type="spellStart"/>
      <w:r w:rsidRPr="001F7E44">
        <w:rPr>
          <w:sz w:val="24"/>
          <w:szCs w:val="24"/>
        </w:rPr>
        <w:t>Sutanto</w:t>
      </w:r>
      <w:proofErr w:type="spellEnd"/>
      <w:r w:rsidRPr="001F7E44">
        <w:rPr>
          <w:sz w:val="24"/>
          <w:szCs w:val="24"/>
        </w:rPr>
        <w:t xml:space="preserve"> &amp; </w:t>
      </w:r>
      <w:proofErr w:type="spellStart"/>
      <w:r w:rsidRPr="001F7E44">
        <w:rPr>
          <w:sz w:val="24"/>
          <w:szCs w:val="24"/>
        </w:rPr>
        <w:t>Nurrachman</w:t>
      </w:r>
      <w:proofErr w:type="spellEnd"/>
      <w:r w:rsidRPr="001F7E44">
        <w:rPr>
          <w:sz w:val="24"/>
          <w:szCs w:val="24"/>
        </w:rPr>
        <w:t xml:space="preserve">, 2018).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memainkan</w:t>
      </w:r>
      <w:proofErr w:type="spellEnd"/>
      <w:r w:rsidRPr="001F7E44">
        <w:rPr>
          <w:sz w:val="24"/>
          <w:szCs w:val="24"/>
        </w:rPr>
        <w:t xml:space="preserve"> </w:t>
      </w:r>
      <w:proofErr w:type="spellStart"/>
      <w:r w:rsidRPr="001F7E44">
        <w:rPr>
          <w:sz w:val="24"/>
          <w:szCs w:val="24"/>
        </w:rPr>
        <w:t>peran</w:t>
      </w:r>
      <w:proofErr w:type="spellEnd"/>
      <w:r w:rsidRPr="001F7E44">
        <w:rPr>
          <w:sz w:val="24"/>
          <w:szCs w:val="24"/>
        </w:rPr>
        <w:t xml:space="preserve"> yang </w:t>
      </w:r>
      <w:proofErr w:type="spellStart"/>
      <w:r w:rsidRPr="001F7E44">
        <w:rPr>
          <w:sz w:val="24"/>
          <w:szCs w:val="24"/>
        </w:rPr>
        <w:t>berbeda</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kegiatan</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penting</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setiap</w:t>
      </w:r>
      <w:proofErr w:type="spellEnd"/>
      <w:r w:rsidRPr="001F7E44">
        <w:rPr>
          <w:sz w:val="24"/>
          <w:szCs w:val="24"/>
        </w:rPr>
        <w:t xml:space="preserve"> </w:t>
      </w:r>
      <w:proofErr w:type="spellStart"/>
      <w:r w:rsidRPr="001F7E44">
        <w:rPr>
          <w:sz w:val="24"/>
          <w:szCs w:val="24"/>
        </w:rPr>
        <w:t>dimensi</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w:t>
      </w:r>
      <w:proofErr w:type="spellStart"/>
      <w:r w:rsidRPr="001F7E44">
        <w:rPr>
          <w:sz w:val="24"/>
          <w:szCs w:val="24"/>
        </w:rPr>
        <w:t>karena</w:t>
      </w:r>
      <w:proofErr w:type="spellEnd"/>
      <w:r w:rsidRPr="001F7E44">
        <w:rPr>
          <w:sz w:val="24"/>
          <w:szCs w:val="24"/>
        </w:rPr>
        <w:t xml:space="preserve"> </w:t>
      </w:r>
      <w:proofErr w:type="spellStart"/>
      <w:r w:rsidRPr="001F7E44">
        <w:rPr>
          <w:sz w:val="24"/>
          <w:szCs w:val="24"/>
        </w:rPr>
        <w:t>menentukan</w:t>
      </w:r>
      <w:proofErr w:type="spellEnd"/>
      <w:r w:rsidRPr="001F7E44">
        <w:rPr>
          <w:sz w:val="24"/>
          <w:szCs w:val="24"/>
        </w:rPr>
        <w:t xml:space="preserve"> </w:t>
      </w:r>
      <w:proofErr w:type="spellStart"/>
      <w:r w:rsidRPr="001F7E44">
        <w:rPr>
          <w:sz w:val="24"/>
          <w:szCs w:val="24"/>
        </w:rPr>
        <w:t>sikap</w:t>
      </w:r>
      <w:proofErr w:type="spellEnd"/>
      <w:r w:rsidRPr="001F7E44">
        <w:rPr>
          <w:sz w:val="24"/>
          <w:szCs w:val="24"/>
        </w:rPr>
        <w:t xml:space="preserve"> </w:t>
      </w:r>
      <w:proofErr w:type="spellStart"/>
      <w:r w:rsidRPr="001F7E44">
        <w:rPr>
          <w:sz w:val="24"/>
          <w:szCs w:val="24"/>
        </w:rPr>
        <w:t>individu</w:t>
      </w:r>
      <w:proofErr w:type="spellEnd"/>
      <w:r w:rsidRPr="001F7E44">
        <w:rPr>
          <w:sz w:val="24"/>
          <w:szCs w:val="24"/>
        </w:rPr>
        <w:t xml:space="preserve"> </w:t>
      </w:r>
      <w:proofErr w:type="spellStart"/>
      <w:r w:rsidRPr="001F7E44">
        <w:rPr>
          <w:sz w:val="24"/>
          <w:szCs w:val="24"/>
        </w:rPr>
        <w:t>terhadap</w:t>
      </w:r>
      <w:proofErr w:type="spellEnd"/>
      <w:r w:rsidRPr="001F7E44">
        <w:rPr>
          <w:sz w:val="24"/>
          <w:szCs w:val="24"/>
        </w:rPr>
        <w:t xml:space="preserve"> </w:t>
      </w:r>
      <w:proofErr w:type="spellStart"/>
      <w:r w:rsidRPr="001F7E44">
        <w:rPr>
          <w:sz w:val="24"/>
          <w:szCs w:val="24"/>
        </w:rPr>
        <w:t>permulaan</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yang </w:t>
      </w:r>
      <w:proofErr w:type="spellStart"/>
      <w:r w:rsidRPr="001F7E44">
        <w:rPr>
          <w:sz w:val="24"/>
          <w:szCs w:val="24"/>
        </w:rPr>
        <w:t>berbeda</w:t>
      </w:r>
      <w:proofErr w:type="spellEnd"/>
      <w:r w:rsidRPr="001F7E44">
        <w:rPr>
          <w:sz w:val="24"/>
          <w:szCs w:val="24"/>
        </w:rPr>
        <w:t xml:space="preserve"> </w:t>
      </w:r>
      <w:proofErr w:type="spellStart"/>
      <w:r w:rsidRPr="001F7E44">
        <w:rPr>
          <w:sz w:val="24"/>
          <w:szCs w:val="24"/>
        </w:rPr>
        <w:t>memandang</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dan </w:t>
      </w:r>
      <w:proofErr w:type="spellStart"/>
      <w:r w:rsidRPr="001F7E44">
        <w:rPr>
          <w:sz w:val="24"/>
          <w:szCs w:val="24"/>
        </w:rPr>
        <w:t>peluang</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w:t>
      </w:r>
      <w:proofErr w:type="spellStart"/>
      <w:r w:rsidRPr="001F7E44">
        <w:rPr>
          <w:sz w:val="24"/>
          <w:szCs w:val="24"/>
        </w:rPr>
        <w:t>secara</w:t>
      </w:r>
      <w:proofErr w:type="spellEnd"/>
      <w:r w:rsidRPr="001F7E44">
        <w:rPr>
          <w:sz w:val="24"/>
          <w:szCs w:val="24"/>
        </w:rPr>
        <w:t xml:space="preserve"> </w:t>
      </w:r>
      <w:proofErr w:type="spellStart"/>
      <w:r w:rsidRPr="001F7E44">
        <w:rPr>
          <w:sz w:val="24"/>
          <w:szCs w:val="24"/>
        </w:rPr>
        <w:t>berbeda</w:t>
      </w:r>
      <w:proofErr w:type="spellEnd"/>
      <w:r w:rsidRPr="001F7E44">
        <w:rPr>
          <w:sz w:val="24"/>
          <w:szCs w:val="24"/>
        </w:rPr>
        <w:t xml:space="preserve"> dan </w:t>
      </w:r>
      <w:proofErr w:type="spellStart"/>
      <w:r w:rsidRPr="001F7E44">
        <w:rPr>
          <w:sz w:val="24"/>
          <w:szCs w:val="24"/>
        </w:rPr>
        <w:t>ada</w:t>
      </w:r>
      <w:proofErr w:type="spellEnd"/>
      <w:r w:rsidRPr="001F7E44">
        <w:rPr>
          <w:sz w:val="24"/>
          <w:szCs w:val="24"/>
        </w:rPr>
        <w:t xml:space="preserve"> </w:t>
      </w:r>
      <w:proofErr w:type="spellStart"/>
      <w:r w:rsidRPr="001F7E44">
        <w:rPr>
          <w:sz w:val="24"/>
          <w:szCs w:val="24"/>
        </w:rPr>
        <w:t>perbedaan</w:t>
      </w:r>
      <w:proofErr w:type="spellEnd"/>
      <w:r w:rsidRPr="001F7E44">
        <w:rPr>
          <w:sz w:val="24"/>
          <w:szCs w:val="24"/>
        </w:rPr>
        <w:t xml:space="preserve"> yang </w:t>
      </w:r>
      <w:proofErr w:type="spellStart"/>
      <w:r w:rsidRPr="001F7E44">
        <w:rPr>
          <w:sz w:val="24"/>
          <w:szCs w:val="24"/>
        </w:rPr>
        <w:t>signifikan</w:t>
      </w:r>
      <w:proofErr w:type="spellEnd"/>
      <w:r w:rsidRPr="001F7E44">
        <w:rPr>
          <w:sz w:val="24"/>
          <w:szCs w:val="24"/>
        </w:rPr>
        <w:t xml:space="preserve"> </w:t>
      </w:r>
      <w:proofErr w:type="spellStart"/>
      <w:r w:rsidRPr="001F7E44">
        <w:rPr>
          <w:sz w:val="24"/>
          <w:szCs w:val="24"/>
        </w:rPr>
        <w:t>antar</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motivasi</w:t>
      </w:r>
      <w:proofErr w:type="spellEnd"/>
      <w:r w:rsidRPr="001F7E44">
        <w:rPr>
          <w:sz w:val="24"/>
          <w:szCs w:val="24"/>
        </w:rPr>
        <w:t xml:space="preserve"> </w:t>
      </w:r>
      <w:proofErr w:type="spellStart"/>
      <w:r w:rsidRPr="001F7E44">
        <w:rPr>
          <w:sz w:val="24"/>
          <w:szCs w:val="24"/>
        </w:rPr>
        <w:t>untuk</w:t>
      </w:r>
      <w:proofErr w:type="spellEnd"/>
      <w:r w:rsidRPr="001F7E44">
        <w:rPr>
          <w:sz w:val="24"/>
          <w:szCs w:val="24"/>
        </w:rPr>
        <w:t xml:space="preserve"> </w:t>
      </w:r>
      <w:proofErr w:type="spellStart"/>
      <w:r w:rsidRPr="001F7E44">
        <w:rPr>
          <w:sz w:val="24"/>
          <w:szCs w:val="24"/>
        </w:rPr>
        <w:t>meluncurkan</w:t>
      </w:r>
      <w:proofErr w:type="spellEnd"/>
      <w:r w:rsidRPr="001F7E44">
        <w:rPr>
          <w:sz w:val="24"/>
          <w:szCs w:val="24"/>
        </w:rPr>
        <w:t xml:space="preserve"> </w:t>
      </w:r>
      <w:proofErr w:type="spellStart"/>
      <w:r w:rsidRPr="001F7E44">
        <w:rPr>
          <w:sz w:val="24"/>
          <w:szCs w:val="24"/>
        </w:rPr>
        <w:t>bisnis</w:t>
      </w:r>
      <w:proofErr w:type="spellEnd"/>
      <w:r w:rsidRPr="001F7E44">
        <w:rPr>
          <w:sz w:val="24"/>
          <w:szCs w:val="24"/>
        </w:rPr>
        <w:t xml:space="preserve"> </w:t>
      </w:r>
      <w:proofErr w:type="spellStart"/>
      <w:r w:rsidRPr="001F7E44">
        <w:rPr>
          <w:sz w:val="24"/>
          <w:szCs w:val="24"/>
        </w:rPr>
        <w:t>baru</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{"citationItems":[{"id":"ITEM-1","itemData":{"DOI":"10.2478/joim-2014-0010","ISSN":"2080-0150","abstract":"Entrepreneurship is increasingly being recognized as an important factor for economic growth and the regeneration of economies. The importance of different cultural dimensions and their effect on entrepreneurship has been noted in a number of studies. This paper focuses on national culture as a determinant of entrepreneurship, and family firms’ creation. National culture is important for interpreting for the differences of entrepreneurial activities across countries. The different dimensions of national culture affect different aspects of entrepreneurship and opportunities family firms’ creation. The paper describes the effect of national culture on entrepreneurship in different cultural communities using the Hofstede’s model and GLOBE study.","author":[{"dropping-particle":"","family":"Radziszewska","given":"Aleksandra","non-dropping-particle":"","parse-names":false,"suffix":""}],"container-title":"Journal of Intercultural Management","id":"ITEM-1","issue":"2","issued":{"date-parts":[["2014"]]},"page":"35-47","title":"Intercultural dimensions of entrepreneurship","type":"article-journal","volume":"6"},"uris":["http://www.mendeley.com/documents/?uuid=8e0d74c8-a77c-474a-8f60-052eea33ed41"]}],"mendeley":{"formattedCitation":"(Radziszewska, 2014)","plainTextFormattedCitation":"(Radziszewska, 2014)","previouslyFormattedCitation":"(Radziszewska, 2014)"},"properties":{"noteIndex":0},"schema":"https://github.com/citation-style-language/schema/raw/master/csl-citation.json"}</w:instrText>
      </w:r>
      <w:r w:rsidRPr="001F7E44">
        <w:rPr>
          <w:sz w:val="24"/>
          <w:szCs w:val="24"/>
        </w:rPr>
        <w:fldChar w:fldCharType="separate"/>
      </w:r>
      <w:r w:rsidRPr="001F7E44">
        <w:rPr>
          <w:sz w:val="24"/>
          <w:szCs w:val="24"/>
        </w:rPr>
        <w:t>(</w:t>
      </w:r>
      <w:proofErr w:type="spellStart"/>
      <w:r w:rsidRPr="001F7E44">
        <w:rPr>
          <w:sz w:val="24"/>
          <w:szCs w:val="24"/>
        </w:rPr>
        <w:t>Radziszewska</w:t>
      </w:r>
      <w:proofErr w:type="spellEnd"/>
      <w:r w:rsidRPr="001F7E44">
        <w:rPr>
          <w:sz w:val="24"/>
          <w:szCs w:val="24"/>
        </w:rPr>
        <w:t>, 2014)</w:t>
      </w:r>
      <w:r w:rsidRPr="001F7E44">
        <w:rPr>
          <w:sz w:val="24"/>
          <w:szCs w:val="24"/>
        </w:rPr>
        <w:fldChar w:fldCharType="end"/>
      </w:r>
      <w:r w:rsidRPr="001F7E44">
        <w:rPr>
          <w:sz w:val="24"/>
          <w:szCs w:val="24"/>
        </w:rPr>
        <w:t xml:space="preserve">. </w:t>
      </w:r>
      <w:proofErr w:type="spellStart"/>
      <w:r w:rsidRPr="001F7E44">
        <w:rPr>
          <w:sz w:val="24"/>
          <w:szCs w:val="24"/>
        </w:rPr>
        <w:lastRenderedPageBreak/>
        <w:t>Budaya</w:t>
      </w:r>
      <w:proofErr w:type="spellEnd"/>
      <w:r w:rsidRPr="001F7E44">
        <w:rPr>
          <w:sz w:val="24"/>
          <w:szCs w:val="24"/>
        </w:rPr>
        <w:t xml:space="preserve"> juga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peranan</w:t>
      </w:r>
      <w:proofErr w:type="spellEnd"/>
      <w:r w:rsidRPr="001F7E44">
        <w:rPr>
          <w:sz w:val="24"/>
          <w:szCs w:val="24"/>
        </w:rPr>
        <w:t xml:space="preserve"> yang </w:t>
      </w:r>
      <w:proofErr w:type="spellStart"/>
      <w:r w:rsidRPr="001F7E44">
        <w:rPr>
          <w:sz w:val="24"/>
          <w:szCs w:val="24"/>
        </w:rPr>
        <w:t>merujuk</w:t>
      </w:r>
      <w:proofErr w:type="spellEnd"/>
      <w:r w:rsidRPr="001F7E44">
        <w:rPr>
          <w:sz w:val="24"/>
          <w:szCs w:val="24"/>
        </w:rPr>
        <w:t xml:space="preserve"> pada </w:t>
      </w:r>
      <w:proofErr w:type="spellStart"/>
      <w:r w:rsidRPr="001F7E44">
        <w:rPr>
          <w:sz w:val="24"/>
          <w:szCs w:val="24"/>
        </w:rPr>
        <w:t>dukungan</w:t>
      </w:r>
      <w:proofErr w:type="spellEnd"/>
      <w:r w:rsidRPr="001F7E44">
        <w:rPr>
          <w:sz w:val="24"/>
          <w:szCs w:val="24"/>
        </w:rPr>
        <w:t xml:space="preserve"> </w:t>
      </w:r>
      <w:proofErr w:type="spellStart"/>
      <w:r w:rsidRPr="001F7E44">
        <w:rPr>
          <w:sz w:val="24"/>
          <w:szCs w:val="24"/>
        </w:rPr>
        <w:t>sosial</w:t>
      </w:r>
      <w:proofErr w:type="spellEnd"/>
      <w:r w:rsidRPr="001F7E44">
        <w:rPr>
          <w:sz w:val="24"/>
          <w:szCs w:val="24"/>
        </w:rPr>
        <w:t xml:space="preserve"> </w:t>
      </w:r>
      <w:proofErr w:type="spellStart"/>
      <w:r w:rsidRPr="001F7E44">
        <w:rPr>
          <w:sz w:val="24"/>
          <w:szCs w:val="24"/>
        </w:rPr>
        <w:t>dari</w:t>
      </w:r>
      <w:proofErr w:type="spellEnd"/>
      <w:r w:rsidRPr="001F7E44">
        <w:rPr>
          <w:sz w:val="24"/>
          <w:szCs w:val="24"/>
        </w:rPr>
        <w:t xml:space="preserve"> </w:t>
      </w:r>
      <w:proofErr w:type="spellStart"/>
      <w:r w:rsidRPr="001F7E44">
        <w:rPr>
          <w:sz w:val="24"/>
          <w:szCs w:val="24"/>
        </w:rPr>
        <w:t>masyarakat</w:t>
      </w:r>
      <w:proofErr w:type="spellEnd"/>
      <w:r w:rsidRPr="001F7E44">
        <w:rPr>
          <w:sz w:val="24"/>
          <w:szCs w:val="24"/>
        </w:rPr>
        <w:t xml:space="preserve"> </w:t>
      </w:r>
      <w:proofErr w:type="spellStart"/>
      <w:r w:rsidRPr="001F7E44">
        <w:rPr>
          <w:sz w:val="24"/>
          <w:szCs w:val="24"/>
        </w:rPr>
        <w:t>sekitarnya</w:t>
      </w:r>
      <w:proofErr w:type="spellEnd"/>
      <w:r w:rsidRPr="001F7E44">
        <w:rPr>
          <w:sz w:val="24"/>
          <w:szCs w:val="24"/>
        </w:rPr>
        <w:t xml:space="preserve">.  </w:t>
      </w:r>
      <w:proofErr w:type="spellStart"/>
      <w:r w:rsidRPr="001F7E44">
        <w:rPr>
          <w:sz w:val="24"/>
          <w:szCs w:val="24"/>
        </w:rPr>
        <w:t>Bagi</w:t>
      </w:r>
      <w:proofErr w:type="spellEnd"/>
      <w:r w:rsidRPr="001F7E44">
        <w:rPr>
          <w:sz w:val="24"/>
          <w:szCs w:val="24"/>
        </w:rPr>
        <w:t xml:space="preserve"> </w:t>
      </w:r>
      <w:proofErr w:type="spellStart"/>
      <w:r w:rsidRPr="001F7E44">
        <w:rPr>
          <w:sz w:val="24"/>
          <w:szCs w:val="24"/>
        </w:rPr>
        <w:t>seseorang</w:t>
      </w:r>
      <w:proofErr w:type="spellEnd"/>
      <w:r w:rsidRPr="001F7E44">
        <w:rPr>
          <w:sz w:val="24"/>
          <w:szCs w:val="24"/>
        </w:rPr>
        <w:t xml:space="preserve"> yang </w:t>
      </w:r>
      <w:proofErr w:type="spellStart"/>
      <w:r w:rsidRPr="001F7E44">
        <w:rPr>
          <w:sz w:val="24"/>
          <w:szCs w:val="24"/>
        </w:rPr>
        <w:t>sedang</w:t>
      </w:r>
      <w:proofErr w:type="spellEnd"/>
      <w:r w:rsidRPr="001F7E44">
        <w:rPr>
          <w:sz w:val="24"/>
          <w:szCs w:val="24"/>
        </w:rPr>
        <w:t xml:space="preserve"> </w:t>
      </w:r>
      <w:proofErr w:type="spellStart"/>
      <w:r w:rsidRPr="001F7E44">
        <w:rPr>
          <w:sz w:val="24"/>
          <w:szCs w:val="24"/>
        </w:rPr>
        <w:t>merintis</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proofErr w:type="spellStart"/>
      <w:r w:rsidRPr="001F7E44">
        <w:rPr>
          <w:sz w:val="24"/>
          <w:szCs w:val="24"/>
        </w:rPr>
        <w:t>akan</w:t>
      </w:r>
      <w:proofErr w:type="spellEnd"/>
      <w:r w:rsidRPr="001F7E44">
        <w:rPr>
          <w:sz w:val="24"/>
          <w:szCs w:val="24"/>
        </w:rPr>
        <w:t xml:space="preserve">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dihargai</w:t>
      </w:r>
      <w:proofErr w:type="spellEnd"/>
      <w:r w:rsidRPr="001F7E44">
        <w:rPr>
          <w:sz w:val="24"/>
          <w:szCs w:val="24"/>
        </w:rPr>
        <w:t xml:space="preserve"> dan </w:t>
      </w:r>
      <w:proofErr w:type="spellStart"/>
      <w:r w:rsidRPr="001F7E44">
        <w:rPr>
          <w:sz w:val="24"/>
          <w:szCs w:val="24"/>
        </w:rPr>
        <w:t>diakui</w:t>
      </w:r>
      <w:proofErr w:type="spellEnd"/>
      <w:r w:rsidRPr="001F7E44">
        <w:rPr>
          <w:sz w:val="24"/>
          <w:szCs w:val="24"/>
        </w:rPr>
        <w:t xml:space="preserve"> </w:t>
      </w:r>
      <w:proofErr w:type="spellStart"/>
      <w:r w:rsidRPr="001F7E44">
        <w:rPr>
          <w:sz w:val="24"/>
          <w:szCs w:val="24"/>
        </w:rPr>
        <w:t>usahanya</w:t>
      </w:r>
      <w:proofErr w:type="spellEnd"/>
      <w:r w:rsidRPr="001F7E44">
        <w:rPr>
          <w:sz w:val="24"/>
          <w:szCs w:val="24"/>
        </w:rPr>
        <w:t xml:space="preserve"> </w:t>
      </w:r>
      <w:proofErr w:type="spellStart"/>
      <w:r w:rsidRPr="001F7E44">
        <w:rPr>
          <w:sz w:val="24"/>
          <w:szCs w:val="24"/>
        </w:rPr>
        <w:t>sehingga</w:t>
      </w:r>
      <w:proofErr w:type="spellEnd"/>
      <w:r w:rsidRPr="001F7E44">
        <w:rPr>
          <w:sz w:val="24"/>
          <w:szCs w:val="24"/>
        </w:rPr>
        <w:t xml:space="preserve"> </w:t>
      </w:r>
      <w:proofErr w:type="spellStart"/>
      <w:r w:rsidRPr="001F7E44">
        <w:rPr>
          <w:sz w:val="24"/>
          <w:szCs w:val="24"/>
        </w:rPr>
        <w:t>hal</w:t>
      </w:r>
      <w:proofErr w:type="spellEnd"/>
      <w:r w:rsidRPr="001F7E44">
        <w:rPr>
          <w:sz w:val="24"/>
          <w:szCs w:val="24"/>
        </w:rPr>
        <w:t xml:space="preserve"> </w:t>
      </w:r>
      <w:proofErr w:type="spellStart"/>
      <w:r w:rsidRPr="001F7E44">
        <w:rPr>
          <w:sz w:val="24"/>
          <w:szCs w:val="24"/>
        </w:rPr>
        <w:t>ini</w:t>
      </w:r>
      <w:proofErr w:type="spellEnd"/>
      <w:r w:rsidRPr="001F7E44">
        <w:rPr>
          <w:sz w:val="24"/>
          <w:szCs w:val="24"/>
        </w:rPr>
        <w:t xml:space="preserve"> </w:t>
      </w:r>
      <w:proofErr w:type="spellStart"/>
      <w:r w:rsidRPr="001F7E44">
        <w:rPr>
          <w:sz w:val="24"/>
          <w:szCs w:val="24"/>
        </w:rPr>
        <w:t>menjadi</w:t>
      </w:r>
      <w:proofErr w:type="spellEnd"/>
      <w:r w:rsidRPr="001F7E44">
        <w:rPr>
          <w:sz w:val="24"/>
          <w:szCs w:val="24"/>
        </w:rPr>
        <w:t xml:space="preserve"> </w:t>
      </w:r>
      <w:proofErr w:type="spellStart"/>
      <w:r w:rsidRPr="001F7E44">
        <w:rPr>
          <w:sz w:val="24"/>
          <w:szCs w:val="24"/>
        </w:rPr>
        <w:t>keuntungan</w:t>
      </w:r>
      <w:proofErr w:type="spellEnd"/>
      <w:r w:rsidRPr="001F7E44">
        <w:rPr>
          <w:sz w:val="24"/>
          <w:szCs w:val="24"/>
        </w:rPr>
        <w:t xml:space="preserve">. </w:t>
      </w:r>
      <w:proofErr w:type="spellStart"/>
      <w:r w:rsidRPr="001F7E44">
        <w:rPr>
          <w:sz w:val="24"/>
          <w:szCs w:val="24"/>
        </w:rPr>
        <w:t>Selain</w:t>
      </w:r>
      <w:proofErr w:type="spellEnd"/>
      <w:r w:rsidRPr="001F7E44">
        <w:rPr>
          <w:sz w:val="24"/>
          <w:szCs w:val="24"/>
        </w:rPr>
        <w:t xml:space="preserve"> </w:t>
      </w:r>
      <w:proofErr w:type="spellStart"/>
      <w:r w:rsidRPr="001F7E44">
        <w:rPr>
          <w:sz w:val="24"/>
          <w:szCs w:val="24"/>
        </w:rPr>
        <w:t>itu</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menjadi</w:t>
      </w:r>
      <w:proofErr w:type="spellEnd"/>
      <w:r w:rsidRPr="001F7E44">
        <w:rPr>
          <w:sz w:val="24"/>
          <w:szCs w:val="24"/>
        </w:rPr>
        <w:t xml:space="preserve"> </w:t>
      </w:r>
      <w:proofErr w:type="spellStart"/>
      <w:r w:rsidRPr="001F7E44">
        <w:rPr>
          <w:sz w:val="24"/>
          <w:szCs w:val="24"/>
        </w:rPr>
        <w:t>faktor</w:t>
      </w:r>
      <w:proofErr w:type="spellEnd"/>
      <w:r w:rsidRPr="001F7E44">
        <w:rPr>
          <w:sz w:val="24"/>
          <w:szCs w:val="24"/>
        </w:rPr>
        <w:t xml:space="preserve"> </w:t>
      </w:r>
      <w:proofErr w:type="spellStart"/>
      <w:r w:rsidRPr="001F7E44">
        <w:rPr>
          <w:sz w:val="24"/>
          <w:szCs w:val="24"/>
        </w:rPr>
        <w:t>pendukung</w:t>
      </w:r>
      <w:proofErr w:type="spellEnd"/>
      <w:r w:rsidRPr="001F7E44">
        <w:rPr>
          <w:sz w:val="24"/>
          <w:szCs w:val="24"/>
        </w:rPr>
        <w:t xml:space="preserve"> di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nilai</w:t>
      </w:r>
      <w:proofErr w:type="spellEnd"/>
      <w:r w:rsidRPr="001F7E44">
        <w:rPr>
          <w:sz w:val="24"/>
          <w:szCs w:val="24"/>
        </w:rPr>
        <w:t xml:space="preserve"> dan </w:t>
      </w:r>
      <w:proofErr w:type="spellStart"/>
      <w:r w:rsidRPr="001F7E44">
        <w:rPr>
          <w:sz w:val="24"/>
          <w:szCs w:val="24"/>
        </w:rPr>
        <w:t>pola</w:t>
      </w:r>
      <w:proofErr w:type="spellEnd"/>
      <w:r w:rsidRPr="001F7E44">
        <w:rPr>
          <w:sz w:val="24"/>
          <w:szCs w:val="24"/>
        </w:rPr>
        <w:t xml:space="preserve"> </w:t>
      </w:r>
      <w:proofErr w:type="spellStart"/>
      <w:r w:rsidRPr="001F7E44">
        <w:rPr>
          <w:sz w:val="24"/>
          <w:szCs w:val="24"/>
        </w:rPr>
        <w:t>berpikir</w:t>
      </w:r>
      <w:proofErr w:type="spellEnd"/>
      <w:r w:rsidRPr="001F7E44">
        <w:rPr>
          <w:sz w:val="24"/>
          <w:szCs w:val="24"/>
        </w:rPr>
        <w:t xml:space="preserve"> </w:t>
      </w:r>
      <w:proofErr w:type="spellStart"/>
      <w:r w:rsidRPr="001F7E44">
        <w:rPr>
          <w:sz w:val="24"/>
          <w:szCs w:val="24"/>
        </w:rPr>
        <w:t>masyarakat</w:t>
      </w:r>
      <w:proofErr w:type="spellEnd"/>
      <w:r w:rsidRPr="001F7E44">
        <w:rPr>
          <w:sz w:val="24"/>
          <w:szCs w:val="24"/>
        </w:rPr>
        <w:t xml:space="preserve">, </w:t>
      </w:r>
      <w:proofErr w:type="spellStart"/>
      <w:r w:rsidRPr="001F7E44">
        <w:rPr>
          <w:sz w:val="24"/>
          <w:szCs w:val="24"/>
        </w:rPr>
        <w:t>sehingga</w:t>
      </w:r>
      <w:proofErr w:type="spellEnd"/>
      <w:r w:rsidRPr="001F7E44">
        <w:rPr>
          <w:sz w:val="24"/>
          <w:szCs w:val="24"/>
        </w:rPr>
        <w:t xml:space="preserve"> </w:t>
      </w:r>
      <w:proofErr w:type="spellStart"/>
      <w:r w:rsidRPr="001F7E44">
        <w:rPr>
          <w:sz w:val="24"/>
          <w:szCs w:val="24"/>
        </w:rPr>
        <w:t>apabila</w:t>
      </w:r>
      <w:proofErr w:type="spellEnd"/>
      <w:r w:rsidRPr="001F7E44">
        <w:rPr>
          <w:sz w:val="24"/>
          <w:szCs w:val="24"/>
        </w:rPr>
        <w:t xml:space="preserve"> di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suatu</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masyarakat</w:t>
      </w:r>
      <w:proofErr w:type="spellEnd"/>
      <w:r w:rsidRPr="001F7E44">
        <w:rPr>
          <w:sz w:val="24"/>
          <w:szCs w:val="24"/>
        </w:rPr>
        <w:t xml:space="preserve">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sikap</w:t>
      </w:r>
      <w:proofErr w:type="spellEnd"/>
      <w:r w:rsidRPr="001F7E44">
        <w:rPr>
          <w:sz w:val="24"/>
          <w:szCs w:val="24"/>
        </w:rPr>
        <w:t xml:space="preserve"> </w:t>
      </w:r>
      <w:proofErr w:type="spellStart"/>
      <w:r w:rsidRPr="001F7E44">
        <w:rPr>
          <w:sz w:val="24"/>
          <w:szCs w:val="24"/>
        </w:rPr>
        <w:t>positif</w:t>
      </w:r>
      <w:proofErr w:type="spellEnd"/>
      <w:r w:rsidRPr="001F7E44">
        <w:rPr>
          <w:sz w:val="24"/>
          <w:szCs w:val="24"/>
        </w:rPr>
        <w:t xml:space="preserve"> </w:t>
      </w:r>
      <w:proofErr w:type="spellStart"/>
      <w:r w:rsidRPr="001F7E44">
        <w:rPr>
          <w:sz w:val="24"/>
          <w:szCs w:val="24"/>
        </w:rPr>
        <w:t>terhadap</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w:t>
      </w:r>
      <w:proofErr w:type="spellStart"/>
      <w:r w:rsidRPr="001F7E44">
        <w:rPr>
          <w:sz w:val="24"/>
          <w:szCs w:val="24"/>
        </w:rPr>
        <w:t>maka</w:t>
      </w:r>
      <w:proofErr w:type="spellEnd"/>
      <w:r w:rsidRPr="001F7E44">
        <w:rPr>
          <w:sz w:val="24"/>
          <w:szCs w:val="24"/>
        </w:rPr>
        <w:t xml:space="preserve"> </w:t>
      </w:r>
      <w:proofErr w:type="spellStart"/>
      <w:r w:rsidRPr="001F7E44">
        <w:rPr>
          <w:sz w:val="24"/>
          <w:szCs w:val="24"/>
        </w:rPr>
        <w:t>hal</w:t>
      </w:r>
      <w:proofErr w:type="spellEnd"/>
      <w:r w:rsidRPr="001F7E44">
        <w:rPr>
          <w:sz w:val="24"/>
          <w:szCs w:val="24"/>
        </w:rPr>
        <w:t xml:space="preserve"> </w:t>
      </w:r>
      <w:proofErr w:type="spellStart"/>
      <w:r w:rsidRPr="001F7E44">
        <w:rPr>
          <w:sz w:val="24"/>
          <w:szCs w:val="24"/>
        </w:rPr>
        <w:t>ini</w:t>
      </w:r>
      <w:proofErr w:type="spellEnd"/>
      <w:r w:rsidRPr="001F7E44">
        <w:rPr>
          <w:sz w:val="24"/>
          <w:szCs w:val="24"/>
        </w:rPr>
        <w:t xml:space="preserve"> </w:t>
      </w:r>
      <w:proofErr w:type="spellStart"/>
      <w:r w:rsidRPr="001F7E44">
        <w:rPr>
          <w:sz w:val="24"/>
          <w:szCs w:val="24"/>
        </w:rPr>
        <w:t>akan</w:t>
      </w:r>
      <w:proofErr w:type="spellEnd"/>
      <w:r w:rsidRPr="001F7E44">
        <w:rPr>
          <w:sz w:val="24"/>
          <w:szCs w:val="24"/>
        </w:rPr>
        <w:t xml:space="preserve"> </w:t>
      </w:r>
      <w:proofErr w:type="spellStart"/>
      <w:r w:rsidRPr="001F7E44">
        <w:rPr>
          <w:sz w:val="24"/>
          <w:szCs w:val="24"/>
        </w:rPr>
        <w:t>menjadi</w:t>
      </w:r>
      <w:proofErr w:type="spellEnd"/>
      <w:r w:rsidRPr="001F7E44">
        <w:rPr>
          <w:sz w:val="24"/>
          <w:szCs w:val="24"/>
        </w:rPr>
        <w:t xml:space="preserve"> </w:t>
      </w:r>
      <w:proofErr w:type="spellStart"/>
      <w:r w:rsidRPr="001F7E44">
        <w:rPr>
          <w:sz w:val="24"/>
          <w:szCs w:val="24"/>
        </w:rPr>
        <w:t>faktor</w:t>
      </w:r>
      <w:proofErr w:type="spellEnd"/>
      <w:r w:rsidRPr="001F7E44">
        <w:rPr>
          <w:sz w:val="24"/>
          <w:szCs w:val="24"/>
        </w:rPr>
        <w:t xml:space="preserve"> </w:t>
      </w:r>
      <w:proofErr w:type="spellStart"/>
      <w:r w:rsidRPr="001F7E44">
        <w:rPr>
          <w:sz w:val="24"/>
          <w:szCs w:val="24"/>
        </w:rPr>
        <w:t>pendukung</w:t>
      </w:r>
      <w:proofErr w:type="spellEnd"/>
      <w:r w:rsidRPr="001F7E44">
        <w:rPr>
          <w:sz w:val="24"/>
          <w:szCs w:val="24"/>
        </w:rPr>
        <w:t xml:space="preserve"> di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seseorang</w:t>
      </w:r>
      <w:proofErr w:type="spellEnd"/>
      <w:r w:rsidRPr="001F7E44">
        <w:rPr>
          <w:sz w:val="24"/>
          <w:szCs w:val="24"/>
        </w:rPr>
        <w:t xml:space="preserve"> </w:t>
      </w:r>
      <w:proofErr w:type="spellStart"/>
      <w:r w:rsidRPr="001F7E44">
        <w:rPr>
          <w:sz w:val="24"/>
          <w:szCs w:val="24"/>
        </w:rPr>
        <w:t>merintis</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10.1080/08985626.2013.862961","ISSN":"08985626","author":[{"dropping-particle":"","family":"Krueger","given":"Norris","non-dropping-particle":"","parse-names":false,"suffix":""},{"dropping-particle":"","family":"Liñán","given":"Francisco","non-dropping-particle":"","parse-names":false,"suffix":""},{"dropping-particle":"","family":"Nabi","given":"Ghulam","non-dropping-particle":"","parse-names":false,"suffix":""}],"container-title":"Entrepreneurship and Regional Development","id":"ITEM-1","issue":"9-10","issued":{"date-parts":[["2013"]]},"page":"703-707","title":"Cultural values and entrepreneurship","type":"article-journal","volume":"25"},"uris":["http://www.mendeley.com/documents/?uuid=89f1de02-b2a0-47e6-92f9-93c76c9d07a4"]}],"mendeley":{"formattedCitation":"(Krueger et al., 2013)","plainTextFormattedCitation":"(Krueger et al., 2013)","previouslyFormattedCitation":"(Krueger et al., 2013)"},"properties":{"noteIndex":0},"schema":"https://github.com/citation-style-language/schema/raw/master/csl-citation.json"}</w:instrText>
      </w:r>
      <w:r w:rsidRPr="001F7E44">
        <w:rPr>
          <w:sz w:val="24"/>
          <w:szCs w:val="24"/>
        </w:rPr>
        <w:fldChar w:fldCharType="separate"/>
      </w:r>
      <w:r w:rsidRPr="001F7E44">
        <w:rPr>
          <w:sz w:val="24"/>
          <w:szCs w:val="24"/>
        </w:rPr>
        <w:t>(Krueger et al., 2013)</w:t>
      </w:r>
      <w:r w:rsidRPr="001F7E44">
        <w:rPr>
          <w:sz w:val="24"/>
          <w:szCs w:val="24"/>
        </w:rPr>
        <w:fldChar w:fldCharType="end"/>
      </w:r>
      <w:r w:rsidRPr="001F7E44">
        <w:rPr>
          <w:sz w:val="24"/>
          <w:szCs w:val="24"/>
        </w:rPr>
        <w:t>.</w:t>
      </w:r>
    </w:p>
    <w:p w14:paraId="797C74AF" w14:textId="77777777" w:rsidR="001F7E44" w:rsidRPr="001F7E44" w:rsidRDefault="001F7E44" w:rsidP="001F7E44">
      <w:pPr>
        <w:spacing w:line="360" w:lineRule="auto"/>
        <w:ind w:firstLine="720"/>
        <w:jc w:val="both"/>
        <w:rPr>
          <w:sz w:val="24"/>
          <w:szCs w:val="24"/>
        </w:rPr>
      </w:pPr>
      <w:proofErr w:type="spellStart"/>
      <w:r w:rsidRPr="001F7E44">
        <w:rPr>
          <w:sz w:val="24"/>
          <w:szCs w:val="24"/>
        </w:rPr>
        <w:t>Orientasi</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menunjukkan</w:t>
      </w:r>
      <w:proofErr w:type="spellEnd"/>
      <w:r w:rsidRPr="001F7E44">
        <w:rPr>
          <w:sz w:val="24"/>
          <w:szCs w:val="24"/>
        </w:rPr>
        <w:t xml:space="preserve"> </w:t>
      </w:r>
      <w:proofErr w:type="spellStart"/>
      <w:r w:rsidRPr="001F7E44">
        <w:rPr>
          <w:sz w:val="24"/>
          <w:szCs w:val="24"/>
        </w:rPr>
        <w:t>adanya</w:t>
      </w:r>
      <w:proofErr w:type="spellEnd"/>
      <w:r w:rsidRPr="001F7E44">
        <w:rPr>
          <w:sz w:val="24"/>
          <w:szCs w:val="24"/>
        </w:rPr>
        <w:t xml:space="preserve"> </w:t>
      </w:r>
      <w:proofErr w:type="spellStart"/>
      <w:r w:rsidRPr="001F7E44">
        <w:rPr>
          <w:sz w:val="24"/>
          <w:szCs w:val="24"/>
        </w:rPr>
        <w:t>kecenderungan</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individualisme</w:t>
      </w:r>
      <w:proofErr w:type="spellEnd"/>
      <w:r w:rsidRPr="001F7E44">
        <w:rPr>
          <w:sz w:val="24"/>
          <w:szCs w:val="24"/>
        </w:rPr>
        <w:t xml:space="preserve"> dan </w:t>
      </w:r>
      <w:proofErr w:type="spellStart"/>
      <w:r w:rsidRPr="001F7E44">
        <w:rPr>
          <w:sz w:val="24"/>
          <w:szCs w:val="24"/>
        </w:rPr>
        <w:t>kolektivisme</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{"citationItems":[{"id":"ITEM-1","itemData":{"DOI":"10.1111/1467-6494.696169","ISSN":"00223506","PMID":"11767823","abstract":"This paper provides a review of the main findings concerning the relationship between the cultural syndromes of individualism and collectivism and personality. People in collectivist cultures, compared to people in individualist cultures, are likely to define themselves as aspects of groups, to give priority to in-group goals, to focus on context more than the content in making attributions and in communicating, to pay less attention to internal than to external processes as determinants of social behavior, to define most relationships with ingroup members as communal, to make more situational attributions, and tend to be self-effacing.","author":[{"dropping-particle":"","family":"Triandis","given":"Harry C.","non-dropping-particle":"","parse-names":false,"suffix":""}],"container-title":"Journal of Personality","id":"ITEM-1","issue":"6","issued":{"date-parts":[["2001"]]},"page":"907-924","title":"Individualism-collectivism and personality","type":"article-journal","volume":"69"},"uris":["http://www.mendeley.com/documents/?uuid=f998dd3d-b94b-47c7-930b-f5f1775b9fc5"]}],"mendeley":{"formattedCitation":"(Triandis, 2001)","plainTextFormattedCitation":"(Triandis, 2001)","previouslyFormattedCitation":"(Triandis, 2001)"},"properties":{"noteIndex":0},"schema":"https://github.com/citation-style-language/schema/raw/master/csl-citation.json"}</w:instrText>
      </w:r>
      <w:r w:rsidRPr="001F7E44">
        <w:rPr>
          <w:sz w:val="24"/>
          <w:szCs w:val="24"/>
        </w:rPr>
        <w:fldChar w:fldCharType="separate"/>
      </w:r>
      <w:r w:rsidRPr="001F7E44">
        <w:rPr>
          <w:sz w:val="24"/>
          <w:szCs w:val="24"/>
        </w:rPr>
        <w:t>(</w:t>
      </w:r>
      <w:proofErr w:type="spellStart"/>
      <w:r w:rsidRPr="001F7E44">
        <w:rPr>
          <w:sz w:val="24"/>
          <w:szCs w:val="24"/>
        </w:rPr>
        <w:t>Triandis</w:t>
      </w:r>
      <w:proofErr w:type="spellEnd"/>
      <w:r w:rsidRPr="001F7E44">
        <w:rPr>
          <w:sz w:val="24"/>
          <w:szCs w:val="24"/>
        </w:rPr>
        <w:t>, 2001)</w:t>
      </w:r>
      <w:r w:rsidRPr="001F7E44">
        <w:rPr>
          <w:sz w:val="24"/>
          <w:szCs w:val="24"/>
        </w:rPr>
        <w:fldChar w:fldCharType="end"/>
      </w:r>
      <w:r w:rsidRPr="001F7E44">
        <w:rPr>
          <w:sz w:val="24"/>
          <w:szCs w:val="24"/>
        </w:rPr>
        <w:t xml:space="preserve">. </w:t>
      </w:r>
      <w:proofErr w:type="spellStart"/>
      <w:r w:rsidRPr="001F7E44">
        <w:rPr>
          <w:bCs/>
          <w:sz w:val="24"/>
          <w:szCs w:val="24"/>
        </w:rPr>
        <w:t>Individualisme</w:t>
      </w:r>
      <w:proofErr w:type="spellEnd"/>
      <w:r w:rsidRPr="001F7E44">
        <w:rPr>
          <w:bCs/>
          <w:sz w:val="24"/>
          <w:szCs w:val="24"/>
        </w:rPr>
        <w:t xml:space="preserve"> </w:t>
      </w:r>
      <w:proofErr w:type="spellStart"/>
      <w:r w:rsidRPr="001F7E44">
        <w:rPr>
          <w:bCs/>
          <w:sz w:val="24"/>
          <w:szCs w:val="24"/>
        </w:rPr>
        <w:t>umumnya</w:t>
      </w:r>
      <w:proofErr w:type="spellEnd"/>
      <w:r w:rsidRPr="001F7E44">
        <w:rPr>
          <w:bCs/>
          <w:sz w:val="24"/>
          <w:szCs w:val="24"/>
        </w:rPr>
        <w:t xml:space="preserve"> </w:t>
      </w:r>
      <w:proofErr w:type="spellStart"/>
      <w:r w:rsidRPr="001F7E44">
        <w:rPr>
          <w:bCs/>
          <w:sz w:val="24"/>
          <w:szCs w:val="24"/>
        </w:rPr>
        <w:t>lebih</w:t>
      </w:r>
      <w:proofErr w:type="spellEnd"/>
      <w:r w:rsidRPr="001F7E44">
        <w:rPr>
          <w:bCs/>
          <w:sz w:val="24"/>
          <w:szCs w:val="24"/>
        </w:rPr>
        <w:t xml:space="preserve"> </w:t>
      </w:r>
      <w:proofErr w:type="spellStart"/>
      <w:r w:rsidRPr="001F7E44">
        <w:rPr>
          <w:bCs/>
          <w:sz w:val="24"/>
          <w:szCs w:val="24"/>
        </w:rPr>
        <w:t>fokus</w:t>
      </w:r>
      <w:proofErr w:type="spellEnd"/>
      <w:r w:rsidRPr="001F7E44">
        <w:rPr>
          <w:bCs/>
          <w:sz w:val="24"/>
          <w:szCs w:val="24"/>
        </w:rPr>
        <w:t xml:space="preserve"> pada </w:t>
      </w:r>
      <w:proofErr w:type="spellStart"/>
      <w:r w:rsidRPr="001F7E44">
        <w:rPr>
          <w:bCs/>
          <w:sz w:val="24"/>
          <w:szCs w:val="24"/>
        </w:rPr>
        <w:t>kemandirian</w:t>
      </w:r>
      <w:proofErr w:type="spellEnd"/>
      <w:r w:rsidRPr="001F7E44">
        <w:rPr>
          <w:bCs/>
          <w:sz w:val="24"/>
          <w:szCs w:val="24"/>
        </w:rPr>
        <w:t xml:space="preserve"> </w:t>
      </w:r>
      <w:proofErr w:type="spellStart"/>
      <w:r w:rsidRPr="001F7E44">
        <w:rPr>
          <w:bCs/>
          <w:sz w:val="24"/>
          <w:szCs w:val="24"/>
        </w:rPr>
        <w:t>diri</w:t>
      </w:r>
      <w:proofErr w:type="spellEnd"/>
      <w:r w:rsidRPr="001F7E44">
        <w:rPr>
          <w:bCs/>
          <w:sz w:val="24"/>
          <w:szCs w:val="24"/>
        </w:rPr>
        <w:t xml:space="preserve">, </w:t>
      </w:r>
      <w:proofErr w:type="spellStart"/>
      <w:r w:rsidRPr="001F7E44">
        <w:rPr>
          <w:bCs/>
          <w:sz w:val="24"/>
          <w:szCs w:val="24"/>
        </w:rPr>
        <w:t>prestasi</w:t>
      </w:r>
      <w:proofErr w:type="spellEnd"/>
      <w:r w:rsidRPr="001F7E44">
        <w:rPr>
          <w:bCs/>
          <w:sz w:val="24"/>
          <w:szCs w:val="24"/>
        </w:rPr>
        <w:t xml:space="preserve">, </w:t>
      </w:r>
      <w:proofErr w:type="spellStart"/>
      <w:r w:rsidRPr="001F7E44">
        <w:rPr>
          <w:bCs/>
          <w:sz w:val="24"/>
          <w:szCs w:val="24"/>
        </w:rPr>
        <w:t>kesetaraan</w:t>
      </w:r>
      <w:proofErr w:type="spellEnd"/>
      <w:r w:rsidRPr="001F7E44">
        <w:rPr>
          <w:bCs/>
          <w:sz w:val="24"/>
          <w:szCs w:val="24"/>
        </w:rPr>
        <w:t xml:space="preserve"> </w:t>
      </w:r>
      <w:proofErr w:type="spellStart"/>
      <w:r w:rsidRPr="001F7E44">
        <w:rPr>
          <w:bCs/>
          <w:sz w:val="24"/>
          <w:szCs w:val="24"/>
        </w:rPr>
        <w:t>keunikan</w:t>
      </w:r>
      <w:proofErr w:type="spellEnd"/>
      <w:r w:rsidRPr="001F7E44">
        <w:rPr>
          <w:bCs/>
          <w:sz w:val="24"/>
          <w:szCs w:val="24"/>
        </w:rPr>
        <w:t xml:space="preserve">, </w:t>
      </w:r>
      <w:proofErr w:type="spellStart"/>
      <w:r w:rsidRPr="001F7E44">
        <w:rPr>
          <w:bCs/>
          <w:sz w:val="24"/>
          <w:szCs w:val="24"/>
        </w:rPr>
        <w:t>kontrol</w:t>
      </w:r>
      <w:proofErr w:type="spellEnd"/>
      <w:r w:rsidRPr="001F7E44">
        <w:rPr>
          <w:bCs/>
          <w:sz w:val="24"/>
          <w:szCs w:val="24"/>
        </w:rPr>
        <w:t xml:space="preserve"> </w:t>
      </w:r>
      <w:proofErr w:type="spellStart"/>
      <w:r w:rsidRPr="001F7E44">
        <w:rPr>
          <w:bCs/>
          <w:sz w:val="24"/>
          <w:szCs w:val="24"/>
        </w:rPr>
        <w:t>pribadi</w:t>
      </w:r>
      <w:proofErr w:type="spellEnd"/>
      <w:r w:rsidRPr="001F7E44">
        <w:rPr>
          <w:bCs/>
          <w:sz w:val="24"/>
          <w:szCs w:val="24"/>
        </w:rPr>
        <w:t xml:space="preserve"> dan </w:t>
      </w:r>
      <w:proofErr w:type="spellStart"/>
      <w:r w:rsidRPr="001F7E44">
        <w:rPr>
          <w:bCs/>
          <w:sz w:val="24"/>
          <w:szCs w:val="24"/>
        </w:rPr>
        <w:t>sikap</w:t>
      </w:r>
      <w:proofErr w:type="spellEnd"/>
      <w:r w:rsidRPr="001F7E44">
        <w:rPr>
          <w:bCs/>
          <w:sz w:val="24"/>
          <w:szCs w:val="24"/>
        </w:rPr>
        <w:t xml:space="preserve"> </w:t>
      </w:r>
      <w:r w:rsidRPr="001F7E44">
        <w:rPr>
          <w:bCs/>
          <w:sz w:val="24"/>
          <w:szCs w:val="24"/>
        </w:rPr>
        <w:fldChar w:fldCharType="begin" w:fldLock="1"/>
      </w:r>
      <w:r w:rsidRPr="001F7E44">
        <w:rPr>
          <w:bCs/>
          <w:sz w:val="24"/>
          <w:szCs w:val="24"/>
        </w:rPr>
        <w:instrText>ADDIN CSL_CITATION {"citationItems":[{"id":"ITEM-1","itemData":{"DOI":"10.1080/09585190110092785","ISSN":"09585192","abstract":"A comparative study of Malaysian and Australian managers used the Carson and Bedeian multidimensional career commitment measure and the individualism-collectivism scale developed by Singelis et al. (1995) in a survey to test the hypothesis that career commitment is likely to be higher in individualistic than in collectivistic cultures. Malaysian managers were more collectivistic but also more vertically individualistic than Australian managers, and the two groups differed only in their levels of career resilience commitment and were not significantly different in career identity and career planning commitment. These results may reflect a shift from collectivism towards individualism with Malaysia's economic development, but collectivism may also be adapting to economic development and social change and the findings add weight to recent criticism of accepted conceptualizations of cultures.","author":[{"dropping-particle":"","family":"Noordin","given":"Fauziah","non-dropping-particle":"","parse-names":false,"suffix":""},{"dropping-particle":"","family":"Williams","given":"Trevor","non-dropping-particle":"","parse-names":false,"suffix":""},{"dropping-particle":"","family":"Zimmer","given":"Catherine","non-dropping-particle":"","parse-names":false,"suffix":""}],"container-title":"International Journal of Human Resource Management","id":"ITEM-1","issue":"1","issued":{"date-parts":[["2002"]]},"page":"35-54","title":"Career commitment in collectivist and individualist cultures: A comparative study","type":"article-journal","volume":"13"},"uris":["http://www.mendeley.com/documents/?uuid=95046284-aba7-40e7-9776-008eb1fabe46"]}],"mendeley":{"formattedCitation":"(Noordin et al., 2002)","plainTextFormattedCitation":"(Noordin et al., 2002)"},"properties":{"noteIndex":0},"schema":"https://github.com/citation-style-language/schema/raw/master/csl-citation.json"}</w:instrText>
      </w:r>
      <w:r w:rsidRPr="001F7E44">
        <w:rPr>
          <w:bCs/>
          <w:sz w:val="24"/>
          <w:szCs w:val="24"/>
        </w:rPr>
        <w:fldChar w:fldCharType="separate"/>
      </w:r>
      <w:r w:rsidRPr="001F7E44">
        <w:rPr>
          <w:bCs/>
          <w:sz w:val="24"/>
          <w:szCs w:val="24"/>
        </w:rPr>
        <w:t>(</w:t>
      </w:r>
      <w:proofErr w:type="spellStart"/>
      <w:r w:rsidRPr="001F7E44">
        <w:rPr>
          <w:bCs/>
          <w:sz w:val="24"/>
          <w:szCs w:val="24"/>
        </w:rPr>
        <w:t>Noordin</w:t>
      </w:r>
      <w:proofErr w:type="spellEnd"/>
      <w:r w:rsidRPr="001F7E44">
        <w:rPr>
          <w:bCs/>
          <w:sz w:val="24"/>
          <w:szCs w:val="24"/>
        </w:rPr>
        <w:t xml:space="preserve"> et al., 2002)</w:t>
      </w:r>
      <w:r w:rsidRPr="001F7E44">
        <w:rPr>
          <w:sz w:val="24"/>
          <w:szCs w:val="24"/>
        </w:rPr>
        <w:fldChar w:fldCharType="end"/>
      </w:r>
      <w:r w:rsidRPr="001F7E44">
        <w:rPr>
          <w:bCs/>
          <w:sz w:val="24"/>
          <w:szCs w:val="24"/>
        </w:rPr>
        <w:t xml:space="preserve">. </w:t>
      </w:r>
      <w:proofErr w:type="spellStart"/>
      <w:r w:rsidRPr="001F7E44">
        <w:rPr>
          <w:bCs/>
          <w:sz w:val="24"/>
          <w:szCs w:val="24"/>
        </w:rPr>
        <w:t>Ikatan</w:t>
      </w:r>
      <w:proofErr w:type="spellEnd"/>
      <w:r w:rsidRPr="001F7E44">
        <w:rPr>
          <w:bCs/>
          <w:sz w:val="24"/>
          <w:szCs w:val="24"/>
        </w:rPr>
        <w:t xml:space="preserve"> </w:t>
      </w:r>
      <w:proofErr w:type="spellStart"/>
      <w:r w:rsidRPr="001F7E44">
        <w:rPr>
          <w:bCs/>
          <w:sz w:val="24"/>
          <w:szCs w:val="24"/>
        </w:rPr>
        <w:t>sosial</w:t>
      </w:r>
      <w:proofErr w:type="spellEnd"/>
      <w:r w:rsidRPr="001F7E44">
        <w:rPr>
          <w:bCs/>
          <w:sz w:val="24"/>
          <w:szCs w:val="24"/>
        </w:rPr>
        <w:t xml:space="preserve"> </w:t>
      </w:r>
      <w:proofErr w:type="spellStart"/>
      <w:r w:rsidRPr="001F7E44">
        <w:rPr>
          <w:bCs/>
          <w:sz w:val="24"/>
          <w:szCs w:val="24"/>
        </w:rPr>
        <w:t>antara</w:t>
      </w:r>
      <w:proofErr w:type="spellEnd"/>
      <w:r w:rsidRPr="001F7E44">
        <w:rPr>
          <w:bCs/>
          <w:sz w:val="24"/>
          <w:szCs w:val="24"/>
        </w:rPr>
        <w:t xml:space="preserve"> orang-orang </w:t>
      </w:r>
      <w:proofErr w:type="spellStart"/>
      <w:r w:rsidRPr="001F7E44">
        <w:rPr>
          <w:bCs/>
          <w:sz w:val="24"/>
          <w:szCs w:val="24"/>
        </w:rPr>
        <w:t>dalam</w:t>
      </w:r>
      <w:proofErr w:type="spellEnd"/>
      <w:r w:rsidRPr="001F7E44">
        <w:rPr>
          <w:bCs/>
          <w:sz w:val="24"/>
          <w:szCs w:val="24"/>
        </w:rPr>
        <w:t xml:space="preserve"> </w:t>
      </w:r>
      <w:proofErr w:type="spellStart"/>
      <w:r w:rsidRPr="001F7E44">
        <w:rPr>
          <w:bCs/>
          <w:sz w:val="24"/>
          <w:szCs w:val="24"/>
        </w:rPr>
        <w:t>masyarakat</w:t>
      </w:r>
      <w:proofErr w:type="spellEnd"/>
      <w:r w:rsidRPr="001F7E44">
        <w:rPr>
          <w:bCs/>
          <w:sz w:val="24"/>
          <w:szCs w:val="24"/>
        </w:rPr>
        <w:t xml:space="preserve"> </w:t>
      </w:r>
      <w:proofErr w:type="spellStart"/>
      <w:r w:rsidRPr="001F7E44">
        <w:rPr>
          <w:bCs/>
          <w:sz w:val="24"/>
          <w:szCs w:val="24"/>
        </w:rPr>
        <w:t>individualisme</w:t>
      </w:r>
      <w:proofErr w:type="spellEnd"/>
      <w:r w:rsidRPr="001F7E44">
        <w:rPr>
          <w:bCs/>
          <w:sz w:val="24"/>
          <w:szCs w:val="24"/>
        </w:rPr>
        <w:t xml:space="preserve"> </w:t>
      </w:r>
      <w:proofErr w:type="spellStart"/>
      <w:r w:rsidRPr="001F7E44">
        <w:rPr>
          <w:bCs/>
          <w:sz w:val="24"/>
          <w:szCs w:val="24"/>
        </w:rPr>
        <w:t>terkadang</w:t>
      </w:r>
      <w:proofErr w:type="spellEnd"/>
      <w:r w:rsidRPr="001F7E44">
        <w:rPr>
          <w:bCs/>
          <w:sz w:val="24"/>
          <w:szCs w:val="24"/>
        </w:rPr>
        <w:t xml:space="preserve"> </w:t>
      </w:r>
      <w:proofErr w:type="spellStart"/>
      <w:r w:rsidRPr="001F7E44">
        <w:rPr>
          <w:bCs/>
          <w:sz w:val="24"/>
          <w:szCs w:val="24"/>
        </w:rPr>
        <w:t>longgar</w:t>
      </w:r>
      <w:proofErr w:type="spellEnd"/>
      <w:r w:rsidRPr="001F7E44">
        <w:rPr>
          <w:bCs/>
          <w:sz w:val="24"/>
          <w:szCs w:val="24"/>
        </w:rPr>
        <w:t xml:space="preserve">. </w:t>
      </w:r>
      <w:proofErr w:type="spellStart"/>
      <w:r w:rsidRPr="001F7E44">
        <w:rPr>
          <w:bCs/>
          <w:sz w:val="24"/>
          <w:szCs w:val="24"/>
        </w:rPr>
        <w:t>Apa</w:t>
      </w:r>
      <w:proofErr w:type="spellEnd"/>
      <w:r w:rsidRPr="001F7E44">
        <w:rPr>
          <w:bCs/>
          <w:sz w:val="24"/>
          <w:szCs w:val="24"/>
        </w:rPr>
        <w:t xml:space="preserve"> yang </w:t>
      </w:r>
      <w:proofErr w:type="spellStart"/>
      <w:r w:rsidRPr="001F7E44">
        <w:rPr>
          <w:bCs/>
          <w:sz w:val="24"/>
          <w:szCs w:val="24"/>
        </w:rPr>
        <w:t>memotivasi</w:t>
      </w:r>
      <w:proofErr w:type="spellEnd"/>
      <w:r w:rsidRPr="001F7E44">
        <w:rPr>
          <w:bCs/>
          <w:sz w:val="24"/>
          <w:szCs w:val="24"/>
        </w:rPr>
        <w:t xml:space="preserve"> di </w:t>
      </w:r>
      <w:proofErr w:type="spellStart"/>
      <w:r w:rsidRPr="001F7E44">
        <w:rPr>
          <w:bCs/>
          <w:sz w:val="24"/>
          <w:szCs w:val="24"/>
        </w:rPr>
        <w:t>dalam</w:t>
      </w:r>
      <w:proofErr w:type="spellEnd"/>
      <w:r w:rsidRPr="001F7E44">
        <w:rPr>
          <w:bCs/>
          <w:sz w:val="24"/>
          <w:szCs w:val="24"/>
        </w:rPr>
        <w:t xml:space="preserve"> </w:t>
      </w:r>
      <w:proofErr w:type="spellStart"/>
      <w:r w:rsidRPr="001F7E44">
        <w:rPr>
          <w:bCs/>
          <w:sz w:val="24"/>
          <w:szCs w:val="24"/>
        </w:rPr>
        <w:t>individualisme</w:t>
      </w:r>
      <w:proofErr w:type="spellEnd"/>
      <w:r w:rsidRPr="001F7E44">
        <w:rPr>
          <w:bCs/>
          <w:sz w:val="24"/>
          <w:szCs w:val="24"/>
        </w:rPr>
        <w:t xml:space="preserve"> </w:t>
      </w:r>
      <w:proofErr w:type="spellStart"/>
      <w:r w:rsidRPr="001F7E44">
        <w:rPr>
          <w:bCs/>
          <w:sz w:val="24"/>
          <w:szCs w:val="24"/>
        </w:rPr>
        <w:t>termasuk</w:t>
      </w:r>
      <w:proofErr w:type="spellEnd"/>
      <w:r w:rsidRPr="001F7E44">
        <w:rPr>
          <w:bCs/>
          <w:sz w:val="24"/>
          <w:szCs w:val="24"/>
        </w:rPr>
        <w:t xml:space="preserve"> </w:t>
      </w:r>
      <w:proofErr w:type="spellStart"/>
      <w:r w:rsidRPr="001F7E44">
        <w:rPr>
          <w:bCs/>
          <w:sz w:val="24"/>
          <w:szCs w:val="24"/>
        </w:rPr>
        <w:t>kepentingan</w:t>
      </w:r>
      <w:proofErr w:type="spellEnd"/>
      <w:r w:rsidRPr="001F7E44">
        <w:rPr>
          <w:bCs/>
          <w:sz w:val="24"/>
          <w:szCs w:val="24"/>
        </w:rPr>
        <w:t xml:space="preserve"> </w:t>
      </w:r>
      <w:proofErr w:type="spellStart"/>
      <w:r w:rsidRPr="001F7E44">
        <w:rPr>
          <w:bCs/>
          <w:sz w:val="24"/>
          <w:szCs w:val="24"/>
        </w:rPr>
        <w:t>mereka</w:t>
      </w:r>
      <w:proofErr w:type="spellEnd"/>
      <w:r w:rsidRPr="001F7E44">
        <w:rPr>
          <w:bCs/>
          <w:sz w:val="24"/>
          <w:szCs w:val="24"/>
        </w:rPr>
        <w:t xml:space="preserve"> </w:t>
      </w:r>
      <w:proofErr w:type="spellStart"/>
      <w:r w:rsidRPr="001F7E44">
        <w:rPr>
          <w:bCs/>
          <w:sz w:val="24"/>
          <w:szCs w:val="24"/>
        </w:rPr>
        <w:t>sendiri</w:t>
      </w:r>
      <w:proofErr w:type="spellEnd"/>
      <w:r w:rsidRPr="001F7E44">
        <w:rPr>
          <w:bCs/>
          <w:sz w:val="24"/>
          <w:szCs w:val="24"/>
        </w:rPr>
        <w:t xml:space="preserve">, </w:t>
      </w:r>
      <w:proofErr w:type="spellStart"/>
      <w:r w:rsidRPr="001F7E44">
        <w:rPr>
          <w:bCs/>
          <w:sz w:val="24"/>
          <w:szCs w:val="24"/>
        </w:rPr>
        <w:t>mencapai</w:t>
      </w:r>
      <w:proofErr w:type="spellEnd"/>
      <w:r w:rsidRPr="001F7E44">
        <w:rPr>
          <w:bCs/>
          <w:sz w:val="24"/>
          <w:szCs w:val="24"/>
        </w:rPr>
        <w:t xml:space="preserve"> </w:t>
      </w:r>
      <w:proofErr w:type="spellStart"/>
      <w:r w:rsidRPr="001F7E44">
        <w:rPr>
          <w:bCs/>
          <w:sz w:val="24"/>
          <w:szCs w:val="24"/>
        </w:rPr>
        <w:t>tujuan</w:t>
      </w:r>
      <w:proofErr w:type="spellEnd"/>
      <w:r w:rsidRPr="001F7E44">
        <w:rPr>
          <w:bCs/>
          <w:sz w:val="24"/>
          <w:szCs w:val="24"/>
        </w:rPr>
        <w:t xml:space="preserve"> </w:t>
      </w:r>
      <w:proofErr w:type="spellStart"/>
      <w:r w:rsidRPr="001F7E44">
        <w:rPr>
          <w:bCs/>
          <w:sz w:val="24"/>
          <w:szCs w:val="24"/>
        </w:rPr>
        <w:t>pribadi</w:t>
      </w:r>
      <w:proofErr w:type="spellEnd"/>
      <w:r w:rsidRPr="001F7E44">
        <w:rPr>
          <w:bCs/>
          <w:sz w:val="24"/>
          <w:szCs w:val="24"/>
        </w:rPr>
        <w:t xml:space="preserve"> yang </w:t>
      </w:r>
      <w:proofErr w:type="spellStart"/>
      <w:r w:rsidRPr="001F7E44">
        <w:rPr>
          <w:bCs/>
          <w:sz w:val="24"/>
          <w:szCs w:val="24"/>
        </w:rPr>
        <w:t>mereka</w:t>
      </w:r>
      <w:proofErr w:type="spellEnd"/>
      <w:r w:rsidRPr="001F7E44">
        <w:rPr>
          <w:bCs/>
          <w:sz w:val="24"/>
          <w:szCs w:val="24"/>
        </w:rPr>
        <w:t xml:space="preserve"> </w:t>
      </w:r>
      <w:proofErr w:type="spellStart"/>
      <w:r w:rsidRPr="001F7E44">
        <w:rPr>
          <w:bCs/>
          <w:sz w:val="24"/>
          <w:szCs w:val="24"/>
        </w:rPr>
        <w:t>tetapkan</w:t>
      </w:r>
      <w:proofErr w:type="spellEnd"/>
      <w:r w:rsidRPr="001F7E44">
        <w:rPr>
          <w:bCs/>
          <w:sz w:val="24"/>
          <w:szCs w:val="24"/>
        </w:rPr>
        <w:t xml:space="preserve"> </w:t>
      </w:r>
      <w:proofErr w:type="spellStart"/>
      <w:r w:rsidRPr="001F7E44">
        <w:rPr>
          <w:bCs/>
          <w:sz w:val="24"/>
          <w:szCs w:val="24"/>
        </w:rPr>
        <w:t>untuk</w:t>
      </w:r>
      <w:proofErr w:type="spellEnd"/>
      <w:r w:rsidRPr="001F7E44">
        <w:rPr>
          <w:bCs/>
          <w:sz w:val="24"/>
          <w:szCs w:val="24"/>
        </w:rPr>
        <w:t xml:space="preserve"> </w:t>
      </w:r>
      <w:proofErr w:type="spellStart"/>
      <w:r w:rsidRPr="001F7E44">
        <w:rPr>
          <w:bCs/>
          <w:sz w:val="24"/>
          <w:szCs w:val="24"/>
        </w:rPr>
        <w:t>diri</w:t>
      </w:r>
      <w:proofErr w:type="spellEnd"/>
      <w:r w:rsidRPr="001F7E44">
        <w:rPr>
          <w:bCs/>
          <w:sz w:val="24"/>
          <w:szCs w:val="24"/>
        </w:rPr>
        <w:t xml:space="preserve"> </w:t>
      </w:r>
      <w:proofErr w:type="spellStart"/>
      <w:r w:rsidRPr="001F7E44">
        <w:rPr>
          <w:bCs/>
          <w:sz w:val="24"/>
          <w:szCs w:val="24"/>
        </w:rPr>
        <w:t>mereka</w:t>
      </w:r>
      <w:proofErr w:type="spellEnd"/>
      <w:r w:rsidRPr="001F7E44">
        <w:rPr>
          <w:bCs/>
          <w:sz w:val="24"/>
          <w:szCs w:val="24"/>
        </w:rPr>
        <w:t xml:space="preserve"> </w:t>
      </w:r>
      <w:proofErr w:type="spellStart"/>
      <w:r w:rsidRPr="001F7E44">
        <w:rPr>
          <w:bCs/>
          <w:sz w:val="24"/>
          <w:szCs w:val="24"/>
        </w:rPr>
        <w:t>sendiri</w:t>
      </w:r>
      <w:proofErr w:type="spellEnd"/>
      <w:r w:rsidRPr="001F7E44">
        <w:rPr>
          <w:bCs/>
          <w:sz w:val="24"/>
          <w:szCs w:val="24"/>
        </w:rPr>
        <w:t xml:space="preserve"> dan </w:t>
      </w:r>
      <w:proofErr w:type="spellStart"/>
      <w:r w:rsidRPr="001F7E44">
        <w:rPr>
          <w:bCs/>
          <w:sz w:val="24"/>
          <w:szCs w:val="24"/>
        </w:rPr>
        <w:t>perasaan</w:t>
      </w:r>
      <w:proofErr w:type="spellEnd"/>
      <w:r w:rsidRPr="001F7E44">
        <w:rPr>
          <w:bCs/>
          <w:sz w:val="24"/>
          <w:szCs w:val="24"/>
        </w:rPr>
        <w:t xml:space="preserve"> </w:t>
      </w:r>
      <w:proofErr w:type="spellStart"/>
      <w:r w:rsidRPr="001F7E44">
        <w:rPr>
          <w:bCs/>
          <w:sz w:val="24"/>
          <w:szCs w:val="24"/>
        </w:rPr>
        <w:t>bangga</w:t>
      </w:r>
      <w:proofErr w:type="spellEnd"/>
      <w:r w:rsidRPr="001F7E44">
        <w:rPr>
          <w:bCs/>
          <w:sz w:val="24"/>
          <w:szCs w:val="24"/>
        </w:rPr>
        <w:t xml:space="preserve"> </w:t>
      </w:r>
      <w:proofErr w:type="spellStart"/>
      <w:r w:rsidRPr="001F7E44">
        <w:rPr>
          <w:bCs/>
          <w:sz w:val="24"/>
          <w:szCs w:val="24"/>
        </w:rPr>
        <w:t>setelah</w:t>
      </w:r>
      <w:proofErr w:type="spellEnd"/>
      <w:r w:rsidRPr="001F7E44">
        <w:rPr>
          <w:bCs/>
          <w:sz w:val="24"/>
          <w:szCs w:val="24"/>
        </w:rPr>
        <w:t xml:space="preserve"> </w:t>
      </w:r>
      <w:proofErr w:type="spellStart"/>
      <w:r w:rsidRPr="001F7E44">
        <w:rPr>
          <w:bCs/>
          <w:sz w:val="24"/>
          <w:szCs w:val="24"/>
        </w:rPr>
        <w:t>tujuan</w:t>
      </w:r>
      <w:proofErr w:type="spellEnd"/>
      <w:r w:rsidRPr="001F7E44">
        <w:rPr>
          <w:bCs/>
          <w:sz w:val="24"/>
          <w:szCs w:val="24"/>
        </w:rPr>
        <w:t xml:space="preserve"> </w:t>
      </w:r>
      <w:proofErr w:type="spellStart"/>
      <w:r w:rsidRPr="001F7E44">
        <w:rPr>
          <w:bCs/>
          <w:sz w:val="24"/>
          <w:szCs w:val="24"/>
        </w:rPr>
        <w:t>pribadi</w:t>
      </w:r>
      <w:proofErr w:type="spellEnd"/>
      <w:r w:rsidRPr="001F7E44">
        <w:rPr>
          <w:bCs/>
          <w:sz w:val="24"/>
          <w:szCs w:val="24"/>
        </w:rPr>
        <w:t xml:space="preserve"> </w:t>
      </w:r>
      <w:proofErr w:type="spellStart"/>
      <w:r w:rsidRPr="001F7E44">
        <w:rPr>
          <w:bCs/>
          <w:sz w:val="24"/>
          <w:szCs w:val="24"/>
        </w:rPr>
        <w:t>tercapai</w:t>
      </w:r>
      <w:proofErr w:type="spellEnd"/>
      <w:r w:rsidRPr="001F7E44">
        <w:rPr>
          <w:bCs/>
          <w:sz w:val="24"/>
          <w:szCs w:val="24"/>
        </w:rPr>
        <w:t xml:space="preserve">. </w:t>
      </w:r>
      <w:proofErr w:type="spellStart"/>
      <w:r w:rsidRPr="001F7E44">
        <w:rPr>
          <w:bCs/>
          <w:sz w:val="24"/>
          <w:szCs w:val="24"/>
        </w:rPr>
        <w:t>Sedangkan</w:t>
      </w:r>
      <w:proofErr w:type="spellEnd"/>
      <w:r w:rsidRPr="001F7E44">
        <w:rPr>
          <w:bCs/>
          <w:sz w:val="24"/>
          <w:szCs w:val="24"/>
        </w:rPr>
        <w:t xml:space="preserve"> </w:t>
      </w:r>
      <w:proofErr w:type="spellStart"/>
      <w:r w:rsidRPr="001F7E44">
        <w:rPr>
          <w:bCs/>
          <w:sz w:val="24"/>
          <w:szCs w:val="24"/>
        </w:rPr>
        <w:t>kolektivisme</w:t>
      </w:r>
      <w:proofErr w:type="spellEnd"/>
      <w:r w:rsidRPr="001F7E44">
        <w:rPr>
          <w:bCs/>
          <w:sz w:val="24"/>
          <w:szCs w:val="24"/>
        </w:rPr>
        <w:t xml:space="preserve"> </w:t>
      </w:r>
      <w:proofErr w:type="spellStart"/>
      <w:r w:rsidRPr="001F7E44">
        <w:rPr>
          <w:bCs/>
          <w:sz w:val="24"/>
          <w:szCs w:val="24"/>
        </w:rPr>
        <w:t>lebih</w:t>
      </w:r>
      <w:proofErr w:type="spellEnd"/>
      <w:r w:rsidRPr="001F7E44">
        <w:rPr>
          <w:bCs/>
          <w:sz w:val="24"/>
          <w:szCs w:val="24"/>
        </w:rPr>
        <w:t xml:space="preserve"> </w:t>
      </w:r>
      <w:proofErr w:type="spellStart"/>
      <w:r w:rsidRPr="001F7E44">
        <w:rPr>
          <w:bCs/>
          <w:sz w:val="24"/>
          <w:szCs w:val="24"/>
        </w:rPr>
        <w:t>mementingkan</w:t>
      </w:r>
      <w:proofErr w:type="spellEnd"/>
      <w:r w:rsidRPr="001F7E44">
        <w:rPr>
          <w:bCs/>
          <w:sz w:val="24"/>
          <w:szCs w:val="24"/>
        </w:rPr>
        <w:t xml:space="preserve"> </w:t>
      </w:r>
      <w:proofErr w:type="spellStart"/>
      <w:r w:rsidRPr="001F7E44">
        <w:rPr>
          <w:bCs/>
          <w:sz w:val="24"/>
          <w:szCs w:val="24"/>
        </w:rPr>
        <w:t>tujuan</w:t>
      </w:r>
      <w:proofErr w:type="spellEnd"/>
      <w:r w:rsidRPr="001F7E44">
        <w:rPr>
          <w:bCs/>
          <w:sz w:val="24"/>
          <w:szCs w:val="24"/>
        </w:rPr>
        <w:t xml:space="preserve"> </w:t>
      </w:r>
      <w:proofErr w:type="spellStart"/>
      <w:r w:rsidRPr="001F7E44">
        <w:rPr>
          <w:bCs/>
          <w:sz w:val="24"/>
          <w:szCs w:val="24"/>
        </w:rPr>
        <w:t>kelompok</w:t>
      </w:r>
      <w:proofErr w:type="spellEnd"/>
      <w:r w:rsidRPr="001F7E44">
        <w:rPr>
          <w:bCs/>
          <w:sz w:val="24"/>
          <w:szCs w:val="24"/>
        </w:rPr>
        <w:t xml:space="preserve">, </w:t>
      </w:r>
      <w:proofErr w:type="spellStart"/>
      <w:r w:rsidRPr="001F7E44">
        <w:rPr>
          <w:bCs/>
          <w:sz w:val="24"/>
          <w:szCs w:val="24"/>
        </w:rPr>
        <w:t>kerjasama</w:t>
      </w:r>
      <w:proofErr w:type="spellEnd"/>
      <w:r w:rsidRPr="001F7E44">
        <w:rPr>
          <w:bCs/>
          <w:sz w:val="24"/>
          <w:szCs w:val="24"/>
        </w:rPr>
        <w:t xml:space="preserve"> </w:t>
      </w:r>
      <w:proofErr w:type="spellStart"/>
      <w:r w:rsidRPr="001F7E44">
        <w:rPr>
          <w:bCs/>
          <w:sz w:val="24"/>
          <w:szCs w:val="24"/>
        </w:rPr>
        <w:t>dalam</w:t>
      </w:r>
      <w:proofErr w:type="spellEnd"/>
      <w:r w:rsidRPr="001F7E44">
        <w:rPr>
          <w:bCs/>
          <w:sz w:val="24"/>
          <w:szCs w:val="24"/>
        </w:rPr>
        <w:t xml:space="preserve"> </w:t>
      </w:r>
      <w:proofErr w:type="spellStart"/>
      <w:r w:rsidRPr="001F7E44">
        <w:rPr>
          <w:bCs/>
          <w:sz w:val="24"/>
          <w:szCs w:val="24"/>
        </w:rPr>
        <w:t>kelompok</w:t>
      </w:r>
      <w:proofErr w:type="spellEnd"/>
      <w:r w:rsidRPr="001F7E44">
        <w:rPr>
          <w:bCs/>
          <w:sz w:val="24"/>
          <w:szCs w:val="24"/>
        </w:rPr>
        <w:t xml:space="preserve">, </w:t>
      </w:r>
      <w:proofErr w:type="spellStart"/>
      <w:r w:rsidRPr="001F7E44">
        <w:rPr>
          <w:bCs/>
          <w:sz w:val="24"/>
          <w:szCs w:val="24"/>
        </w:rPr>
        <w:t>norma</w:t>
      </w:r>
      <w:proofErr w:type="spellEnd"/>
      <w:r w:rsidRPr="001F7E44">
        <w:rPr>
          <w:bCs/>
          <w:sz w:val="24"/>
          <w:szCs w:val="24"/>
        </w:rPr>
        <w:t xml:space="preserve"> </w:t>
      </w:r>
      <w:proofErr w:type="spellStart"/>
      <w:r w:rsidRPr="001F7E44">
        <w:rPr>
          <w:bCs/>
          <w:sz w:val="24"/>
          <w:szCs w:val="24"/>
        </w:rPr>
        <w:t>sosial</w:t>
      </w:r>
      <w:proofErr w:type="spellEnd"/>
      <w:r w:rsidRPr="001F7E44">
        <w:rPr>
          <w:bCs/>
          <w:sz w:val="24"/>
          <w:szCs w:val="24"/>
        </w:rPr>
        <w:t xml:space="preserve"> dan </w:t>
      </w:r>
      <w:proofErr w:type="spellStart"/>
      <w:r w:rsidRPr="001F7E44">
        <w:rPr>
          <w:bCs/>
          <w:sz w:val="24"/>
          <w:szCs w:val="24"/>
        </w:rPr>
        <w:t>keterhubungan</w:t>
      </w:r>
      <w:proofErr w:type="spellEnd"/>
      <w:r w:rsidRPr="001F7E44">
        <w:rPr>
          <w:bCs/>
          <w:sz w:val="24"/>
          <w:szCs w:val="24"/>
        </w:rPr>
        <w:t xml:space="preserve">. </w:t>
      </w:r>
      <w:proofErr w:type="spellStart"/>
      <w:r w:rsidRPr="001F7E44">
        <w:rPr>
          <w:bCs/>
          <w:sz w:val="24"/>
          <w:szCs w:val="24"/>
        </w:rPr>
        <w:t>Menjaga</w:t>
      </w:r>
      <w:proofErr w:type="spellEnd"/>
      <w:r w:rsidRPr="001F7E44">
        <w:rPr>
          <w:bCs/>
          <w:sz w:val="24"/>
          <w:szCs w:val="24"/>
        </w:rPr>
        <w:t xml:space="preserve"> </w:t>
      </w:r>
      <w:proofErr w:type="spellStart"/>
      <w:r w:rsidRPr="001F7E44">
        <w:rPr>
          <w:bCs/>
          <w:sz w:val="24"/>
          <w:szCs w:val="24"/>
        </w:rPr>
        <w:t>harmoni</w:t>
      </w:r>
      <w:proofErr w:type="spellEnd"/>
      <w:r w:rsidRPr="001F7E44">
        <w:rPr>
          <w:bCs/>
          <w:sz w:val="24"/>
          <w:szCs w:val="24"/>
        </w:rPr>
        <w:t xml:space="preserve"> </w:t>
      </w:r>
      <w:proofErr w:type="spellStart"/>
      <w:r w:rsidRPr="001F7E44">
        <w:rPr>
          <w:bCs/>
          <w:sz w:val="24"/>
          <w:szCs w:val="24"/>
        </w:rPr>
        <w:t>dalam</w:t>
      </w:r>
      <w:proofErr w:type="spellEnd"/>
      <w:r w:rsidRPr="001F7E44">
        <w:rPr>
          <w:bCs/>
          <w:sz w:val="24"/>
          <w:szCs w:val="24"/>
        </w:rPr>
        <w:t xml:space="preserve"> </w:t>
      </w:r>
      <w:proofErr w:type="spellStart"/>
      <w:r w:rsidRPr="001F7E44">
        <w:rPr>
          <w:bCs/>
          <w:sz w:val="24"/>
          <w:szCs w:val="24"/>
        </w:rPr>
        <w:t>kelompok</w:t>
      </w:r>
      <w:proofErr w:type="spellEnd"/>
      <w:r w:rsidRPr="001F7E44">
        <w:rPr>
          <w:bCs/>
          <w:sz w:val="24"/>
          <w:szCs w:val="24"/>
        </w:rPr>
        <w:t xml:space="preserve">, </w:t>
      </w:r>
      <w:proofErr w:type="spellStart"/>
      <w:r w:rsidRPr="001F7E44">
        <w:rPr>
          <w:bCs/>
          <w:sz w:val="24"/>
          <w:szCs w:val="24"/>
        </w:rPr>
        <w:t>kerukunan</w:t>
      </w:r>
      <w:proofErr w:type="spellEnd"/>
      <w:r w:rsidRPr="001F7E44">
        <w:rPr>
          <w:bCs/>
          <w:sz w:val="24"/>
          <w:szCs w:val="24"/>
        </w:rPr>
        <w:t xml:space="preserve"> dan </w:t>
      </w:r>
      <w:proofErr w:type="spellStart"/>
      <w:r w:rsidRPr="001F7E44">
        <w:rPr>
          <w:bCs/>
          <w:sz w:val="24"/>
          <w:szCs w:val="24"/>
        </w:rPr>
        <w:t>memenuhi</w:t>
      </w:r>
      <w:proofErr w:type="spellEnd"/>
      <w:r w:rsidRPr="001F7E44">
        <w:rPr>
          <w:bCs/>
          <w:sz w:val="24"/>
          <w:szCs w:val="24"/>
        </w:rPr>
        <w:t xml:space="preserve"> </w:t>
      </w:r>
      <w:proofErr w:type="spellStart"/>
      <w:r w:rsidRPr="001F7E44">
        <w:rPr>
          <w:bCs/>
          <w:sz w:val="24"/>
          <w:szCs w:val="24"/>
        </w:rPr>
        <w:t>harapan</w:t>
      </w:r>
      <w:proofErr w:type="spellEnd"/>
      <w:r w:rsidRPr="001F7E44">
        <w:rPr>
          <w:bCs/>
          <w:sz w:val="24"/>
          <w:szCs w:val="24"/>
        </w:rPr>
        <w:t xml:space="preserve"> orang lain </w:t>
      </w:r>
      <w:proofErr w:type="spellStart"/>
      <w:r w:rsidRPr="001F7E44">
        <w:rPr>
          <w:bCs/>
          <w:sz w:val="24"/>
          <w:szCs w:val="24"/>
        </w:rPr>
        <w:t>merupakan</w:t>
      </w:r>
      <w:proofErr w:type="spellEnd"/>
      <w:r w:rsidRPr="001F7E44">
        <w:rPr>
          <w:bCs/>
          <w:sz w:val="24"/>
          <w:szCs w:val="24"/>
        </w:rPr>
        <w:t xml:space="preserve"> </w:t>
      </w:r>
      <w:proofErr w:type="spellStart"/>
      <w:r w:rsidRPr="001F7E44">
        <w:rPr>
          <w:bCs/>
          <w:sz w:val="24"/>
          <w:szCs w:val="24"/>
        </w:rPr>
        <w:t>hal</w:t>
      </w:r>
      <w:proofErr w:type="spellEnd"/>
      <w:r w:rsidRPr="001F7E44">
        <w:rPr>
          <w:bCs/>
          <w:sz w:val="24"/>
          <w:szCs w:val="24"/>
        </w:rPr>
        <w:t xml:space="preserve"> </w:t>
      </w:r>
      <w:proofErr w:type="spellStart"/>
      <w:r w:rsidRPr="001F7E44">
        <w:rPr>
          <w:bCs/>
          <w:sz w:val="24"/>
          <w:szCs w:val="24"/>
        </w:rPr>
        <w:t>utama</w:t>
      </w:r>
      <w:proofErr w:type="spellEnd"/>
      <w:r w:rsidRPr="001F7E44">
        <w:rPr>
          <w:bCs/>
          <w:sz w:val="24"/>
          <w:szCs w:val="24"/>
        </w:rPr>
        <w:t xml:space="preserve"> di </w:t>
      </w:r>
      <w:proofErr w:type="spellStart"/>
      <w:r w:rsidRPr="001F7E44">
        <w:rPr>
          <w:bCs/>
          <w:sz w:val="24"/>
          <w:szCs w:val="24"/>
        </w:rPr>
        <w:t>dalam</w:t>
      </w:r>
      <w:proofErr w:type="spellEnd"/>
      <w:r w:rsidRPr="001F7E44">
        <w:rPr>
          <w:bCs/>
          <w:sz w:val="24"/>
          <w:szCs w:val="24"/>
        </w:rPr>
        <w:t xml:space="preserve"> </w:t>
      </w:r>
      <w:proofErr w:type="spellStart"/>
      <w:r w:rsidRPr="001F7E44">
        <w:rPr>
          <w:bCs/>
          <w:sz w:val="24"/>
          <w:szCs w:val="24"/>
        </w:rPr>
        <w:t>budaya</w:t>
      </w:r>
      <w:proofErr w:type="spellEnd"/>
      <w:r w:rsidRPr="001F7E44">
        <w:rPr>
          <w:bCs/>
          <w:sz w:val="24"/>
          <w:szCs w:val="24"/>
        </w:rPr>
        <w:t xml:space="preserve"> </w:t>
      </w:r>
      <w:proofErr w:type="spellStart"/>
      <w:r w:rsidRPr="001F7E44">
        <w:rPr>
          <w:bCs/>
          <w:sz w:val="24"/>
          <w:szCs w:val="24"/>
        </w:rPr>
        <w:t>kolektif</w:t>
      </w:r>
      <w:proofErr w:type="spellEnd"/>
      <w:r w:rsidRPr="001F7E44">
        <w:rPr>
          <w:bCs/>
          <w:sz w:val="24"/>
          <w:szCs w:val="24"/>
        </w:rPr>
        <w:t xml:space="preserve"> </w:t>
      </w:r>
      <w:r w:rsidRPr="001F7E44">
        <w:rPr>
          <w:bCs/>
          <w:sz w:val="24"/>
          <w:szCs w:val="24"/>
        </w:rPr>
        <w:fldChar w:fldCharType="begin" w:fldLock="1"/>
      </w:r>
      <w:r w:rsidRPr="001F7E44">
        <w:rPr>
          <w:bCs/>
          <w:sz w:val="24"/>
          <w:szCs w:val="24"/>
        </w:rPr>
        <w:instrText>ADDIN CSL_CITATION {"citationItems":[{"id":"ITEM-1","itemData":{"DOI":"10.1108/ET-09-2018-0194","ISSN":"00400912","abstract":"Purpose: Culture plays a vital role in shaping individuals’ intentions and behaviour. Influence of cultural values on entrepreneurship has been acknowledged widely by academics and practitioners. However, little in terms of empirical results is known. Thus, the purpose of this paper is to investigate the effect of cultural values on entrepreneurial intentions (EI) of Pakistani students. Design/methodology/approach: Cultural values of individualism and collectivism were incorporated into the theory of planned behaviour (TPB). Smart-PLS software was used to run a structural equation modelling (SEM) technique to analyse the data. Findings: SEM results showed that attitudes towards entrepreneurship and perceived behavioural controls (PBC) mediated the relationship between individualism and EI while subjective norms (SN) mediated the relationship between collectivism and EI. Originality/value: The study confirms the applicability of the TPB for understanding the EI in a collectivist culture. Additionally, findings of this study displayed that external factors, such as cultural values, can impact EI through SN, attitude and PBC. Incorporation of cultural values in TPB contributed to the understating of antecedents of EI.","author":[{"dropping-particle":"","family":"Farrukh","given":"Muhammad","non-dropping-particle":"","parse-names":false,"suffix":""},{"dropping-particle":"","family":"Lee","given":"Jason Wai Chow","non-dropping-particle":"","parse-names":false,"suffix":""},{"dropping-particle":"","family":"Sajid","given":"Muhammad","non-dropping-particle":"","parse-names":false,"suffix":""},{"dropping-particle":"","family":"Waheed","given":"Abdul","non-dropping-particle":"","parse-names":false,"suffix":""}],"container-title":"Education and Training","id":"ITEM-1","issue":"7-8","issued":{"date-parts":[["2019"]]},"page":"984-1000","title":"Entrepreneurial intentions: The role of individualism and collectivism in perspective of theory of planned behaviour","type":"article-journal","volume":"61"},"uris":["http://www.mendeley.com/documents/?uuid=2a126bfa-3148-4a33-9fe5-e6b190fbfea9"]}],"mendeley":{"formattedCitation":"(Farrukh et al., 2019)","plainTextFormattedCitation":"(Farrukh et al., 2019)","previouslyFormattedCitation":"(Farrukh et al., 2019)"},"properties":{"noteIndex":0},"schema":"https://github.com/citation-style-language/schema/raw/master/csl-citation.json"}</w:instrText>
      </w:r>
      <w:r w:rsidRPr="001F7E44">
        <w:rPr>
          <w:bCs/>
          <w:sz w:val="24"/>
          <w:szCs w:val="24"/>
        </w:rPr>
        <w:fldChar w:fldCharType="separate"/>
      </w:r>
      <w:r w:rsidRPr="001F7E44">
        <w:rPr>
          <w:bCs/>
          <w:sz w:val="24"/>
          <w:szCs w:val="24"/>
        </w:rPr>
        <w:t>(Farrukh et al., 2019)</w:t>
      </w:r>
      <w:r w:rsidRPr="001F7E44">
        <w:rPr>
          <w:sz w:val="24"/>
          <w:szCs w:val="24"/>
        </w:rPr>
        <w:fldChar w:fldCharType="end"/>
      </w:r>
      <w:r w:rsidRPr="001F7E44">
        <w:rPr>
          <w:bCs/>
          <w:sz w:val="24"/>
          <w:szCs w:val="24"/>
        </w:rPr>
        <w:t>.</w:t>
      </w:r>
      <w:r w:rsidRPr="001F7E44">
        <w:rPr>
          <w:sz w:val="24"/>
          <w:szCs w:val="24"/>
          <w:lang w:val="en-ID"/>
        </w:rPr>
        <w:t xml:space="preserve"> </w:t>
      </w:r>
      <w:proofErr w:type="spellStart"/>
      <w:r w:rsidRPr="001F7E44">
        <w:rPr>
          <w:sz w:val="24"/>
          <w:szCs w:val="24"/>
          <w:lang w:val="en-ID"/>
        </w:rPr>
        <w:t>Secara</w:t>
      </w:r>
      <w:proofErr w:type="spellEnd"/>
      <w:r w:rsidRPr="001F7E44">
        <w:rPr>
          <w:sz w:val="24"/>
          <w:szCs w:val="24"/>
          <w:lang w:val="en-ID"/>
        </w:rPr>
        <w:t xml:space="preserve"> </w:t>
      </w:r>
      <w:proofErr w:type="spellStart"/>
      <w:r w:rsidRPr="001F7E44">
        <w:rPr>
          <w:sz w:val="24"/>
          <w:szCs w:val="24"/>
          <w:lang w:val="en-ID"/>
        </w:rPr>
        <w:t>pengelolaan</w:t>
      </w:r>
      <w:proofErr w:type="spellEnd"/>
      <w:r w:rsidRPr="001F7E44">
        <w:rPr>
          <w:sz w:val="24"/>
          <w:szCs w:val="24"/>
          <w:lang w:val="en-ID"/>
        </w:rPr>
        <w:t xml:space="preserve"> </w:t>
      </w:r>
      <w:proofErr w:type="spellStart"/>
      <w:r w:rsidRPr="001F7E44">
        <w:rPr>
          <w:sz w:val="24"/>
          <w:szCs w:val="24"/>
          <w:lang w:val="en-ID"/>
        </w:rPr>
        <w:t>emosi</w:t>
      </w:r>
      <w:proofErr w:type="spellEnd"/>
      <w:r w:rsidRPr="001F7E44">
        <w:rPr>
          <w:sz w:val="24"/>
          <w:szCs w:val="24"/>
          <w:lang w:val="en-ID"/>
        </w:rPr>
        <w:t xml:space="preserve">, </w:t>
      </w:r>
      <w:proofErr w:type="spellStart"/>
      <w:r w:rsidRPr="001F7E44">
        <w:rPr>
          <w:sz w:val="24"/>
          <w:szCs w:val="24"/>
          <w:lang w:val="en-ID"/>
        </w:rPr>
        <w:t>emosi</w:t>
      </w:r>
      <w:proofErr w:type="spellEnd"/>
      <w:r w:rsidRPr="001F7E44">
        <w:rPr>
          <w:sz w:val="24"/>
          <w:szCs w:val="24"/>
          <w:lang w:val="en-ID"/>
        </w:rPr>
        <w:t xml:space="preserve"> pada </w:t>
      </w:r>
      <w:proofErr w:type="spellStart"/>
      <w:r w:rsidRPr="001F7E44">
        <w:rPr>
          <w:sz w:val="24"/>
          <w:szCs w:val="24"/>
          <w:lang w:val="en-ID"/>
        </w:rPr>
        <w:t>budaya</w:t>
      </w:r>
      <w:proofErr w:type="spellEnd"/>
      <w:r w:rsidRPr="001F7E44">
        <w:rPr>
          <w:sz w:val="24"/>
          <w:szCs w:val="24"/>
          <w:lang w:val="en-ID"/>
        </w:rPr>
        <w:t xml:space="preserve"> </w:t>
      </w:r>
      <w:proofErr w:type="spellStart"/>
      <w:r w:rsidRPr="001F7E44">
        <w:rPr>
          <w:sz w:val="24"/>
          <w:szCs w:val="24"/>
          <w:lang w:val="en-ID"/>
        </w:rPr>
        <w:t>kolektif</w:t>
      </w:r>
      <w:proofErr w:type="spellEnd"/>
      <w:r w:rsidRPr="001F7E44">
        <w:rPr>
          <w:sz w:val="24"/>
          <w:szCs w:val="24"/>
          <w:lang w:val="en-ID"/>
        </w:rPr>
        <w:t xml:space="preserve"> </w:t>
      </w:r>
      <w:proofErr w:type="spellStart"/>
      <w:r w:rsidRPr="001F7E44">
        <w:rPr>
          <w:sz w:val="24"/>
          <w:szCs w:val="24"/>
          <w:lang w:val="en-ID"/>
        </w:rPr>
        <w:t>muncul</w:t>
      </w:r>
      <w:proofErr w:type="spellEnd"/>
      <w:r w:rsidRPr="001F7E44">
        <w:rPr>
          <w:sz w:val="24"/>
          <w:szCs w:val="24"/>
          <w:lang w:val="en-ID"/>
        </w:rPr>
        <w:t xml:space="preserve"> </w:t>
      </w:r>
      <w:proofErr w:type="spellStart"/>
      <w:r w:rsidRPr="001F7E44">
        <w:rPr>
          <w:sz w:val="24"/>
          <w:szCs w:val="24"/>
          <w:lang w:val="en-ID"/>
        </w:rPr>
        <w:t>sebagai</w:t>
      </w:r>
      <w:proofErr w:type="spellEnd"/>
      <w:r w:rsidRPr="001F7E44">
        <w:rPr>
          <w:sz w:val="24"/>
          <w:szCs w:val="24"/>
          <w:lang w:val="en-ID"/>
        </w:rPr>
        <w:t xml:space="preserve"> </w:t>
      </w:r>
      <w:proofErr w:type="spellStart"/>
      <w:r w:rsidRPr="001F7E44">
        <w:rPr>
          <w:sz w:val="24"/>
          <w:szCs w:val="24"/>
          <w:lang w:val="en-ID"/>
        </w:rPr>
        <w:t>fenomena</w:t>
      </w:r>
      <w:proofErr w:type="spellEnd"/>
      <w:r w:rsidRPr="001F7E44">
        <w:rPr>
          <w:sz w:val="24"/>
          <w:szCs w:val="24"/>
          <w:lang w:val="en-ID"/>
        </w:rPr>
        <w:t xml:space="preserve"> </w:t>
      </w:r>
      <w:proofErr w:type="spellStart"/>
      <w:r w:rsidRPr="001F7E44">
        <w:rPr>
          <w:sz w:val="24"/>
          <w:szCs w:val="24"/>
          <w:lang w:val="en-ID"/>
        </w:rPr>
        <w:t>relasional</w:t>
      </w:r>
      <w:proofErr w:type="spellEnd"/>
      <w:r w:rsidRPr="001F7E44">
        <w:rPr>
          <w:sz w:val="24"/>
          <w:szCs w:val="24"/>
          <w:lang w:val="en-ID"/>
        </w:rPr>
        <w:t xml:space="preserve"> </w:t>
      </w:r>
      <w:proofErr w:type="spellStart"/>
      <w:r w:rsidRPr="001F7E44">
        <w:rPr>
          <w:sz w:val="24"/>
          <w:szCs w:val="24"/>
          <w:lang w:val="en-ID"/>
        </w:rPr>
        <w:t>akibat</w:t>
      </w:r>
      <w:proofErr w:type="spellEnd"/>
      <w:r w:rsidRPr="001F7E44">
        <w:rPr>
          <w:sz w:val="24"/>
          <w:szCs w:val="24"/>
          <w:lang w:val="en-ID"/>
        </w:rPr>
        <w:t xml:space="preserve"> </w:t>
      </w:r>
      <w:proofErr w:type="spellStart"/>
      <w:r w:rsidRPr="001F7E44">
        <w:rPr>
          <w:sz w:val="24"/>
          <w:szCs w:val="24"/>
          <w:lang w:val="en-ID"/>
        </w:rPr>
        <w:t>relasi</w:t>
      </w:r>
      <w:proofErr w:type="spellEnd"/>
      <w:r w:rsidRPr="001F7E44">
        <w:rPr>
          <w:sz w:val="24"/>
          <w:szCs w:val="24"/>
          <w:lang w:val="en-ID"/>
        </w:rPr>
        <w:t xml:space="preserve"> </w:t>
      </w:r>
      <w:proofErr w:type="spellStart"/>
      <w:r w:rsidRPr="001F7E44">
        <w:rPr>
          <w:sz w:val="24"/>
          <w:szCs w:val="24"/>
          <w:lang w:val="en-ID"/>
        </w:rPr>
        <w:t>dengan</w:t>
      </w:r>
      <w:proofErr w:type="spellEnd"/>
      <w:r w:rsidRPr="001F7E44">
        <w:rPr>
          <w:sz w:val="24"/>
          <w:szCs w:val="24"/>
          <w:lang w:val="en-ID"/>
        </w:rPr>
        <w:t xml:space="preserve"> orang lain dan </w:t>
      </w:r>
      <w:proofErr w:type="spellStart"/>
      <w:r w:rsidRPr="001F7E44">
        <w:rPr>
          <w:sz w:val="24"/>
          <w:szCs w:val="24"/>
          <w:lang w:val="en-ID"/>
        </w:rPr>
        <w:t>menunjukkan</w:t>
      </w:r>
      <w:proofErr w:type="spellEnd"/>
      <w:r w:rsidRPr="001F7E44">
        <w:rPr>
          <w:sz w:val="24"/>
          <w:szCs w:val="24"/>
          <w:lang w:val="en-ID"/>
        </w:rPr>
        <w:t xml:space="preserve"> </w:t>
      </w:r>
      <w:proofErr w:type="spellStart"/>
      <w:r w:rsidRPr="001F7E44">
        <w:rPr>
          <w:sz w:val="24"/>
          <w:szCs w:val="24"/>
          <w:lang w:val="en-ID"/>
        </w:rPr>
        <w:t>kedekatan</w:t>
      </w:r>
      <w:proofErr w:type="spellEnd"/>
      <w:r w:rsidRPr="001F7E44">
        <w:rPr>
          <w:sz w:val="24"/>
          <w:szCs w:val="24"/>
          <w:lang w:val="en-ID"/>
        </w:rPr>
        <w:t xml:space="preserve"> di </w:t>
      </w:r>
      <w:proofErr w:type="spellStart"/>
      <w:r w:rsidRPr="001F7E44">
        <w:rPr>
          <w:sz w:val="24"/>
          <w:szCs w:val="24"/>
          <w:lang w:val="en-ID"/>
        </w:rPr>
        <w:t>dalam</w:t>
      </w:r>
      <w:proofErr w:type="spellEnd"/>
      <w:r w:rsidRPr="001F7E44">
        <w:rPr>
          <w:sz w:val="24"/>
          <w:szCs w:val="24"/>
          <w:lang w:val="en-ID"/>
        </w:rPr>
        <w:t xml:space="preserve"> </w:t>
      </w:r>
      <w:proofErr w:type="spellStart"/>
      <w:r w:rsidRPr="001F7E44">
        <w:rPr>
          <w:sz w:val="24"/>
          <w:szCs w:val="24"/>
          <w:lang w:val="en-ID"/>
        </w:rPr>
        <w:t>relasi</w:t>
      </w:r>
      <w:proofErr w:type="spellEnd"/>
      <w:r w:rsidRPr="001F7E44">
        <w:rPr>
          <w:sz w:val="24"/>
          <w:szCs w:val="24"/>
          <w:lang w:val="en-ID"/>
        </w:rPr>
        <w:t xml:space="preserve"> </w:t>
      </w:r>
      <w:proofErr w:type="spellStart"/>
      <w:r w:rsidRPr="001F7E44">
        <w:rPr>
          <w:sz w:val="24"/>
          <w:szCs w:val="24"/>
          <w:lang w:val="en-ID"/>
        </w:rPr>
        <w:t>sosial</w:t>
      </w:r>
      <w:proofErr w:type="spellEnd"/>
      <w:r w:rsidRPr="001F7E44">
        <w:rPr>
          <w:sz w:val="24"/>
          <w:szCs w:val="24"/>
          <w:lang w:val="en-ID"/>
        </w:rPr>
        <w:t xml:space="preserve">, </w:t>
      </w:r>
      <w:proofErr w:type="spellStart"/>
      <w:r w:rsidRPr="001F7E44">
        <w:rPr>
          <w:sz w:val="24"/>
          <w:szCs w:val="24"/>
          <w:lang w:val="en-ID"/>
        </w:rPr>
        <w:t>sedangkan</w:t>
      </w:r>
      <w:proofErr w:type="spellEnd"/>
      <w:r w:rsidRPr="001F7E44">
        <w:rPr>
          <w:sz w:val="24"/>
          <w:szCs w:val="24"/>
          <w:lang w:val="en-ID"/>
        </w:rPr>
        <w:t xml:space="preserve"> pada </w:t>
      </w:r>
      <w:proofErr w:type="spellStart"/>
      <w:r w:rsidRPr="001F7E44">
        <w:rPr>
          <w:sz w:val="24"/>
          <w:szCs w:val="24"/>
          <w:lang w:val="en-ID"/>
        </w:rPr>
        <w:t>budaya</w:t>
      </w:r>
      <w:proofErr w:type="spellEnd"/>
      <w:r w:rsidRPr="001F7E44">
        <w:rPr>
          <w:sz w:val="24"/>
          <w:szCs w:val="24"/>
          <w:lang w:val="en-ID"/>
        </w:rPr>
        <w:t xml:space="preserve"> </w:t>
      </w:r>
      <w:proofErr w:type="spellStart"/>
      <w:r w:rsidRPr="001F7E44">
        <w:rPr>
          <w:sz w:val="24"/>
          <w:szCs w:val="24"/>
          <w:lang w:val="en-ID"/>
        </w:rPr>
        <w:t>individualis</w:t>
      </w:r>
      <w:proofErr w:type="spellEnd"/>
      <w:r w:rsidRPr="001F7E44">
        <w:rPr>
          <w:sz w:val="24"/>
          <w:szCs w:val="24"/>
          <w:lang w:val="en-ID"/>
        </w:rPr>
        <w:t xml:space="preserve"> </w:t>
      </w:r>
      <w:proofErr w:type="spellStart"/>
      <w:r w:rsidRPr="001F7E44">
        <w:rPr>
          <w:sz w:val="24"/>
          <w:szCs w:val="24"/>
          <w:lang w:val="en-ID"/>
        </w:rPr>
        <w:t>menunjukkan</w:t>
      </w:r>
      <w:proofErr w:type="spellEnd"/>
      <w:r w:rsidRPr="001F7E44">
        <w:rPr>
          <w:sz w:val="24"/>
          <w:szCs w:val="24"/>
          <w:lang w:val="en-ID"/>
        </w:rPr>
        <w:t xml:space="preserve"> </w:t>
      </w:r>
      <w:proofErr w:type="spellStart"/>
      <w:r w:rsidRPr="001F7E44">
        <w:rPr>
          <w:sz w:val="24"/>
          <w:szCs w:val="24"/>
          <w:lang w:val="en-ID"/>
        </w:rPr>
        <w:t>minimnya</w:t>
      </w:r>
      <w:proofErr w:type="spellEnd"/>
      <w:r w:rsidRPr="001F7E44">
        <w:rPr>
          <w:sz w:val="24"/>
          <w:szCs w:val="24"/>
          <w:lang w:val="en-ID"/>
        </w:rPr>
        <w:t xml:space="preserve"> </w:t>
      </w:r>
      <w:proofErr w:type="spellStart"/>
      <w:r w:rsidRPr="001F7E44">
        <w:rPr>
          <w:sz w:val="24"/>
          <w:szCs w:val="24"/>
          <w:lang w:val="en-ID"/>
        </w:rPr>
        <w:t>ketergantungan</w:t>
      </w:r>
      <w:proofErr w:type="spellEnd"/>
      <w:r w:rsidRPr="001F7E44">
        <w:rPr>
          <w:sz w:val="24"/>
          <w:szCs w:val="24"/>
          <w:lang w:val="en-ID"/>
        </w:rPr>
        <w:t xml:space="preserve"> pada </w:t>
      </w:r>
      <w:proofErr w:type="spellStart"/>
      <w:r w:rsidRPr="001F7E44">
        <w:rPr>
          <w:sz w:val="24"/>
          <w:szCs w:val="24"/>
          <w:lang w:val="en-ID"/>
        </w:rPr>
        <w:t>relasi</w:t>
      </w:r>
      <w:proofErr w:type="spellEnd"/>
      <w:r w:rsidRPr="001F7E44">
        <w:rPr>
          <w:sz w:val="24"/>
          <w:szCs w:val="24"/>
          <w:lang w:val="en-ID"/>
        </w:rPr>
        <w:t xml:space="preserve"> </w:t>
      </w:r>
      <w:proofErr w:type="spellStart"/>
      <w:r w:rsidRPr="001F7E44">
        <w:rPr>
          <w:sz w:val="24"/>
          <w:szCs w:val="24"/>
          <w:lang w:val="en-ID"/>
        </w:rPr>
        <w:t>sosial</w:t>
      </w:r>
      <w:proofErr w:type="spellEnd"/>
      <w:r w:rsidRPr="001F7E44">
        <w:rPr>
          <w:sz w:val="24"/>
          <w:szCs w:val="24"/>
          <w:lang w:val="en-ID"/>
        </w:rPr>
        <w:t xml:space="preserve">. </w:t>
      </w:r>
      <w:proofErr w:type="spellStart"/>
      <w:r w:rsidRPr="001F7E44">
        <w:rPr>
          <w:sz w:val="24"/>
          <w:szCs w:val="24"/>
          <w:lang w:val="en-ID"/>
        </w:rPr>
        <w:t>Emosi</w:t>
      </w:r>
      <w:proofErr w:type="spellEnd"/>
      <w:r w:rsidRPr="001F7E44">
        <w:rPr>
          <w:sz w:val="24"/>
          <w:szCs w:val="24"/>
          <w:lang w:val="en-ID"/>
        </w:rPr>
        <w:t xml:space="preserve"> </w:t>
      </w:r>
      <w:proofErr w:type="spellStart"/>
      <w:r w:rsidRPr="001F7E44">
        <w:rPr>
          <w:sz w:val="24"/>
          <w:szCs w:val="24"/>
          <w:lang w:val="en-ID"/>
        </w:rPr>
        <w:t>dalam</w:t>
      </w:r>
      <w:proofErr w:type="spellEnd"/>
      <w:r w:rsidRPr="001F7E44">
        <w:rPr>
          <w:sz w:val="24"/>
          <w:szCs w:val="24"/>
          <w:lang w:val="en-ID"/>
        </w:rPr>
        <w:t xml:space="preserve"> </w:t>
      </w:r>
      <w:proofErr w:type="spellStart"/>
      <w:r w:rsidRPr="001F7E44">
        <w:rPr>
          <w:sz w:val="24"/>
          <w:szCs w:val="24"/>
          <w:lang w:val="en-ID"/>
        </w:rPr>
        <w:t>budaya</w:t>
      </w:r>
      <w:proofErr w:type="spellEnd"/>
      <w:r w:rsidRPr="001F7E44">
        <w:rPr>
          <w:sz w:val="24"/>
          <w:szCs w:val="24"/>
          <w:lang w:val="en-ID"/>
        </w:rPr>
        <w:t xml:space="preserve"> </w:t>
      </w:r>
      <w:proofErr w:type="spellStart"/>
      <w:r w:rsidRPr="001F7E44">
        <w:rPr>
          <w:sz w:val="24"/>
          <w:szCs w:val="24"/>
          <w:lang w:val="en-ID"/>
        </w:rPr>
        <w:t>kolektif</w:t>
      </w:r>
      <w:proofErr w:type="spellEnd"/>
      <w:r w:rsidRPr="001F7E44">
        <w:rPr>
          <w:sz w:val="24"/>
          <w:szCs w:val="24"/>
          <w:lang w:val="en-ID"/>
        </w:rPr>
        <w:t xml:space="preserve"> </w:t>
      </w:r>
      <w:proofErr w:type="spellStart"/>
      <w:r w:rsidRPr="001F7E44">
        <w:rPr>
          <w:sz w:val="24"/>
          <w:szCs w:val="24"/>
          <w:lang w:val="en-ID"/>
        </w:rPr>
        <w:t>lebih</w:t>
      </w:r>
      <w:proofErr w:type="spellEnd"/>
      <w:r w:rsidRPr="001F7E44">
        <w:rPr>
          <w:sz w:val="24"/>
          <w:szCs w:val="24"/>
          <w:lang w:val="en-ID"/>
        </w:rPr>
        <w:t xml:space="preserve"> </w:t>
      </w:r>
      <w:proofErr w:type="spellStart"/>
      <w:r w:rsidRPr="001F7E44">
        <w:rPr>
          <w:sz w:val="24"/>
          <w:szCs w:val="24"/>
          <w:lang w:val="en-ID"/>
        </w:rPr>
        <w:t>mengarah</w:t>
      </w:r>
      <w:proofErr w:type="spellEnd"/>
      <w:r w:rsidRPr="001F7E44">
        <w:rPr>
          <w:sz w:val="24"/>
          <w:szCs w:val="24"/>
          <w:lang w:val="en-ID"/>
        </w:rPr>
        <w:t xml:space="preserve"> </w:t>
      </w:r>
      <w:proofErr w:type="spellStart"/>
      <w:r w:rsidRPr="001F7E44">
        <w:rPr>
          <w:sz w:val="24"/>
          <w:szCs w:val="24"/>
          <w:lang w:val="en-ID"/>
        </w:rPr>
        <w:t>kepada</w:t>
      </w:r>
      <w:proofErr w:type="spellEnd"/>
      <w:r w:rsidRPr="001F7E44">
        <w:rPr>
          <w:sz w:val="24"/>
          <w:szCs w:val="24"/>
          <w:lang w:val="en-ID"/>
        </w:rPr>
        <w:t xml:space="preserve"> </w:t>
      </w:r>
      <w:proofErr w:type="spellStart"/>
      <w:r w:rsidRPr="001F7E44">
        <w:rPr>
          <w:sz w:val="24"/>
          <w:szCs w:val="24"/>
          <w:lang w:val="en-ID"/>
        </w:rPr>
        <w:t>penilaian</w:t>
      </w:r>
      <w:proofErr w:type="spellEnd"/>
      <w:r w:rsidRPr="001F7E44">
        <w:rPr>
          <w:sz w:val="24"/>
          <w:szCs w:val="24"/>
          <w:lang w:val="en-ID"/>
        </w:rPr>
        <w:t xml:space="preserve"> </w:t>
      </w:r>
      <w:proofErr w:type="spellStart"/>
      <w:r w:rsidRPr="001F7E44">
        <w:rPr>
          <w:sz w:val="24"/>
          <w:szCs w:val="24"/>
          <w:lang w:val="en-ID"/>
        </w:rPr>
        <w:t>sosial</w:t>
      </w:r>
      <w:proofErr w:type="spellEnd"/>
      <w:r w:rsidRPr="001F7E44">
        <w:rPr>
          <w:sz w:val="24"/>
          <w:szCs w:val="24"/>
          <w:lang w:val="en-ID"/>
        </w:rPr>
        <w:t xml:space="preserve">, </w:t>
      </w:r>
      <w:proofErr w:type="spellStart"/>
      <w:r w:rsidRPr="001F7E44">
        <w:rPr>
          <w:sz w:val="24"/>
          <w:szCs w:val="24"/>
          <w:lang w:val="en-ID"/>
        </w:rPr>
        <w:t>mencerminkan</w:t>
      </w:r>
      <w:proofErr w:type="spellEnd"/>
      <w:r w:rsidRPr="001F7E44">
        <w:rPr>
          <w:sz w:val="24"/>
          <w:szCs w:val="24"/>
          <w:lang w:val="en-ID"/>
        </w:rPr>
        <w:t xml:space="preserve"> </w:t>
      </w:r>
      <w:proofErr w:type="spellStart"/>
      <w:r w:rsidRPr="001F7E44">
        <w:rPr>
          <w:sz w:val="24"/>
          <w:szCs w:val="24"/>
          <w:lang w:val="en-ID"/>
        </w:rPr>
        <w:t>kenyataan</w:t>
      </w:r>
      <w:proofErr w:type="spellEnd"/>
      <w:r w:rsidRPr="001F7E44">
        <w:rPr>
          <w:sz w:val="24"/>
          <w:szCs w:val="24"/>
          <w:lang w:val="en-ID"/>
        </w:rPr>
        <w:t xml:space="preserve"> di </w:t>
      </w:r>
      <w:proofErr w:type="spellStart"/>
      <w:r w:rsidRPr="001F7E44">
        <w:rPr>
          <w:sz w:val="24"/>
          <w:szCs w:val="24"/>
          <w:lang w:val="en-ID"/>
        </w:rPr>
        <w:t>dalam</w:t>
      </w:r>
      <w:proofErr w:type="spellEnd"/>
      <w:r w:rsidRPr="001F7E44">
        <w:rPr>
          <w:sz w:val="24"/>
          <w:szCs w:val="24"/>
          <w:lang w:val="en-ID"/>
        </w:rPr>
        <w:t xml:space="preserve"> </w:t>
      </w:r>
      <w:proofErr w:type="spellStart"/>
      <w:r w:rsidRPr="001F7E44">
        <w:rPr>
          <w:sz w:val="24"/>
          <w:szCs w:val="24"/>
          <w:lang w:val="en-ID"/>
        </w:rPr>
        <w:t>hubungan</w:t>
      </w:r>
      <w:proofErr w:type="spellEnd"/>
      <w:r w:rsidRPr="001F7E44">
        <w:rPr>
          <w:sz w:val="24"/>
          <w:szCs w:val="24"/>
          <w:lang w:val="en-ID"/>
        </w:rPr>
        <w:t xml:space="preserve"> </w:t>
      </w:r>
      <w:proofErr w:type="spellStart"/>
      <w:r w:rsidRPr="001F7E44">
        <w:rPr>
          <w:sz w:val="24"/>
          <w:szCs w:val="24"/>
          <w:lang w:val="en-ID"/>
        </w:rPr>
        <w:t>sosial</w:t>
      </w:r>
      <w:proofErr w:type="spellEnd"/>
      <w:r w:rsidRPr="001F7E44">
        <w:rPr>
          <w:sz w:val="24"/>
          <w:szCs w:val="24"/>
          <w:lang w:val="en-ID"/>
        </w:rPr>
        <w:t xml:space="preserve">, dan </w:t>
      </w:r>
      <w:proofErr w:type="spellStart"/>
      <w:r w:rsidRPr="001F7E44">
        <w:rPr>
          <w:sz w:val="24"/>
          <w:szCs w:val="24"/>
          <w:lang w:val="en-ID"/>
        </w:rPr>
        <w:t>bukan</w:t>
      </w:r>
      <w:proofErr w:type="spellEnd"/>
      <w:r w:rsidRPr="001F7E44">
        <w:rPr>
          <w:sz w:val="24"/>
          <w:szCs w:val="24"/>
          <w:lang w:val="en-ID"/>
        </w:rPr>
        <w:t xml:space="preserve"> </w:t>
      </w:r>
      <w:proofErr w:type="spellStart"/>
      <w:r w:rsidRPr="001F7E44">
        <w:rPr>
          <w:sz w:val="24"/>
          <w:szCs w:val="24"/>
          <w:lang w:val="en-ID"/>
        </w:rPr>
        <w:t>merupakan</w:t>
      </w:r>
      <w:proofErr w:type="spellEnd"/>
      <w:r w:rsidRPr="001F7E44">
        <w:rPr>
          <w:sz w:val="24"/>
          <w:szCs w:val="24"/>
          <w:lang w:val="en-ID"/>
        </w:rPr>
        <w:t xml:space="preserve"> </w:t>
      </w:r>
      <w:proofErr w:type="spellStart"/>
      <w:r w:rsidRPr="001F7E44">
        <w:rPr>
          <w:sz w:val="24"/>
          <w:szCs w:val="24"/>
          <w:lang w:val="en-ID"/>
        </w:rPr>
        <w:t>pandangan</w:t>
      </w:r>
      <w:proofErr w:type="spellEnd"/>
      <w:r w:rsidRPr="001F7E44">
        <w:rPr>
          <w:sz w:val="24"/>
          <w:szCs w:val="24"/>
          <w:lang w:val="en-ID"/>
        </w:rPr>
        <w:t xml:space="preserve"> </w:t>
      </w:r>
      <w:proofErr w:type="spellStart"/>
      <w:r w:rsidRPr="001F7E44">
        <w:rPr>
          <w:sz w:val="24"/>
          <w:szCs w:val="24"/>
          <w:lang w:val="en-ID"/>
        </w:rPr>
        <w:t>subyektif</w:t>
      </w:r>
      <w:proofErr w:type="spellEnd"/>
      <w:r w:rsidRPr="001F7E44">
        <w:rPr>
          <w:sz w:val="24"/>
          <w:szCs w:val="24"/>
          <w:lang w:val="en-ID"/>
        </w:rPr>
        <w:t xml:space="preserve"> </w:t>
      </w:r>
      <w:proofErr w:type="spellStart"/>
      <w:r w:rsidRPr="001F7E44">
        <w:rPr>
          <w:sz w:val="24"/>
          <w:szCs w:val="24"/>
          <w:lang w:val="en-ID"/>
        </w:rPr>
        <w:t>individu</w:t>
      </w:r>
      <w:proofErr w:type="spellEnd"/>
      <w:r w:rsidRPr="001F7E44">
        <w:rPr>
          <w:sz w:val="24"/>
          <w:szCs w:val="24"/>
          <w:lang w:val="en-ID"/>
        </w:rPr>
        <w:t xml:space="preserve"> (Mesquita, 2001). </w:t>
      </w:r>
      <w:proofErr w:type="spellStart"/>
      <w:r w:rsidRPr="001F7E44">
        <w:rPr>
          <w:sz w:val="24"/>
          <w:szCs w:val="24"/>
        </w:rPr>
        <w:t>Individualisme</w:t>
      </w:r>
      <w:proofErr w:type="spellEnd"/>
      <w:r w:rsidRPr="001F7E44">
        <w:rPr>
          <w:sz w:val="24"/>
          <w:szCs w:val="24"/>
        </w:rPr>
        <w:t xml:space="preserve"> dan </w:t>
      </w:r>
      <w:proofErr w:type="spellStart"/>
      <w:r w:rsidRPr="001F7E44">
        <w:rPr>
          <w:sz w:val="24"/>
          <w:szCs w:val="24"/>
        </w:rPr>
        <w:t>kolektivisme</w:t>
      </w:r>
      <w:proofErr w:type="spellEnd"/>
      <w:r w:rsidRPr="001F7E44">
        <w:rPr>
          <w:sz w:val="24"/>
          <w:szCs w:val="24"/>
        </w:rPr>
        <w:t xml:space="preserve"> </w:t>
      </w:r>
      <w:proofErr w:type="spellStart"/>
      <w:r w:rsidRPr="001F7E44">
        <w:rPr>
          <w:sz w:val="24"/>
          <w:szCs w:val="24"/>
        </w:rPr>
        <w:t>merupakan</w:t>
      </w:r>
      <w:proofErr w:type="spellEnd"/>
      <w:r w:rsidRPr="001F7E44">
        <w:rPr>
          <w:sz w:val="24"/>
          <w:szCs w:val="24"/>
        </w:rPr>
        <w:t xml:space="preserve"> </w:t>
      </w:r>
      <w:proofErr w:type="spellStart"/>
      <w:r w:rsidRPr="001F7E44">
        <w:rPr>
          <w:sz w:val="24"/>
          <w:szCs w:val="24"/>
        </w:rPr>
        <w:t>pilihan</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bersikap</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apakah</w:t>
      </w:r>
      <w:proofErr w:type="spellEnd"/>
      <w:r w:rsidRPr="001F7E44">
        <w:rPr>
          <w:sz w:val="24"/>
          <w:szCs w:val="24"/>
        </w:rPr>
        <w:t xml:space="preserve"> </w:t>
      </w:r>
      <w:proofErr w:type="spellStart"/>
      <w:r w:rsidRPr="001F7E44">
        <w:rPr>
          <w:sz w:val="24"/>
          <w:szCs w:val="24"/>
        </w:rPr>
        <w:t>seseorang</w:t>
      </w:r>
      <w:proofErr w:type="spellEnd"/>
      <w:r w:rsidRPr="001F7E44">
        <w:rPr>
          <w:sz w:val="24"/>
          <w:szCs w:val="24"/>
        </w:rPr>
        <w:t xml:space="preserve"> </w:t>
      </w:r>
      <w:proofErr w:type="spellStart"/>
      <w:r w:rsidRPr="001F7E44">
        <w:rPr>
          <w:sz w:val="24"/>
          <w:szCs w:val="24"/>
        </w:rPr>
        <w:t>cenderung</w:t>
      </w:r>
      <w:proofErr w:type="spellEnd"/>
      <w:r w:rsidRPr="001F7E44">
        <w:rPr>
          <w:sz w:val="24"/>
          <w:szCs w:val="24"/>
        </w:rPr>
        <w:t xml:space="preserve"> </w:t>
      </w:r>
      <w:proofErr w:type="spellStart"/>
      <w:r w:rsidRPr="001F7E44">
        <w:rPr>
          <w:sz w:val="24"/>
          <w:szCs w:val="24"/>
        </w:rPr>
        <w:t>berorientasi</w:t>
      </w:r>
      <w:proofErr w:type="spellEnd"/>
      <w:r w:rsidRPr="001F7E44">
        <w:rPr>
          <w:sz w:val="24"/>
          <w:szCs w:val="24"/>
        </w:rPr>
        <w:t xml:space="preserve"> </w:t>
      </w:r>
      <w:proofErr w:type="spellStart"/>
      <w:r w:rsidRPr="001F7E44">
        <w:rPr>
          <w:sz w:val="24"/>
          <w:szCs w:val="24"/>
        </w:rPr>
        <w:t>individualisme</w:t>
      </w:r>
      <w:proofErr w:type="spellEnd"/>
      <w:r w:rsidRPr="001F7E44">
        <w:rPr>
          <w:sz w:val="24"/>
          <w:szCs w:val="24"/>
        </w:rPr>
        <w:t xml:space="preserve"> </w:t>
      </w:r>
      <w:proofErr w:type="spellStart"/>
      <w:r w:rsidRPr="001F7E44">
        <w:rPr>
          <w:sz w:val="24"/>
          <w:szCs w:val="24"/>
        </w:rPr>
        <w:t>atau</w:t>
      </w:r>
      <w:proofErr w:type="spellEnd"/>
      <w:r w:rsidRPr="001F7E44">
        <w:rPr>
          <w:sz w:val="24"/>
          <w:szCs w:val="24"/>
        </w:rPr>
        <w:t xml:space="preserve"> </w:t>
      </w:r>
      <w:proofErr w:type="spellStart"/>
      <w:r w:rsidRPr="001F7E44">
        <w:rPr>
          <w:sz w:val="24"/>
          <w:szCs w:val="24"/>
        </w:rPr>
        <w:t>kolektivisme</w:t>
      </w:r>
      <w:proofErr w:type="spellEnd"/>
      <w:r w:rsidRPr="001F7E44">
        <w:rPr>
          <w:sz w:val="24"/>
          <w:szCs w:val="24"/>
        </w:rPr>
        <w:t xml:space="preserve"> </w:t>
      </w:r>
      <w:proofErr w:type="spellStart"/>
      <w:r w:rsidRPr="001F7E44">
        <w:rPr>
          <w:sz w:val="24"/>
          <w:szCs w:val="24"/>
        </w:rPr>
        <w:t>menyesuaikan</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situasi</w:t>
      </w:r>
      <w:proofErr w:type="spellEnd"/>
      <w:r w:rsidRPr="001F7E44">
        <w:rPr>
          <w:sz w:val="24"/>
          <w:szCs w:val="24"/>
        </w:rPr>
        <w:t xml:space="preserve"> yang </w:t>
      </w:r>
      <w:proofErr w:type="spellStart"/>
      <w:r w:rsidRPr="001F7E44">
        <w:rPr>
          <w:sz w:val="24"/>
          <w:szCs w:val="24"/>
        </w:rPr>
        <w:t>dihadapi</w:t>
      </w:r>
      <w:proofErr w:type="spellEnd"/>
      <w:r w:rsidRPr="001F7E44">
        <w:rPr>
          <w:sz w:val="24"/>
          <w:szCs w:val="24"/>
        </w:rPr>
        <w:t xml:space="preserve">. </w:t>
      </w:r>
      <w:proofErr w:type="spellStart"/>
      <w:r w:rsidRPr="001F7E44">
        <w:rPr>
          <w:sz w:val="24"/>
          <w:szCs w:val="24"/>
        </w:rPr>
        <w:t>Seseorang</w:t>
      </w:r>
      <w:proofErr w:type="spellEnd"/>
      <w:r w:rsidRPr="001F7E44">
        <w:rPr>
          <w:sz w:val="24"/>
          <w:szCs w:val="24"/>
        </w:rPr>
        <w:t xml:space="preserve"> </w:t>
      </w:r>
      <w:proofErr w:type="spellStart"/>
      <w:r w:rsidRPr="001F7E44">
        <w:rPr>
          <w:sz w:val="24"/>
          <w:szCs w:val="24"/>
        </w:rPr>
        <w:t>tidak</w:t>
      </w:r>
      <w:proofErr w:type="spellEnd"/>
      <w:r w:rsidRPr="001F7E44">
        <w:rPr>
          <w:sz w:val="24"/>
          <w:szCs w:val="24"/>
        </w:rPr>
        <w:t xml:space="preserve"> </w:t>
      </w:r>
      <w:proofErr w:type="spellStart"/>
      <w:r w:rsidRPr="001F7E44">
        <w:rPr>
          <w:sz w:val="24"/>
          <w:szCs w:val="24"/>
        </w:rPr>
        <w:t>bisa</w:t>
      </w:r>
      <w:proofErr w:type="spellEnd"/>
      <w:r w:rsidRPr="001F7E44">
        <w:rPr>
          <w:sz w:val="24"/>
          <w:szCs w:val="24"/>
        </w:rPr>
        <w:t xml:space="preserve"> </w:t>
      </w:r>
      <w:proofErr w:type="spellStart"/>
      <w:r w:rsidRPr="001F7E44">
        <w:rPr>
          <w:sz w:val="24"/>
          <w:szCs w:val="24"/>
        </w:rPr>
        <w:t>diasumsikan</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individualis</w:t>
      </w:r>
      <w:proofErr w:type="spellEnd"/>
      <w:r w:rsidRPr="001F7E44">
        <w:rPr>
          <w:sz w:val="24"/>
          <w:szCs w:val="24"/>
        </w:rPr>
        <w:t xml:space="preserve">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semua</w:t>
      </w:r>
      <w:proofErr w:type="spellEnd"/>
      <w:r w:rsidRPr="001F7E44">
        <w:rPr>
          <w:sz w:val="24"/>
          <w:szCs w:val="24"/>
        </w:rPr>
        <w:t xml:space="preserve"> </w:t>
      </w:r>
      <w:proofErr w:type="spellStart"/>
      <w:r w:rsidRPr="001F7E44">
        <w:rPr>
          <w:sz w:val="24"/>
          <w:szCs w:val="24"/>
        </w:rPr>
        <w:t>karakteristik</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ini</w:t>
      </w:r>
      <w:proofErr w:type="spellEnd"/>
      <w:r w:rsidRPr="001F7E44">
        <w:rPr>
          <w:sz w:val="24"/>
          <w:szCs w:val="24"/>
        </w:rPr>
        <w:t xml:space="preserve">, dan orang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kolektivisme</w:t>
      </w:r>
      <w:proofErr w:type="spellEnd"/>
      <w:r w:rsidRPr="001F7E44">
        <w:rPr>
          <w:sz w:val="24"/>
          <w:szCs w:val="24"/>
        </w:rPr>
        <w:t xml:space="preserve">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semua</w:t>
      </w:r>
      <w:proofErr w:type="spellEnd"/>
      <w:r w:rsidRPr="001F7E44">
        <w:rPr>
          <w:sz w:val="24"/>
          <w:szCs w:val="24"/>
        </w:rPr>
        <w:t xml:space="preserve"> </w:t>
      </w:r>
      <w:proofErr w:type="spellStart"/>
      <w:r w:rsidRPr="001F7E44">
        <w:rPr>
          <w:sz w:val="24"/>
          <w:szCs w:val="24"/>
        </w:rPr>
        <w:t>karakteristik</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tersebut</w:t>
      </w:r>
      <w:bookmarkStart w:id="0" w:name="_Hlk96149902"/>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{"citationItems":[{"id":"ITEM-1","itemData":{"DOI":"10.1111/1467-6494.696169","ISSN":"00223506","PMID":"11767823","abstract":"This paper provides a review of the main findings concerning the relationship between the cultural syndromes of individualism and collectivism and personality. People in collectivist cultures, compared to people in individualist cultures, are likely to define themselves as aspects of groups, to give priority to in-group goals, to focus on context more than the content in making attributions and in communicating, to pay less attention to internal than to external processes as determinants of social behavior, to define most relationships with ingroup members as communal, to make more situational attributions, and tend to be self-effacing.","author":[{"dropping-particle":"","family":"Triandis","given":"Harry C.","non-dropping-particle":"","parse-names":false,"suffix":""}],"container-title":"Journal of Personality","id":"ITEM-1","issue":"6","issued":{"date-parts":[["2001"]]},"page":"907-924","title":"Individualism-collectivism and personality","type":"article-journal","volume":"69"},"uris":["http://www.mendeley.com/documents/?uuid=f998dd3d-b94b-47c7-930b-f5f1775b9fc5"]}],"mendeley":{"formattedCitation":"(Triandis, 2001)","plainTextFormattedCitation":"(Triandis, 2001)","previouslyFormattedCitation":"(Triandis, 2001)"},"properties":{"noteIndex":0},"schema":"https://github.com/citation-style-language/schema/raw/master/csl-citation.json"}</w:instrText>
      </w:r>
      <w:r w:rsidRPr="001F7E44">
        <w:rPr>
          <w:sz w:val="24"/>
          <w:szCs w:val="24"/>
        </w:rPr>
        <w:fldChar w:fldCharType="separate"/>
      </w:r>
      <w:r w:rsidRPr="001F7E44">
        <w:rPr>
          <w:sz w:val="24"/>
          <w:szCs w:val="24"/>
        </w:rPr>
        <w:t>(Triandis, 2001)</w:t>
      </w:r>
      <w:r w:rsidRPr="001F7E44">
        <w:rPr>
          <w:sz w:val="24"/>
          <w:szCs w:val="24"/>
        </w:rPr>
        <w:fldChar w:fldCharType="end"/>
      </w:r>
      <w:r w:rsidRPr="001F7E44">
        <w:rPr>
          <w:sz w:val="24"/>
          <w:szCs w:val="24"/>
        </w:rPr>
        <w:t>.</w:t>
      </w:r>
    </w:p>
    <w:bookmarkEnd w:id="0"/>
    <w:p w14:paraId="3695559C" w14:textId="77777777" w:rsidR="001F7E44" w:rsidRPr="001F7E44" w:rsidRDefault="001F7E44" w:rsidP="001F7E44">
      <w:pPr>
        <w:spacing w:line="360" w:lineRule="auto"/>
        <w:ind w:firstLine="720"/>
        <w:jc w:val="both"/>
        <w:rPr>
          <w:sz w:val="24"/>
          <w:szCs w:val="24"/>
        </w:rPr>
      </w:pPr>
      <w:r w:rsidRPr="001F7E44">
        <w:rPr>
          <w:sz w:val="24"/>
          <w:szCs w:val="24"/>
        </w:rPr>
        <w:t xml:space="preserve">Indonesia </w:t>
      </w:r>
      <w:proofErr w:type="spellStart"/>
      <w:r w:rsidRPr="001F7E44">
        <w:rPr>
          <w:sz w:val="24"/>
          <w:szCs w:val="24"/>
        </w:rPr>
        <w:t>merupakan</w:t>
      </w:r>
      <w:proofErr w:type="spellEnd"/>
      <w:r w:rsidRPr="001F7E44">
        <w:rPr>
          <w:sz w:val="24"/>
          <w:szCs w:val="24"/>
        </w:rPr>
        <w:t xml:space="preserve"> negara yang </w:t>
      </w:r>
      <w:proofErr w:type="spellStart"/>
      <w:r w:rsidRPr="001F7E44">
        <w:rPr>
          <w:sz w:val="24"/>
          <w:szCs w:val="24"/>
        </w:rPr>
        <w:t>berorientasi</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kolektivisme</w:t>
      </w:r>
      <w:proofErr w:type="spellEnd"/>
      <w:r w:rsidRPr="001F7E44">
        <w:rPr>
          <w:sz w:val="24"/>
          <w:szCs w:val="24"/>
        </w:rPr>
        <w:t xml:space="preserve">. Hal </w:t>
      </w:r>
      <w:proofErr w:type="spellStart"/>
      <w:r w:rsidRPr="001F7E44">
        <w:rPr>
          <w:sz w:val="24"/>
          <w:szCs w:val="24"/>
        </w:rPr>
        <w:t>ini</w:t>
      </w:r>
      <w:proofErr w:type="spellEnd"/>
      <w:r w:rsidRPr="001F7E44">
        <w:rPr>
          <w:sz w:val="24"/>
          <w:szCs w:val="24"/>
        </w:rPr>
        <w:t xml:space="preserve"> </w:t>
      </w:r>
      <w:proofErr w:type="spellStart"/>
      <w:r w:rsidRPr="001F7E44">
        <w:rPr>
          <w:sz w:val="24"/>
          <w:szCs w:val="24"/>
        </w:rPr>
        <w:t>ditunjukkan</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adanya</w:t>
      </w:r>
      <w:proofErr w:type="spellEnd"/>
      <w:r w:rsidRPr="001F7E44">
        <w:rPr>
          <w:sz w:val="24"/>
          <w:szCs w:val="24"/>
        </w:rPr>
        <w:t xml:space="preserve"> </w:t>
      </w:r>
      <w:proofErr w:type="spellStart"/>
      <w:r w:rsidRPr="001F7E44">
        <w:rPr>
          <w:sz w:val="24"/>
          <w:szCs w:val="24"/>
        </w:rPr>
        <w:t>sikap</w:t>
      </w:r>
      <w:proofErr w:type="spellEnd"/>
      <w:r w:rsidRPr="001F7E44">
        <w:rPr>
          <w:sz w:val="24"/>
          <w:szCs w:val="24"/>
        </w:rPr>
        <w:t xml:space="preserve"> </w:t>
      </w:r>
      <w:proofErr w:type="spellStart"/>
      <w:r w:rsidRPr="001F7E44">
        <w:rPr>
          <w:sz w:val="24"/>
          <w:szCs w:val="24"/>
        </w:rPr>
        <w:t>kohesivitas</w:t>
      </w:r>
      <w:proofErr w:type="spellEnd"/>
      <w:r w:rsidRPr="001F7E44">
        <w:rPr>
          <w:sz w:val="24"/>
          <w:szCs w:val="24"/>
        </w:rPr>
        <w:t xml:space="preserve"> </w:t>
      </w:r>
      <w:proofErr w:type="spellStart"/>
      <w:r w:rsidRPr="001F7E44">
        <w:rPr>
          <w:sz w:val="24"/>
          <w:szCs w:val="24"/>
        </w:rPr>
        <w:t>kelompok</w:t>
      </w:r>
      <w:proofErr w:type="spellEnd"/>
      <w:r w:rsidRPr="001F7E44">
        <w:rPr>
          <w:sz w:val="24"/>
          <w:szCs w:val="24"/>
        </w:rPr>
        <w:t xml:space="preserve"> dan </w:t>
      </w:r>
      <w:proofErr w:type="spellStart"/>
      <w:r w:rsidRPr="001F7E44">
        <w:rPr>
          <w:sz w:val="24"/>
          <w:szCs w:val="24"/>
        </w:rPr>
        <w:t>perilaku</w:t>
      </w:r>
      <w:proofErr w:type="spellEnd"/>
      <w:r w:rsidRPr="001F7E44">
        <w:rPr>
          <w:sz w:val="24"/>
          <w:szCs w:val="24"/>
        </w:rPr>
        <w:t xml:space="preserve"> </w:t>
      </w:r>
      <w:proofErr w:type="spellStart"/>
      <w:r w:rsidRPr="001F7E44">
        <w:rPr>
          <w:sz w:val="24"/>
          <w:szCs w:val="24"/>
        </w:rPr>
        <w:t>berempati</w:t>
      </w:r>
      <w:proofErr w:type="spellEnd"/>
      <w:r w:rsidRPr="001F7E44">
        <w:rPr>
          <w:sz w:val="24"/>
          <w:szCs w:val="24"/>
        </w:rPr>
        <w:t xml:space="preserve"> </w:t>
      </w:r>
      <w:proofErr w:type="spellStart"/>
      <w:r w:rsidRPr="001F7E44">
        <w:rPr>
          <w:sz w:val="24"/>
          <w:szCs w:val="24"/>
        </w:rPr>
        <w:t>kepada</w:t>
      </w:r>
      <w:proofErr w:type="spellEnd"/>
      <w:r w:rsidRPr="001F7E44">
        <w:rPr>
          <w:sz w:val="24"/>
          <w:szCs w:val="24"/>
        </w:rPr>
        <w:t xml:space="preserve"> </w:t>
      </w:r>
      <w:proofErr w:type="spellStart"/>
      <w:r w:rsidRPr="001F7E44">
        <w:rPr>
          <w:sz w:val="24"/>
          <w:szCs w:val="24"/>
        </w:rPr>
        <w:t>sesama</w:t>
      </w:r>
      <w:proofErr w:type="spellEnd"/>
      <w:r w:rsidRPr="001F7E44">
        <w:rPr>
          <w:sz w:val="24"/>
          <w:szCs w:val="24"/>
        </w:rPr>
        <w:t xml:space="preserve"> yang </w:t>
      </w:r>
      <w:proofErr w:type="spellStart"/>
      <w:r w:rsidRPr="001F7E44">
        <w:rPr>
          <w:sz w:val="24"/>
          <w:szCs w:val="24"/>
        </w:rPr>
        <w:t>tergolong</w:t>
      </w:r>
      <w:proofErr w:type="spellEnd"/>
      <w:r w:rsidRPr="001F7E44">
        <w:rPr>
          <w:sz w:val="24"/>
          <w:szCs w:val="24"/>
        </w:rPr>
        <w:t xml:space="preserve"> </w:t>
      </w:r>
      <w:proofErr w:type="spellStart"/>
      <w:r w:rsidRPr="001F7E44">
        <w:rPr>
          <w:sz w:val="24"/>
          <w:szCs w:val="24"/>
        </w:rPr>
        <w:t>tinggi</w:t>
      </w:r>
      <w:proofErr w:type="spellEnd"/>
      <w:r w:rsidRPr="001F7E44">
        <w:rPr>
          <w:sz w:val="24"/>
          <w:szCs w:val="24"/>
        </w:rPr>
        <w:t xml:space="preserve">, </w:t>
      </w:r>
      <w:proofErr w:type="spellStart"/>
      <w:r w:rsidRPr="001F7E44">
        <w:rPr>
          <w:sz w:val="24"/>
          <w:szCs w:val="24"/>
        </w:rPr>
        <w:t>serta</w:t>
      </w:r>
      <w:proofErr w:type="spellEnd"/>
      <w:r w:rsidRPr="001F7E44">
        <w:rPr>
          <w:sz w:val="24"/>
          <w:szCs w:val="24"/>
        </w:rPr>
        <w:t xml:space="preserve"> </w:t>
      </w:r>
      <w:proofErr w:type="spellStart"/>
      <w:r w:rsidRPr="001F7E44">
        <w:rPr>
          <w:sz w:val="24"/>
          <w:szCs w:val="24"/>
        </w:rPr>
        <w:t>mengharapkan</w:t>
      </w:r>
      <w:proofErr w:type="spellEnd"/>
      <w:r w:rsidRPr="001F7E44">
        <w:rPr>
          <w:sz w:val="24"/>
          <w:szCs w:val="24"/>
        </w:rPr>
        <w:t xml:space="preserve"> </w:t>
      </w:r>
      <w:proofErr w:type="spellStart"/>
      <w:r w:rsidRPr="001F7E44">
        <w:rPr>
          <w:sz w:val="24"/>
          <w:szCs w:val="24"/>
        </w:rPr>
        <w:t>adanya</w:t>
      </w:r>
      <w:proofErr w:type="spellEnd"/>
      <w:r w:rsidRPr="001F7E44">
        <w:rPr>
          <w:sz w:val="24"/>
          <w:szCs w:val="24"/>
        </w:rPr>
        <w:t xml:space="preserve"> </w:t>
      </w:r>
      <w:proofErr w:type="spellStart"/>
      <w:r w:rsidRPr="001F7E44">
        <w:rPr>
          <w:sz w:val="24"/>
          <w:szCs w:val="24"/>
        </w:rPr>
        <w:t>kepedulian</w:t>
      </w:r>
      <w:proofErr w:type="spellEnd"/>
      <w:r w:rsidRPr="001F7E44">
        <w:rPr>
          <w:sz w:val="24"/>
          <w:szCs w:val="24"/>
        </w:rPr>
        <w:t xml:space="preserve"> </w:t>
      </w:r>
      <w:proofErr w:type="spellStart"/>
      <w:r w:rsidRPr="001F7E44">
        <w:rPr>
          <w:sz w:val="24"/>
          <w:szCs w:val="24"/>
        </w:rPr>
        <w:t>dari</w:t>
      </w:r>
      <w:proofErr w:type="spellEnd"/>
      <w:r w:rsidRPr="001F7E44">
        <w:rPr>
          <w:sz w:val="24"/>
          <w:szCs w:val="24"/>
        </w:rPr>
        <w:t xml:space="preserve"> </w:t>
      </w:r>
      <w:proofErr w:type="spellStart"/>
      <w:r w:rsidRPr="001F7E44">
        <w:rPr>
          <w:sz w:val="24"/>
          <w:szCs w:val="24"/>
        </w:rPr>
        <w:t>kelompok</w:t>
      </w:r>
      <w:proofErr w:type="spellEnd"/>
      <w:r w:rsidRPr="001F7E44">
        <w:rPr>
          <w:sz w:val="24"/>
          <w:szCs w:val="24"/>
        </w:rPr>
        <w:t xml:space="preserve"> </w:t>
      </w:r>
      <w:proofErr w:type="spellStart"/>
      <w:r w:rsidRPr="001F7E44">
        <w:rPr>
          <w:sz w:val="24"/>
          <w:szCs w:val="24"/>
        </w:rPr>
        <w:t>kepada</w:t>
      </w:r>
      <w:proofErr w:type="spellEnd"/>
      <w:r w:rsidRPr="001F7E44">
        <w:rPr>
          <w:sz w:val="24"/>
          <w:szCs w:val="24"/>
        </w:rPr>
        <w:t xml:space="preserve"> </w:t>
      </w:r>
      <w:proofErr w:type="spellStart"/>
      <w:r w:rsidRPr="001F7E44">
        <w:rPr>
          <w:sz w:val="24"/>
          <w:szCs w:val="24"/>
        </w:rPr>
        <w:t>dirinya</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kolektivisme</w:t>
      </w:r>
      <w:proofErr w:type="spellEnd"/>
      <w:r w:rsidRPr="001F7E44">
        <w:rPr>
          <w:sz w:val="24"/>
          <w:szCs w:val="24"/>
        </w:rPr>
        <w:t xml:space="preserve"> yang </w:t>
      </w:r>
      <w:proofErr w:type="spellStart"/>
      <w:r w:rsidRPr="001F7E44">
        <w:rPr>
          <w:sz w:val="24"/>
          <w:szCs w:val="24"/>
        </w:rPr>
        <w:t>cenderung</w:t>
      </w:r>
      <w:proofErr w:type="spellEnd"/>
      <w:r w:rsidRPr="001F7E44">
        <w:rPr>
          <w:sz w:val="24"/>
          <w:szCs w:val="24"/>
        </w:rPr>
        <w:t xml:space="preserve"> </w:t>
      </w:r>
      <w:proofErr w:type="spellStart"/>
      <w:r w:rsidRPr="001F7E44">
        <w:rPr>
          <w:sz w:val="24"/>
          <w:szCs w:val="24"/>
        </w:rPr>
        <w:t>tinggi</w:t>
      </w:r>
      <w:proofErr w:type="spellEnd"/>
      <w:r w:rsidRPr="001F7E44">
        <w:rPr>
          <w:sz w:val="24"/>
          <w:szCs w:val="24"/>
        </w:rPr>
        <w:t xml:space="preserve"> </w:t>
      </w:r>
      <w:proofErr w:type="spellStart"/>
      <w:r w:rsidRPr="001F7E44">
        <w:rPr>
          <w:sz w:val="24"/>
          <w:szCs w:val="24"/>
        </w:rPr>
        <w:t>akan</w:t>
      </w:r>
      <w:proofErr w:type="spellEnd"/>
      <w:r w:rsidRPr="001F7E44">
        <w:rPr>
          <w:sz w:val="24"/>
          <w:szCs w:val="24"/>
        </w:rPr>
        <w:t xml:space="preserve"> </w:t>
      </w:r>
      <w:proofErr w:type="spellStart"/>
      <w:r w:rsidRPr="001F7E44">
        <w:rPr>
          <w:sz w:val="24"/>
          <w:szCs w:val="24"/>
        </w:rPr>
        <w:t>memunculkan</w:t>
      </w:r>
      <w:proofErr w:type="spellEnd"/>
      <w:r w:rsidRPr="001F7E44">
        <w:rPr>
          <w:sz w:val="24"/>
          <w:szCs w:val="24"/>
        </w:rPr>
        <w:t xml:space="preserve"> </w:t>
      </w:r>
      <w:proofErr w:type="spellStart"/>
      <w:r w:rsidRPr="001F7E44">
        <w:rPr>
          <w:sz w:val="24"/>
          <w:szCs w:val="24"/>
        </w:rPr>
        <w:t>kebersamaan</w:t>
      </w:r>
      <w:proofErr w:type="spellEnd"/>
      <w:r w:rsidRPr="001F7E44">
        <w:rPr>
          <w:sz w:val="24"/>
          <w:szCs w:val="24"/>
        </w:rPr>
        <w:t xml:space="preserve"> </w:t>
      </w:r>
      <w:proofErr w:type="spellStart"/>
      <w:r w:rsidRPr="001F7E44">
        <w:rPr>
          <w:sz w:val="24"/>
          <w:szCs w:val="24"/>
        </w:rPr>
        <w:t>anggota</w:t>
      </w:r>
      <w:proofErr w:type="spellEnd"/>
      <w:r w:rsidRPr="001F7E44">
        <w:rPr>
          <w:sz w:val="24"/>
          <w:szCs w:val="24"/>
        </w:rPr>
        <w:t xml:space="preserve"> </w:t>
      </w:r>
      <w:proofErr w:type="spellStart"/>
      <w:r w:rsidRPr="001F7E44">
        <w:rPr>
          <w:sz w:val="24"/>
          <w:szCs w:val="24"/>
        </w:rPr>
        <w:t>kelompoknya</w:t>
      </w:r>
      <w:proofErr w:type="spellEnd"/>
      <w:r w:rsidRPr="001F7E44">
        <w:rPr>
          <w:sz w:val="24"/>
          <w:szCs w:val="24"/>
        </w:rPr>
        <w:t xml:space="preserve">. Hal </w:t>
      </w:r>
      <w:proofErr w:type="spellStart"/>
      <w:r w:rsidRPr="001F7E44">
        <w:rPr>
          <w:sz w:val="24"/>
          <w:szCs w:val="24"/>
        </w:rPr>
        <w:t>ini</w:t>
      </w:r>
      <w:proofErr w:type="spellEnd"/>
      <w:r w:rsidRPr="001F7E44">
        <w:rPr>
          <w:sz w:val="24"/>
          <w:szCs w:val="24"/>
        </w:rPr>
        <w:t xml:space="preserve"> </w:t>
      </w:r>
      <w:proofErr w:type="spellStart"/>
      <w:r w:rsidRPr="001F7E44">
        <w:rPr>
          <w:sz w:val="24"/>
          <w:szCs w:val="24"/>
        </w:rPr>
        <w:t>terjadi</w:t>
      </w:r>
      <w:proofErr w:type="spellEnd"/>
      <w:r w:rsidRPr="001F7E44">
        <w:rPr>
          <w:sz w:val="24"/>
          <w:szCs w:val="24"/>
        </w:rPr>
        <w:t xml:space="preserve"> </w:t>
      </w:r>
      <w:proofErr w:type="spellStart"/>
      <w:r w:rsidRPr="001F7E44">
        <w:rPr>
          <w:sz w:val="24"/>
          <w:szCs w:val="24"/>
        </w:rPr>
        <w:t>karena</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kolektivisme</w:t>
      </w:r>
      <w:proofErr w:type="spellEnd"/>
      <w:r w:rsidRPr="001F7E44">
        <w:rPr>
          <w:sz w:val="24"/>
          <w:szCs w:val="24"/>
        </w:rPr>
        <w:t xml:space="preserve"> </w:t>
      </w:r>
      <w:proofErr w:type="spellStart"/>
      <w:r w:rsidRPr="001F7E44">
        <w:rPr>
          <w:sz w:val="24"/>
          <w:szCs w:val="24"/>
        </w:rPr>
        <w:t>menekankan</w:t>
      </w:r>
      <w:proofErr w:type="spellEnd"/>
      <w:r w:rsidRPr="001F7E44">
        <w:rPr>
          <w:sz w:val="24"/>
          <w:szCs w:val="24"/>
        </w:rPr>
        <w:t xml:space="preserve"> pada </w:t>
      </w:r>
      <w:proofErr w:type="spellStart"/>
      <w:r w:rsidRPr="001F7E44">
        <w:rPr>
          <w:sz w:val="24"/>
          <w:szCs w:val="24"/>
        </w:rPr>
        <w:t>kepentingan</w:t>
      </w:r>
      <w:proofErr w:type="spellEnd"/>
      <w:r w:rsidRPr="001F7E44">
        <w:rPr>
          <w:sz w:val="24"/>
          <w:szCs w:val="24"/>
        </w:rPr>
        <w:t xml:space="preserve"> </w:t>
      </w:r>
      <w:proofErr w:type="spellStart"/>
      <w:r w:rsidRPr="001F7E44">
        <w:rPr>
          <w:sz w:val="24"/>
          <w:szCs w:val="24"/>
        </w:rPr>
        <w:t>menjaga</w:t>
      </w:r>
      <w:proofErr w:type="spellEnd"/>
      <w:r w:rsidRPr="001F7E44">
        <w:rPr>
          <w:sz w:val="24"/>
          <w:szCs w:val="24"/>
        </w:rPr>
        <w:t xml:space="preserve"> </w:t>
      </w:r>
      <w:proofErr w:type="spellStart"/>
      <w:r w:rsidRPr="001F7E44">
        <w:rPr>
          <w:sz w:val="24"/>
          <w:szCs w:val="24"/>
        </w:rPr>
        <w:t>harmoni</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kelompok</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{"citationItems":[{"id":"ITEM-1","itemData":{"DOI":"10.30813/psibernetika.v11i2.1440","ISSN":"1979-3707","abstract":"&lt;p align=\"center\"&gt; &lt;/p&gt;&lt;p&gt;&lt;strong&gt;&lt;em&gt;ABSTRACT: &lt;/em&gt;&lt;/strong&gt;&lt;em&gt;The company currently recognizes two types of workforce generations based on age, namely generation X and generation Y. Both generations have different characteristics, one of them is job embeddedness. Job embeddedness rate was found the highest in an organization with collectivism. An organizational culture that is developed in various companies in Indonesia is the collectivism culture, one of them is in PLTD Siantan, Kalimantan Barat.This study aims to (1) find out the differences in the tendency of job embeddedness on generation X and generation Y employees in terms of collectivism culture, (2) find out the differences of job embeddedness tendency in generation X and generation Y employees; (3) find out the differences of collectivism culture on generation X employees and generation Y in  PLTD Siantan, Kalimantan Barat.This study uses 69 samples of PLTD Siantan employees. The instruments used are job embeddedness scale and collectivism culture scale. The anava result shows that there is a difference in the tendency of job embeddedness in employees of generation X and generation Y in terms of collectivism culture of PLTD Siantan, Kalimantan Barat. The result shows that there is a difference of job embeddedness on generation X employees and generation Y employees. There are also cultural differences collectivism in generation X employees and generation Y employees. This means that hypothesis 1, hypothesis 2, and hypothesis 3 are accepted.&lt;/em&gt;&lt;strong&gt;&lt;em&gt;&lt;/em&gt;&lt;/strong&gt;&lt;/p&gt;&lt;p&gt;&lt;strong&gt;&lt;em&gt;Keywords:&lt;/em&gt;&lt;/strong&gt;&lt;em&gt;job embeddedness,&lt;/em&gt;&lt;em&gt; collectivism culture,generation X and generation&lt;/em&gt;&lt;/p&gt;&lt;p align=\"center\"&gt; &lt;/p&gt;&lt;p&gt;&lt;strong&gt;ABSTRAK: &lt;/strong&gt;Perusahaan saat ini mengenal dua jenis generasi tenaga kerja berdasarkan rentang usia, yaitu generasi X dan generasi Y. Kedua generasi tersebut memiliki perbedaan karakteristik, salah satunya adalah job embeddedness. Tingkat job embeddedness ditemui paling tinggi pada organisasi dengan budaya kolektivisme. Budaya organisasi yang berkembang di berbagai perusahaan di Indonesia adalah budaya kolektivisme, salah satunya adalah PLTD Siantan, Kalimantan Barat. Penelitian ini bertujuan untuk (1) mengetahui perbedaan kecenderungan job embeddedness pada karyawan generasi X dan Y ditinjau dari budaya kolektivisme, (2) Mengetahui perbedaan kecenderungan job embeddedness pada karyawan generasi X dan Y, (3) Mengetahui perbedaan budaya kolektivisme pada karya…","author":[{"dropping-particle":"","family":"Sutampi","given":"Anjini","non-dropping-particle":"","parse-names":false,"suffix":""},{"dropping-particle":"","family":"Priyatama","given":"Aditya Nanda","non-dropping-particle":"","parse-names":false,"suffix":""},{"dropping-particle":"","family":"Astriana","given":"Selly","non-dropping-particle":"","parse-names":false,"suffix":""}],"container-title":"Psibernetika","id":"ITEM-1","issue":"2","issued":{"date-parts":[["2019"]]},"title":"Hubungan Job Embeddedness Dan Budaya Kolektivisme Pada Karyawan Generasi X Dan Y Di Pltd Siantan, Kalimantan Barat","type":"article-journal","volume":"11"},"uris":["http://www.mendeley.com/documents/?uuid=7a85ca2e-8b7b-4414-8237-dc33a757149b"]},{"id":"ITEM-2","itemData":{"author":[{"dropping-particle":"","family":"Celeste","given":"María","non-dropping-particle":"","parse-names":false,"suffix":""},{"dropping-particle":"De","family":"León","given":"Dávila","non-dropping-particle":"","parse-names":false,"suffix":""},{"dropping-particle":"","family":"Finkelstein","given":"Marcia A","non-dropping-particle":"","parse-names":false,"suffix":""}],"id":"ITEM-2","issue":"1995","issued":{"date-parts":[["2011"]]},"page":"401-406","title":"Individualism / collectivism and organizational citizenship behavior","type":"article-journal","volume":"23"},"uris":["http://www.mendeley.com/documents/?uuid=06f44868-4004-49ff-875a-b2f03822ac02"]}],"mendeley":{"formattedCitation":"(Celeste et al., 2011; Sutampi et al., 2019)","plainTextFormattedCitation":"(Celeste et al., 2011; Sutampi et al., 2019)","previouslyFormattedCitation":"(Celeste et al., 2011; Sutampi et al., 2019)"},"properties":{"noteIndex":0},"schema":"https://github.com/citation-style-language/schema/raw/master/csl-citation.json"}</w:instrText>
      </w:r>
      <w:r w:rsidRPr="001F7E44">
        <w:rPr>
          <w:sz w:val="24"/>
          <w:szCs w:val="24"/>
        </w:rPr>
        <w:fldChar w:fldCharType="separate"/>
      </w:r>
      <w:r w:rsidRPr="001F7E44">
        <w:rPr>
          <w:sz w:val="24"/>
          <w:szCs w:val="24"/>
        </w:rPr>
        <w:t>(Celeste et al., 2011; Sutampi et al., 2019)</w:t>
      </w:r>
      <w:r w:rsidRPr="001F7E44">
        <w:rPr>
          <w:sz w:val="24"/>
          <w:szCs w:val="24"/>
        </w:rPr>
        <w:fldChar w:fldCharType="end"/>
      </w:r>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kolektivisme</w:t>
      </w:r>
      <w:proofErr w:type="spellEnd"/>
      <w:r w:rsidRPr="001F7E44">
        <w:rPr>
          <w:sz w:val="24"/>
          <w:szCs w:val="24"/>
        </w:rPr>
        <w:t xml:space="preserve">, </w:t>
      </w:r>
      <w:proofErr w:type="spellStart"/>
      <w:r w:rsidRPr="001F7E44">
        <w:rPr>
          <w:sz w:val="24"/>
          <w:szCs w:val="24"/>
        </w:rPr>
        <w:t>pola</w:t>
      </w:r>
      <w:proofErr w:type="spellEnd"/>
      <w:r w:rsidRPr="001F7E44">
        <w:rPr>
          <w:sz w:val="24"/>
          <w:szCs w:val="24"/>
        </w:rPr>
        <w:t xml:space="preserve"> </w:t>
      </w:r>
      <w:proofErr w:type="spellStart"/>
      <w:r w:rsidRPr="001F7E44">
        <w:rPr>
          <w:sz w:val="24"/>
          <w:szCs w:val="24"/>
        </w:rPr>
        <w:lastRenderedPageBreak/>
        <w:t>pengasuhan</w:t>
      </w:r>
      <w:proofErr w:type="spellEnd"/>
      <w:r w:rsidRPr="001F7E44">
        <w:rPr>
          <w:sz w:val="24"/>
          <w:szCs w:val="24"/>
        </w:rPr>
        <w:t xml:space="preserve"> </w:t>
      </w:r>
      <w:proofErr w:type="spellStart"/>
      <w:r w:rsidRPr="001F7E44">
        <w:rPr>
          <w:sz w:val="24"/>
          <w:szCs w:val="24"/>
        </w:rPr>
        <w:t>anak</w:t>
      </w:r>
      <w:proofErr w:type="spellEnd"/>
      <w:r w:rsidRPr="001F7E44">
        <w:rPr>
          <w:sz w:val="24"/>
          <w:szCs w:val="24"/>
        </w:rPr>
        <w:t xml:space="preserve">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menekankan</w:t>
      </w:r>
      <w:proofErr w:type="spellEnd"/>
      <w:r w:rsidRPr="001F7E44">
        <w:rPr>
          <w:sz w:val="24"/>
          <w:szCs w:val="24"/>
        </w:rPr>
        <w:t xml:space="preserve"> pada </w:t>
      </w:r>
      <w:proofErr w:type="spellStart"/>
      <w:r w:rsidRPr="001F7E44">
        <w:rPr>
          <w:sz w:val="24"/>
          <w:szCs w:val="24"/>
        </w:rPr>
        <w:t>nilai</w:t>
      </w:r>
      <w:proofErr w:type="spellEnd"/>
      <w:r w:rsidRPr="001F7E44">
        <w:rPr>
          <w:sz w:val="24"/>
          <w:szCs w:val="24"/>
        </w:rPr>
        <w:t xml:space="preserve"> </w:t>
      </w:r>
      <w:proofErr w:type="spellStart"/>
      <w:r w:rsidRPr="001F7E44">
        <w:rPr>
          <w:sz w:val="24"/>
          <w:szCs w:val="24"/>
        </w:rPr>
        <w:t>konformitas</w:t>
      </w:r>
      <w:proofErr w:type="spellEnd"/>
      <w:r w:rsidRPr="001F7E44">
        <w:rPr>
          <w:sz w:val="24"/>
          <w:szCs w:val="24"/>
        </w:rPr>
        <w:t xml:space="preserve">, </w:t>
      </w:r>
      <w:proofErr w:type="spellStart"/>
      <w:r w:rsidRPr="001F7E44">
        <w:rPr>
          <w:sz w:val="24"/>
          <w:szCs w:val="24"/>
        </w:rPr>
        <w:t>kepatuhan</w:t>
      </w:r>
      <w:proofErr w:type="spellEnd"/>
      <w:r w:rsidRPr="001F7E44">
        <w:rPr>
          <w:sz w:val="24"/>
          <w:szCs w:val="24"/>
        </w:rPr>
        <w:t xml:space="preserve">, </w:t>
      </w:r>
      <w:proofErr w:type="spellStart"/>
      <w:r w:rsidRPr="001F7E44">
        <w:rPr>
          <w:sz w:val="24"/>
          <w:szCs w:val="24"/>
        </w:rPr>
        <w:t>keamanan</w:t>
      </w:r>
      <w:proofErr w:type="spellEnd"/>
      <w:r w:rsidRPr="001F7E44">
        <w:rPr>
          <w:sz w:val="24"/>
          <w:szCs w:val="24"/>
        </w:rPr>
        <w:t xml:space="preserve">, dan </w:t>
      </w:r>
      <w:proofErr w:type="spellStart"/>
      <w:r w:rsidRPr="001F7E44">
        <w:rPr>
          <w:sz w:val="24"/>
          <w:szCs w:val="24"/>
        </w:rPr>
        <w:t>keajegan</w:t>
      </w:r>
      <w:proofErr w:type="spellEnd"/>
      <w:r w:rsidRPr="001F7E44">
        <w:rPr>
          <w:sz w:val="24"/>
          <w:szCs w:val="24"/>
        </w:rPr>
        <w:t xml:space="preserve"> yang </w:t>
      </w:r>
      <w:proofErr w:type="spellStart"/>
      <w:r w:rsidRPr="001F7E44">
        <w:rPr>
          <w:sz w:val="24"/>
          <w:szCs w:val="24"/>
        </w:rPr>
        <w:t>berarti</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pola</w:t>
      </w:r>
      <w:proofErr w:type="spellEnd"/>
      <w:r w:rsidRPr="001F7E44">
        <w:rPr>
          <w:sz w:val="24"/>
          <w:szCs w:val="24"/>
        </w:rPr>
        <w:t xml:space="preserve"> </w:t>
      </w:r>
      <w:proofErr w:type="spellStart"/>
      <w:r w:rsidRPr="001F7E44">
        <w:rPr>
          <w:sz w:val="24"/>
          <w:szCs w:val="24"/>
        </w:rPr>
        <w:t>pengasuhan</w:t>
      </w:r>
      <w:proofErr w:type="spellEnd"/>
      <w:r w:rsidRPr="001F7E44">
        <w:rPr>
          <w:sz w:val="24"/>
          <w:szCs w:val="24"/>
        </w:rPr>
        <w:t xml:space="preserve"> </w:t>
      </w:r>
      <w:proofErr w:type="spellStart"/>
      <w:r w:rsidRPr="001F7E44">
        <w:rPr>
          <w:sz w:val="24"/>
          <w:szCs w:val="24"/>
        </w:rPr>
        <w:t>akan</w:t>
      </w:r>
      <w:proofErr w:type="spellEnd"/>
      <w:r w:rsidRPr="001F7E44">
        <w:rPr>
          <w:sz w:val="24"/>
          <w:szCs w:val="24"/>
        </w:rPr>
        <w:t xml:space="preserve"> </w:t>
      </w:r>
      <w:proofErr w:type="spellStart"/>
      <w:r w:rsidRPr="001F7E44">
        <w:rPr>
          <w:sz w:val="24"/>
          <w:szCs w:val="24"/>
        </w:rPr>
        <w:t>dilakukan</w:t>
      </w:r>
      <w:proofErr w:type="spellEnd"/>
      <w:r w:rsidRPr="001F7E44">
        <w:rPr>
          <w:sz w:val="24"/>
          <w:szCs w:val="24"/>
        </w:rPr>
        <w:t xml:space="preserve"> </w:t>
      </w:r>
      <w:proofErr w:type="spellStart"/>
      <w:r w:rsidRPr="001F7E44">
        <w:rPr>
          <w:sz w:val="24"/>
          <w:szCs w:val="24"/>
        </w:rPr>
        <w:t>secara</w:t>
      </w:r>
      <w:proofErr w:type="spellEnd"/>
      <w:r w:rsidRPr="001F7E44">
        <w:rPr>
          <w:sz w:val="24"/>
          <w:szCs w:val="24"/>
        </w:rPr>
        <w:t xml:space="preserve"> </w:t>
      </w:r>
      <w:proofErr w:type="spellStart"/>
      <w:r w:rsidRPr="001F7E44">
        <w:rPr>
          <w:sz w:val="24"/>
          <w:szCs w:val="24"/>
        </w:rPr>
        <w:t>turun-temurun</w:t>
      </w:r>
      <w:proofErr w:type="spellEnd"/>
      <w:r w:rsidRPr="001F7E44">
        <w:rPr>
          <w:sz w:val="24"/>
          <w:szCs w:val="24"/>
        </w:rPr>
        <w:t xml:space="preserve"> (</w:t>
      </w:r>
      <w:proofErr w:type="spellStart"/>
      <w:r w:rsidRPr="001F7E44">
        <w:rPr>
          <w:sz w:val="24"/>
          <w:szCs w:val="24"/>
        </w:rPr>
        <w:t>Triandis</w:t>
      </w:r>
      <w:proofErr w:type="spellEnd"/>
      <w:r w:rsidRPr="001F7E44">
        <w:rPr>
          <w:sz w:val="24"/>
          <w:szCs w:val="24"/>
        </w:rPr>
        <w:t>, 2001).</w:t>
      </w:r>
    </w:p>
    <w:p w14:paraId="1A021B37" w14:textId="77777777" w:rsidR="001F7E44" w:rsidRPr="001F7E44" w:rsidRDefault="001F7E44" w:rsidP="001F7E44">
      <w:pPr>
        <w:spacing w:line="360" w:lineRule="auto"/>
        <w:ind w:firstLine="720"/>
        <w:jc w:val="both"/>
        <w:rPr>
          <w:sz w:val="24"/>
          <w:szCs w:val="24"/>
        </w:rPr>
      </w:pPr>
      <w:proofErr w:type="spellStart"/>
      <w:r w:rsidRPr="001F7E44">
        <w:rPr>
          <w:sz w:val="24"/>
          <w:szCs w:val="24"/>
        </w:rPr>
        <w:t>Penelitian</w:t>
      </w:r>
      <w:proofErr w:type="spellEnd"/>
      <w:r w:rsidRPr="001F7E44">
        <w:rPr>
          <w:sz w:val="24"/>
          <w:szCs w:val="24"/>
        </w:rPr>
        <w:t xml:space="preserve"> </w:t>
      </w:r>
      <w:proofErr w:type="spellStart"/>
      <w:r w:rsidRPr="001F7E44">
        <w:rPr>
          <w:sz w:val="24"/>
          <w:szCs w:val="24"/>
        </w:rPr>
        <w:t>sebelumnya</w:t>
      </w:r>
      <w:proofErr w:type="spellEnd"/>
      <w:r w:rsidRPr="001F7E44">
        <w:rPr>
          <w:sz w:val="24"/>
          <w:szCs w:val="24"/>
        </w:rPr>
        <w:t xml:space="preserve"> yang </w:t>
      </w:r>
      <w:proofErr w:type="spellStart"/>
      <w:r w:rsidRPr="001F7E44">
        <w:rPr>
          <w:sz w:val="24"/>
          <w:szCs w:val="24"/>
        </w:rPr>
        <w:t>membahas</w:t>
      </w:r>
      <w:proofErr w:type="spellEnd"/>
      <w:r w:rsidRPr="001F7E44">
        <w:rPr>
          <w:sz w:val="24"/>
          <w:szCs w:val="24"/>
        </w:rPr>
        <w:t xml:space="preserve"> </w:t>
      </w:r>
      <w:proofErr w:type="spellStart"/>
      <w:r w:rsidRPr="001F7E44">
        <w:rPr>
          <w:sz w:val="24"/>
          <w:szCs w:val="24"/>
        </w:rPr>
        <w:t>tentang</w:t>
      </w:r>
      <w:proofErr w:type="spellEnd"/>
      <w:r w:rsidRPr="001F7E44">
        <w:rPr>
          <w:sz w:val="24"/>
          <w:szCs w:val="24"/>
        </w:rPr>
        <w:t xml:space="preserve"> </w:t>
      </w:r>
      <w:proofErr w:type="spellStart"/>
      <w:r w:rsidRPr="001F7E44">
        <w:rPr>
          <w:sz w:val="24"/>
          <w:szCs w:val="24"/>
        </w:rPr>
        <w:t>keterkaitan</w:t>
      </w:r>
      <w:proofErr w:type="spellEnd"/>
      <w:r w:rsidRPr="001F7E44">
        <w:rPr>
          <w:sz w:val="24"/>
          <w:szCs w:val="24"/>
        </w:rPr>
        <w:t xml:space="preserve"> </w:t>
      </w:r>
      <w:proofErr w:type="spellStart"/>
      <w:r w:rsidRPr="001F7E44">
        <w:rPr>
          <w:sz w:val="24"/>
          <w:szCs w:val="24"/>
        </w:rPr>
        <w:t>orientasi</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dan </w:t>
      </w:r>
      <w:proofErr w:type="spellStart"/>
      <w:r w:rsidRPr="001F7E44">
        <w:rPr>
          <w:sz w:val="24"/>
          <w:szCs w:val="24"/>
        </w:rPr>
        <w:t>kewirausahan</w:t>
      </w:r>
      <w:proofErr w:type="spellEnd"/>
      <w:r w:rsidRPr="001F7E44">
        <w:rPr>
          <w:sz w:val="24"/>
          <w:szCs w:val="24"/>
        </w:rPr>
        <w:t xml:space="preserve"> </w:t>
      </w:r>
      <w:proofErr w:type="spellStart"/>
      <w:r w:rsidRPr="001F7E44">
        <w:rPr>
          <w:sz w:val="24"/>
          <w:szCs w:val="24"/>
        </w:rPr>
        <w:t>menunjukkan</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individualisme</w:t>
      </w:r>
      <w:proofErr w:type="spellEnd"/>
      <w:r w:rsidRPr="001F7E44">
        <w:rPr>
          <w:sz w:val="24"/>
          <w:szCs w:val="24"/>
        </w:rPr>
        <w:t xml:space="preserve"> </w:t>
      </w:r>
      <w:proofErr w:type="spellStart"/>
      <w:r w:rsidRPr="001F7E44">
        <w:rPr>
          <w:sz w:val="24"/>
          <w:szCs w:val="24"/>
        </w:rPr>
        <w:t>merupakan</w:t>
      </w:r>
      <w:proofErr w:type="spellEnd"/>
      <w:r w:rsidRPr="001F7E44">
        <w:rPr>
          <w:sz w:val="24"/>
          <w:szCs w:val="24"/>
        </w:rPr>
        <w:t xml:space="preserve"> </w:t>
      </w:r>
      <w:proofErr w:type="spellStart"/>
      <w:r w:rsidRPr="001F7E44">
        <w:rPr>
          <w:sz w:val="24"/>
          <w:szCs w:val="24"/>
        </w:rPr>
        <w:t>dimensi</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yang paling </w:t>
      </w:r>
      <w:proofErr w:type="spellStart"/>
      <w:r w:rsidRPr="001F7E44">
        <w:rPr>
          <w:sz w:val="24"/>
          <w:szCs w:val="24"/>
        </w:rPr>
        <w:t>terkait</w:t>
      </w:r>
      <w:proofErr w:type="spellEnd"/>
      <w:r w:rsidRPr="001F7E44">
        <w:rPr>
          <w:sz w:val="24"/>
          <w:szCs w:val="24"/>
        </w:rPr>
        <w:t xml:space="preserve"> </w:t>
      </w:r>
      <w:proofErr w:type="spellStart"/>
      <w:r w:rsidRPr="001F7E44">
        <w:rPr>
          <w:sz w:val="24"/>
          <w:szCs w:val="24"/>
        </w:rPr>
        <w:t>langsung</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w:t>
      </w:r>
      <w:proofErr w:type="spellStart"/>
      <w:r w:rsidRPr="001F7E44">
        <w:rPr>
          <w:sz w:val="24"/>
          <w:szCs w:val="24"/>
        </w:rPr>
        <w:t>Orientasi</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individualisme</w:t>
      </w:r>
      <w:proofErr w:type="spellEnd"/>
      <w:r w:rsidRPr="001F7E44">
        <w:rPr>
          <w:sz w:val="24"/>
          <w:szCs w:val="24"/>
        </w:rPr>
        <w:t xml:space="preserve"> </w:t>
      </w:r>
      <w:proofErr w:type="spellStart"/>
      <w:r w:rsidRPr="001F7E44">
        <w:rPr>
          <w:sz w:val="24"/>
          <w:szCs w:val="24"/>
        </w:rPr>
        <w:t>menghargai</w:t>
      </w:r>
      <w:proofErr w:type="spellEnd"/>
      <w:r w:rsidRPr="001F7E44">
        <w:rPr>
          <w:sz w:val="24"/>
          <w:szCs w:val="24"/>
        </w:rPr>
        <w:t xml:space="preserve"> </w:t>
      </w:r>
      <w:proofErr w:type="spellStart"/>
      <w:r w:rsidRPr="001F7E44">
        <w:rPr>
          <w:sz w:val="24"/>
          <w:szCs w:val="24"/>
        </w:rPr>
        <w:t>inisiatif</w:t>
      </w:r>
      <w:proofErr w:type="spellEnd"/>
      <w:r w:rsidRPr="001F7E44">
        <w:rPr>
          <w:sz w:val="24"/>
          <w:szCs w:val="24"/>
        </w:rPr>
        <w:t xml:space="preserve"> dan </w:t>
      </w:r>
      <w:proofErr w:type="spellStart"/>
      <w:r w:rsidRPr="001F7E44">
        <w:rPr>
          <w:sz w:val="24"/>
          <w:szCs w:val="24"/>
        </w:rPr>
        <w:t>otonomi</w:t>
      </w:r>
      <w:proofErr w:type="spellEnd"/>
      <w:r w:rsidRPr="001F7E44">
        <w:rPr>
          <w:sz w:val="24"/>
          <w:szCs w:val="24"/>
        </w:rPr>
        <w:t xml:space="preserve"> </w:t>
      </w:r>
      <w:proofErr w:type="spellStart"/>
      <w:r w:rsidRPr="001F7E44">
        <w:rPr>
          <w:sz w:val="24"/>
          <w:szCs w:val="24"/>
        </w:rPr>
        <w:t>perorangan</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{"citationItems":[{"id":"ITEM-1","itemData":{"DOI":"10.1016/j.sbspro.2016.07.109","ISSN":"18770428","abstract":"Internal locus of control, need for achievement, risk tolerance, and entrepreneurial alertness are dimensions of personality traits which lead a person to develop the entrepreneurial intention. The purpose of this study is to explore the effects of the personality traits on the entrepreneurial intention. The author was inspired from the study of Orman (2009). This study was conducted on 480 graduate students in Turkey. Factor analyses and multiple regression analysis were conducted to the data. It was found that the personality traits had a positive effect on the entrepreneurial intention.","author":[{"dropping-particle":"","family":"Karabulut","given":"Ahu Tuğba","non-dropping-particle":"","parse-names":false,"suffix":""}],"container-title":"Procedia - Social and Behavioral Sciences","id":"ITEM-1","issued":{"date-parts":[["2016"]]},"page":"12-21","title":"Personality Traits on Entrepreneurial Intention","type":"article-journal","volume":"229"},"uris":["http://www.mendeley.com/documents/?uuid=82e30525-640b-4c8e-9771-f197537ca306"]}],"mendeley":{"formattedCitation":"(Karabulut, 2016)","plainTextFormattedCitation":"(Karabulut, 2016)","previouslyFormattedCitation":"(Karabulut, 2016)"},"properties":{"noteIndex":0},"schema":"https://github.com/citation-style-language/schema/raw/master/csl-citation.json"}</w:instrText>
      </w:r>
      <w:r w:rsidRPr="001F7E44">
        <w:rPr>
          <w:sz w:val="24"/>
          <w:szCs w:val="24"/>
        </w:rPr>
        <w:fldChar w:fldCharType="separate"/>
      </w:r>
      <w:r w:rsidRPr="001F7E44">
        <w:rPr>
          <w:sz w:val="24"/>
          <w:szCs w:val="24"/>
        </w:rPr>
        <w:t>(</w:t>
      </w:r>
      <w:proofErr w:type="spellStart"/>
      <w:r w:rsidRPr="001F7E44">
        <w:rPr>
          <w:sz w:val="24"/>
          <w:szCs w:val="24"/>
        </w:rPr>
        <w:t>Karabulut</w:t>
      </w:r>
      <w:proofErr w:type="spellEnd"/>
      <w:r w:rsidRPr="001F7E44">
        <w:rPr>
          <w:sz w:val="24"/>
          <w:szCs w:val="24"/>
        </w:rPr>
        <w:t>, 2016)</w:t>
      </w:r>
      <w:r w:rsidRPr="001F7E44">
        <w:rPr>
          <w:sz w:val="24"/>
          <w:szCs w:val="24"/>
        </w:rPr>
        <w:fldChar w:fldCharType="end"/>
      </w:r>
      <w:r w:rsidRPr="001F7E44">
        <w:rPr>
          <w:sz w:val="24"/>
          <w:szCs w:val="24"/>
        </w:rPr>
        <w:t xml:space="preserve">;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stabil</w:t>
      </w:r>
      <w:proofErr w:type="spellEnd"/>
      <w:r w:rsidRPr="001F7E44">
        <w:rPr>
          <w:sz w:val="24"/>
          <w:szCs w:val="24"/>
        </w:rPr>
        <w:t xml:space="preserve"> dan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lingkungan</w:t>
      </w:r>
      <w:proofErr w:type="spellEnd"/>
      <w:r w:rsidRPr="001F7E44">
        <w:rPr>
          <w:sz w:val="24"/>
          <w:szCs w:val="24"/>
        </w:rPr>
        <w:t xml:space="preserve"> </w:t>
      </w:r>
      <w:proofErr w:type="spellStart"/>
      <w:r w:rsidRPr="001F7E44">
        <w:rPr>
          <w:sz w:val="24"/>
          <w:szCs w:val="24"/>
        </w:rPr>
        <w:t>sosial</w:t>
      </w:r>
      <w:proofErr w:type="spellEnd"/>
      <w:r w:rsidRPr="001F7E44">
        <w:rPr>
          <w:sz w:val="24"/>
          <w:szCs w:val="24"/>
        </w:rPr>
        <w:t xml:space="preserve"> yang </w:t>
      </w:r>
      <w:proofErr w:type="spellStart"/>
      <w:r w:rsidRPr="001F7E44">
        <w:rPr>
          <w:sz w:val="24"/>
          <w:szCs w:val="24"/>
        </w:rPr>
        <w:t>mudah</w:t>
      </w:r>
      <w:proofErr w:type="spellEnd"/>
      <w:r w:rsidRPr="001F7E44">
        <w:rPr>
          <w:sz w:val="24"/>
          <w:szCs w:val="24"/>
        </w:rPr>
        <w:t xml:space="preserve"> </w:t>
      </w:r>
      <w:proofErr w:type="spellStart"/>
      <w:r w:rsidRPr="001F7E44">
        <w:rPr>
          <w:sz w:val="24"/>
          <w:szCs w:val="24"/>
        </w:rPr>
        <w:t>berubah</w:t>
      </w:r>
      <w:proofErr w:type="spellEnd"/>
      <w:r w:rsidRPr="001F7E44">
        <w:rPr>
          <w:sz w:val="24"/>
          <w:szCs w:val="24"/>
        </w:rPr>
        <w:t xml:space="preserve">, dan </w:t>
      </w:r>
      <w:proofErr w:type="spellStart"/>
      <w:r w:rsidRPr="001F7E44">
        <w:rPr>
          <w:sz w:val="24"/>
          <w:szCs w:val="24"/>
        </w:rPr>
        <w:t>dapat</w:t>
      </w:r>
      <w:proofErr w:type="spellEnd"/>
      <w:r w:rsidRPr="001F7E44">
        <w:rPr>
          <w:sz w:val="24"/>
          <w:szCs w:val="24"/>
        </w:rPr>
        <w:t xml:space="preserve"> </w:t>
      </w:r>
      <w:proofErr w:type="spellStart"/>
      <w:r w:rsidRPr="001F7E44">
        <w:rPr>
          <w:sz w:val="24"/>
          <w:szCs w:val="24"/>
        </w:rPr>
        <w:t>membentuk</w:t>
      </w:r>
      <w:proofErr w:type="spellEnd"/>
      <w:r w:rsidRPr="001F7E44">
        <w:rPr>
          <w:sz w:val="24"/>
          <w:szCs w:val="24"/>
        </w:rPr>
        <w:t xml:space="preserve"> </w:t>
      </w:r>
      <w:proofErr w:type="spellStart"/>
      <w:r w:rsidRPr="001F7E44">
        <w:rPr>
          <w:sz w:val="24"/>
          <w:szCs w:val="24"/>
        </w:rPr>
        <w:t>kepribadian</w:t>
      </w:r>
      <w:proofErr w:type="spellEnd"/>
      <w:r w:rsidRPr="001F7E44">
        <w:rPr>
          <w:sz w:val="24"/>
          <w:szCs w:val="24"/>
        </w:rPr>
        <w:t xml:space="preserve"> yang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jelas</w:t>
      </w:r>
      <w:proofErr w:type="spellEnd"/>
      <w:r w:rsidRPr="001F7E44">
        <w:rPr>
          <w:sz w:val="24"/>
          <w:szCs w:val="24"/>
        </w:rPr>
        <w:t xml:space="preserve"> </w:t>
      </w:r>
      <w:proofErr w:type="spellStart"/>
      <w:r w:rsidRPr="001F7E44">
        <w:rPr>
          <w:sz w:val="24"/>
          <w:szCs w:val="24"/>
        </w:rPr>
        <w:t>dibandingkan</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kolektif</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{"citationItems":[{"id":"ITEM-1","itemData":{"DOI":"10.1111/1467-6494.696169","ISSN":"00223506","PMID":"11767823","abstract":"This paper provides a review of the main findings concerning the relationship between the cultural syndromes of individualism and collectivism and personality. People in collectivist cultures, compared to people in individualist cultures, are likely to define themselves as aspects of groups, to give priority to in-group goals, to focus on context more than the content in making attributions and in communicating, to pay less attention to internal than to external processes as determinants of social behavior, to define most relationships with ingroup members as communal, to make more situational attributions, and tend to be self-effacing.","author":[{"dropping-particle":"","family":"Triandis","given":"Harry C.","non-dropping-particle":"","parse-names":false,"suffix":""}],"container-title":"Journal of Personality","id":"ITEM-1","issue":"6","issued":{"date-parts":[["2001"]]},"page":"907-924","title":"Individualism-collectivism and personality","type":"article-journal","volume":"69"},"uris":["http://www.mendeley.com/documents/?uuid=f998dd3d-b94b-47c7-930b-f5f1775b9fc5"]}],"mendeley":{"formattedCitation":"(Triandis, 2001)","plainTextFormattedCitation":"(Triandis, 2001)","previouslyFormattedCitation":"(Triandis, 2001)"},"properties":{"noteIndex":0},"schema":"https://github.com/citation-style-language/schema/raw/master/csl-citation.json"}</w:instrText>
      </w:r>
      <w:r w:rsidRPr="001F7E44">
        <w:rPr>
          <w:sz w:val="24"/>
          <w:szCs w:val="24"/>
        </w:rPr>
        <w:fldChar w:fldCharType="separate"/>
      </w:r>
      <w:r w:rsidRPr="001F7E44">
        <w:rPr>
          <w:sz w:val="24"/>
          <w:szCs w:val="24"/>
        </w:rPr>
        <w:t>(Triandis, 2001)</w:t>
      </w:r>
      <w:r w:rsidRPr="001F7E44">
        <w:rPr>
          <w:sz w:val="24"/>
          <w:szCs w:val="24"/>
        </w:rPr>
        <w:fldChar w:fldCharType="end"/>
      </w:r>
      <w:r w:rsidRPr="001F7E44">
        <w:rPr>
          <w:sz w:val="24"/>
          <w:szCs w:val="24"/>
        </w:rPr>
        <w:t xml:space="preserve">. </w:t>
      </w:r>
      <w:proofErr w:type="spellStart"/>
      <w:r w:rsidRPr="001F7E44">
        <w:rPr>
          <w:sz w:val="24"/>
          <w:szCs w:val="24"/>
        </w:rPr>
        <w:t>Sementara</w:t>
      </w:r>
      <w:proofErr w:type="spellEnd"/>
      <w:r w:rsidRPr="001F7E44">
        <w:rPr>
          <w:sz w:val="24"/>
          <w:szCs w:val="24"/>
        </w:rPr>
        <w:t xml:space="preserve"> </w:t>
      </w:r>
      <w:proofErr w:type="spellStart"/>
      <w:r w:rsidRPr="001F7E44">
        <w:rPr>
          <w:sz w:val="24"/>
          <w:szCs w:val="24"/>
        </w:rPr>
        <w:t>itu</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kolektivisme</w:t>
      </w:r>
      <w:proofErr w:type="spellEnd"/>
      <w:r w:rsidRPr="001F7E44">
        <w:rPr>
          <w:sz w:val="24"/>
          <w:szCs w:val="24"/>
        </w:rPr>
        <w:t xml:space="preserve"> </w:t>
      </w:r>
      <w:proofErr w:type="spellStart"/>
      <w:r w:rsidRPr="001F7E44">
        <w:rPr>
          <w:sz w:val="24"/>
          <w:szCs w:val="24"/>
        </w:rPr>
        <w:t>cenderung</w:t>
      </w:r>
      <w:proofErr w:type="spellEnd"/>
      <w:r w:rsidRPr="001F7E44">
        <w:rPr>
          <w:sz w:val="24"/>
          <w:szCs w:val="24"/>
        </w:rPr>
        <w:t xml:space="preserve"> </w:t>
      </w:r>
      <w:proofErr w:type="spellStart"/>
      <w:r w:rsidRPr="001F7E44">
        <w:rPr>
          <w:sz w:val="24"/>
          <w:szCs w:val="24"/>
        </w:rPr>
        <w:t>menghalangi</w:t>
      </w:r>
      <w:proofErr w:type="spellEnd"/>
      <w:r w:rsidRPr="001F7E44">
        <w:rPr>
          <w:sz w:val="24"/>
          <w:szCs w:val="24"/>
        </w:rPr>
        <w:t xml:space="preserve"> </w:t>
      </w:r>
      <w:proofErr w:type="spellStart"/>
      <w:r w:rsidRPr="001F7E44">
        <w:rPr>
          <w:sz w:val="24"/>
          <w:szCs w:val="24"/>
        </w:rPr>
        <w:t>inisiatif</w:t>
      </w:r>
      <w:proofErr w:type="spellEnd"/>
      <w:r w:rsidRPr="001F7E44">
        <w:rPr>
          <w:sz w:val="24"/>
          <w:szCs w:val="24"/>
        </w:rPr>
        <w:t xml:space="preserve"> </w:t>
      </w:r>
      <w:proofErr w:type="spellStart"/>
      <w:r w:rsidRPr="001F7E44">
        <w:rPr>
          <w:sz w:val="24"/>
          <w:szCs w:val="24"/>
        </w:rPr>
        <w:t>individu</w:t>
      </w:r>
      <w:proofErr w:type="spellEnd"/>
      <w:r w:rsidRPr="001F7E44">
        <w:rPr>
          <w:sz w:val="24"/>
          <w:szCs w:val="24"/>
        </w:rPr>
        <w:t xml:space="preserve"> dan </w:t>
      </w:r>
      <w:proofErr w:type="spellStart"/>
      <w:r w:rsidRPr="001F7E44">
        <w:rPr>
          <w:sz w:val="24"/>
          <w:szCs w:val="24"/>
        </w:rPr>
        <w:t>mengakibatkan</w:t>
      </w:r>
      <w:proofErr w:type="spellEnd"/>
      <w:r w:rsidRPr="001F7E44">
        <w:rPr>
          <w:sz w:val="24"/>
          <w:szCs w:val="24"/>
        </w:rPr>
        <w:t xml:space="preserve"> </w:t>
      </w:r>
      <w:proofErr w:type="spellStart"/>
      <w:r w:rsidRPr="001F7E44">
        <w:rPr>
          <w:sz w:val="24"/>
          <w:szCs w:val="24"/>
        </w:rPr>
        <w:t>adanya</w:t>
      </w:r>
      <w:proofErr w:type="spellEnd"/>
      <w:r w:rsidRPr="001F7E44">
        <w:rPr>
          <w:sz w:val="24"/>
          <w:szCs w:val="24"/>
        </w:rPr>
        <w:t xml:space="preserve"> rasa </w:t>
      </w:r>
      <w:proofErr w:type="spellStart"/>
      <w:r w:rsidRPr="001F7E44">
        <w:rPr>
          <w:sz w:val="24"/>
          <w:szCs w:val="24"/>
        </w:rPr>
        <w:t>bergantung</w:t>
      </w:r>
      <w:proofErr w:type="spellEnd"/>
      <w:r w:rsidRPr="001F7E44">
        <w:rPr>
          <w:sz w:val="24"/>
          <w:szCs w:val="24"/>
        </w:rPr>
        <w:t xml:space="preserve"> pada </w:t>
      </w:r>
      <w:proofErr w:type="spellStart"/>
      <w:r w:rsidRPr="001F7E44">
        <w:rPr>
          <w:sz w:val="24"/>
          <w:szCs w:val="24"/>
        </w:rPr>
        <w:t>kelompok</w:t>
      </w:r>
      <w:proofErr w:type="spellEnd"/>
      <w:r w:rsidRPr="001F7E44">
        <w:rPr>
          <w:sz w:val="24"/>
          <w:szCs w:val="24"/>
        </w:rPr>
        <w:t xml:space="preserve">. Hal </w:t>
      </w:r>
      <w:proofErr w:type="spellStart"/>
      <w:r w:rsidRPr="001F7E44">
        <w:rPr>
          <w:sz w:val="24"/>
          <w:szCs w:val="24"/>
        </w:rPr>
        <w:t>ini</w:t>
      </w:r>
      <w:proofErr w:type="spellEnd"/>
      <w:r w:rsidRPr="001F7E44">
        <w:rPr>
          <w:sz w:val="24"/>
          <w:szCs w:val="24"/>
        </w:rPr>
        <w:t xml:space="preserve"> </w:t>
      </w:r>
      <w:proofErr w:type="spellStart"/>
      <w:r w:rsidRPr="001F7E44">
        <w:rPr>
          <w:sz w:val="24"/>
          <w:szCs w:val="24"/>
        </w:rPr>
        <w:t>menyebabkan</w:t>
      </w:r>
      <w:proofErr w:type="spellEnd"/>
      <w:r w:rsidRPr="001F7E44">
        <w:rPr>
          <w:sz w:val="24"/>
          <w:szCs w:val="24"/>
        </w:rPr>
        <w:t xml:space="preserve"> </w:t>
      </w:r>
      <w:proofErr w:type="spellStart"/>
      <w:r w:rsidRPr="001F7E44">
        <w:rPr>
          <w:sz w:val="24"/>
          <w:szCs w:val="24"/>
        </w:rPr>
        <w:t>masyarakat</w:t>
      </w:r>
      <w:proofErr w:type="spellEnd"/>
      <w:r w:rsidRPr="001F7E44">
        <w:rPr>
          <w:sz w:val="24"/>
          <w:szCs w:val="24"/>
        </w:rPr>
        <w:t xml:space="preserve"> </w:t>
      </w:r>
      <w:proofErr w:type="spellStart"/>
      <w:r w:rsidRPr="001F7E44">
        <w:rPr>
          <w:sz w:val="24"/>
          <w:szCs w:val="24"/>
        </w:rPr>
        <w:t>kolektif</w:t>
      </w:r>
      <w:proofErr w:type="spellEnd"/>
      <w:r w:rsidRPr="001F7E44">
        <w:rPr>
          <w:sz w:val="24"/>
          <w:szCs w:val="24"/>
        </w:rPr>
        <w:t xml:space="preserve"> </w:t>
      </w:r>
      <w:proofErr w:type="spellStart"/>
      <w:r w:rsidRPr="001F7E44">
        <w:rPr>
          <w:sz w:val="24"/>
          <w:szCs w:val="24"/>
        </w:rPr>
        <w:t>cenderung</w:t>
      </w:r>
      <w:proofErr w:type="spellEnd"/>
      <w:r w:rsidRPr="001F7E44">
        <w:rPr>
          <w:sz w:val="24"/>
          <w:szCs w:val="24"/>
        </w:rPr>
        <w:t xml:space="preserve"> </w:t>
      </w:r>
      <w:proofErr w:type="spellStart"/>
      <w:r w:rsidRPr="001F7E44">
        <w:rPr>
          <w:sz w:val="24"/>
          <w:szCs w:val="24"/>
        </w:rPr>
        <w:t>kurang</w:t>
      </w:r>
      <w:proofErr w:type="spellEnd"/>
      <w:r w:rsidRPr="001F7E44">
        <w:rPr>
          <w:sz w:val="24"/>
          <w:szCs w:val="24"/>
        </w:rPr>
        <w:t xml:space="preserve"> </w:t>
      </w:r>
      <w:proofErr w:type="spellStart"/>
      <w:r w:rsidRPr="001F7E44">
        <w:rPr>
          <w:sz w:val="24"/>
          <w:szCs w:val="24"/>
        </w:rPr>
        <w:t>menghargai</w:t>
      </w:r>
      <w:proofErr w:type="spellEnd"/>
      <w:r w:rsidRPr="001F7E44">
        <w:rPr>
          <w:sz w:val="24"/>
          <w:szCs w:val="24"/>
        </w:rPr>
        <w:t xml:space="preserve"> </w:t>
      </w:r>
      <w:proofErr w:type="spellStart"/>
      <w:r w:rsidRPr="001F7E44">
        <w:rPr>
          <w:sz w:val="24"/>
          <w:szCs w:val="24"/>
        </w:rPr>
        <w:t>upaya</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w:t>
      </w:r>
      <w:proofErr w:type="spellStart"/>
      <w:r w:rsidRPr="001F7E44">
        <w:rPr>
          <w:sz w:val="24"/>
          <w:szCs w:val="24"/>
        </w:rPr>
        <w:t>individu</w:t>
      </w:r>
      <w:proofErr w:type="spellEnd"/>
      <w:r w:rsidRPr="001F7E44">
        <w:rPr>
          <w:sz w:val="24"/>
          <w:szCs w:val="24"/>
        </w:rPr>
        <w:t xml:space="preserve"> dan </w:t>
      </w:r>
      <w:proofErr w:type="spellStart"/>
      <w:r w:rsidRPr="001F7E44">
        <w:rPr>
          <w:sz w:val="24"/>
          <w:szCs w:val="24"/>
        </w:rPr>
        <w:t>menyebabkan</w:t>
      </w:r>
      <w:proofErr w:type="spellEnd"/>
      <w:r w:rsidRPr="001F7E44">
        <w:rPr>
          <w:sz w:val="24"/>
          <w:szCs w:val="24"/>
        </w:rPr>
        <w:t xml:space="preserve">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sedikit</w:t>
      </w:r>
      <w:proofErr w:type="spellEnd"/>
      <w:r w:rsidRPr="001F7E44">
        <w:rPr>
          <w:sz w:val="24"/>
          <w:szCs w:val="24"/>
        </w:rPr>
        <w:t xml:space="preserve"> orang yang </w:t>
      </w:r>
      <w:proofErr w:type="spellStart"/>
      <w:r w:rsidRPr="001F7E44">
        <w:rPr>
          <w:sz w:val="24"/>
          <w:szCs w:val="24"/>
        </w:rPr>
        <w:t>bercita-cita</w:t>
      </w:r>
      <w:proofErr w:type="spellEnd"/>
      <w:r w:rsidRPr="001F7E44">
        <w:rPr>
          <w:sz w:val="24"/>
          <w:szCs w:val="24"/>
        </w:rPr>
        <w:t xml:space="preserve"> </w:t>
      </w:r>
      <w:proofErr w:type="spellStart"/>
      <w:r w:rsidRPr="001F7E44">
        <w:rPr>
          <w:sz w:val="24"/>
          <w:szCs w:val="24"/>
        </w:rPr>
        <w:t>menjadi</w:t>
      </w:r>
      <w:proofErr w:type="spellEnd"/>
      <w:r w:rsidRPr="001F7E44">
        <w:rPr>
          <w:sz w:val="24"/>
          <w:szCs w:val="24"/>
        </w:rPr>
        <w:t xml:space="preserve"> </w:t>
      </w:r>
      <w:proofErr w:type="spellStart"/>
      <w:r w:rsidRPr="001F7E44">
        <w:rPr>
          <w:sz w:val="24"/>
          <w:szCs w:val="24"/>
        </w:rPr>
        <w:t>pengusaha</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{"citationItems":[{"id":"ITEM-1","itemData":{"DOI":"10.2478/joim-2014-0010","ISSN":"2080-0150","abstract":"Entrepreneurship is increasingly being recognized as an important factor for economic growth and the regeneration of economies. The importance of different cultural dimensions and their effect on entrepreneurship has been noted in a number of studies. This paper focuses on national culture as a determinant of entrepreneurship, and family firms’ creation. National culture is important for interpreting for the differences of entrepreneurial activities across countries. The different dimensions of national culture affect different aspects of entrepreneurship and opportunities family firms’ creation. The paper describes the effect of national culture on entrepreneurship in different cultural communities using the Hofstede’s model and GLOBE study.","author":[{"dropping-particle":"","family":"Radziszewska","given":"Aleksandra","non-dropping-particle":"","parse-names":false,"suffix":""}],"container-title":"Journal of Intercultural Management","id":"ITEM-1","issue":"2","issued":{"date-parts":[["2014"]]},"page":"35-47","title":"Intercultural dimensions of entrepreneurship","type":"article-journal","volume":"6"},"uris":["http://www.mendeley.com/documents/?uuid=8e0d74c8-a77c-474a-8f60-052eea33ed41"]}],"mendeley":{"formattedCitation":"(Radziszewska, 2014)","plainTextFormattedCitation":"(Radziszewska, 2014)","previouslyFormattedCitation":"(Radziszewska, 2014)"},"properties":{"noteIndex":0},"schema":"https://github.com/citation-style-language/schema/raw/master/csl-citation.json"}</w:instrText>
      </w:r>
      <w:r w:rsidRPr="001F7E44">
        <w:rPr>
          <w:sz w:val="24"/>
          <w:szCs w:val="24"/>
        </w:rPr>
        <w:fldChar w:fldCharType="separate"/>
      </w:r>
      <w:r w:rsidRPr="001F7E44">
        <w:rPr>
          <w:sz w:val="24"/>
          <w:szCs w:val="24"/>
        </w:rPr>
        <w:t>(</w:t>
      </w:r>
      <w:proofErr w:type="spellStart"/>
      <w:r w:rsidRPr="001F7E44">
        <w:rPr>
          <w:sz w:val="24"/>
          <w:szCs w:val="24"/>
        </w:rPr>
        <w:t>Radziszewska</w:t>
      </w:r>
      <w:proofErr w:type="spellEnd"/>
      <w:r w:rsidRPr="001F7E44">
        <w:rPr>
          <w:sz w:val="24"/>
          <w:szCs w:val="24"/>
        </w:rPr>
        <w:t>, 2014)</w:t>
      </w:r>
      <w:r w:rsidRPr="001F7E44">
        <w:rPr>
          <w:sz w:val="24"/>
          <w:szCs w:val="24"/>
        </w:rPr>
        <w:fldChar w:fldCharType="end"/>
      </w:r>
      <w:r w:rsidRPr="001F7E44">
        <w:rPr>
          <w:sz w:val="24"/>
          <w:szCs w:val="24"/>
        </w:rPr>
        <w:t xml:space="preserve">. Di </w:t>
      </w:r>
      <w:proofErr w:type="spellStart"/>
      <w:r w:rsidRPr="001F7E44">
        <w:rPr>
          <w:sz w:val="24"/>
          <w:szCs w:val="24"/>
        </w:rPr>
        <w:t>sisi</w:t>
      </w:r>
      <w:proofErr w:type="spellEnd"/>
      <w:r w:rsidRPr="001F7E44">
        <w:rPr>
          <w:sz w:val="24"/>
          <w:szCs w:val="24"/>
        </w:rPr>
        <w:t xml:space="preserve"> lain </w:t>
      </w:r>
      <w:proofErr w:type="spellStart"/>
      <w:r w:rsidRPr="001F7E44">
        <w:rPr>
          <w:sz w:val="24"/>
          <w:szCs w:val="24"/>
        </w:rPr>
        <w:t>hasil</w:t>
      </w:r>
      <w:proofErr w:type="spellEnd"/>
      <w:r w:rsidRPr="001F7E44">
        <w:rPr>
          <w:sz w:val="24"/>
          <w:szCs w:val="24"/>
        </w:rPr>
        <w:t xml:space="preserve"> </w:t>
      </w:r>
      <w:proofErr w:type="spellStart"/>
      <w:r w:rsidRPr="001F7E44">
        <w:rPr>
          <w:sz w:val="24"/>
          <w:szCs w:val="24"/>
        </w:rPr>
        <w:t>penelitian</w:t>
      </w:r>
      <w:proofErr w:type="spellEnd"/>
      <w:r w:rsidRPr="001F7E44">
        <w:rPr>
          <w:sz w:val="24"/>
          <w:szCs w:val="24"/>
        </w:rPr>
        <w:t xml:space="preserve"> juga </w:t>
      </w:r>
      <w:proofErr w:type="spellStart"/>
      <w:r w:rsidRPr="001F7E44">
        <w:rPr>
          <w:sz w:val="24"/>
          <w:szCs w:val="24"/>
        </w:rPr>
        <w:t>menunjukkan</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individualisme</w:t>
      </w:r>
      <w:proofErr w:type="spellEnd"/>
      <w:r w:rsidRPr="001F7E44">
        <w:rPr>
          <w:sz w:val="24"/>
          <w:szCs w:val="24"/>
        </w:rPr>
        <w:t xml:space="preserve"> dan </w:t>
      </w:r>
      <w:proofErr w:type="spellStart"/>
      <w:r w:rsidRPr="001F7E44">
        <w:rPr>
          <w:sz w:val="24"/>
          <w:szCs w:val="24"/>
        </w:rPr>
        <w:t>kolektivisme</w:t>
      </w:r>
      <w:proofErr w:type="spellEnd"/>
      <w:r w:rsidRPr="001F7E44">
        <w:rPr>
          <w:sz w:val="24"/>
          <w:szCs w:val="24"/>
        </w:rPr>
        <w:t xml:space="preserve"> </w:t>
      </w:r>
      <w:proofErr w:type="spellStart"/>
      <w:r w:rsidRPr="001F7E44">
        <w:rPr>
          <w:sz w:val="24"/>
          <w:szCs w:val="24"/>
        </w:rPr>
        <w:t>merupakan</w:t>
      </w:r>
      <w:proofErr w:type="spellEnd"/>
      <w:r w:rsidRPr="001F7E44">
        <w:rPr>
          <w:sz w:val="24"/>
          <w:szCs w:val="24"/>
        </w:rPr>
        <w:t xml:space="preserve"> </w:t>
      </w:r>
      <w:proofErr w:type="spellStart"/>
      <w:r w:rsidRPr="001F7E44">
        <w:rPr>
          <w:sz w:val="24"/>
          <w:szCs w:val="24"/>
        </w:rPr>
        <w:t>faktor</w:t>
      </w:r>
      <w:proofErr w:type="spellEnd"/>
      <w:r w:rsidRPr="001F7E44">
        <w:rPr>
          <w:sz w:val="24"/>
          <w:szCs w:val="24"/>
        </w:rPr>
        <w:t xml:space="preserve"> </w:t>
      </w:r>
      <w:proofErr w:type="spellStart"/>
      <w:r w:rsidRPr="001F7E44">
        <w:rPr>
          <w:sz w:val="24"/>
          <w:szCs w:val="24"/>
        </w:rPr>
        <w:t>penting</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menentukan</w:t>
      </w:r>
      <w:proofErr w:type="spellEnd"/>
      <w:r w:rsidRPr="001F7E44">
        <w:rPr>
          <w:sz w:val="24"/>
          <w:szCs w:val="24"/>
        </w:rPr>
        <w:t xml:space="preserve"> </w:t>
      </w:r>
      <w:proofErr w:type="spellStart"/>
      <w:r w:rsidRPr="001F7E44">
        <w:rPr>
          <w:sz w:val="24"/>
          <w:szCs w:val="24"/>
        </w:rPr>
        <w:t>minat</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Nilai </w:t>
      </w:r>
      <w:proofErr w:type="spellStart"/>
      <w:r w:rsidRPr="001F7E44">
        <w:rPr>
          <w:sz w:val="24"/>
          <w:szCs w:val="24"/>
        </w:rPr>
        <w:t>individualisme</w:t>
      </w:r>
      <w:proofErr w:type="spellEnd"/>
      <w:r w:rsidRPr="001F7E44">
        <w:rPr>
          <w:sz w:val="24"/>
          <w:szCs w:val="24"/>
        </w:rPr>
        <w:t xml:space="preserve"> </w:t>
      </w:r>
      <w:proofErr w:type="spellStart"/>
      <w:r w:rsidRPr="001F7E44">
        <w:rPr>
          <w:sz w:val="24"/>
          <w:szCs w:val="24"/>
        </w:rPr>
        <w:t>berkaitan</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otonomi</w:t>
      </w:r>
      <w:proofErr w:type="spellEnd"/>
      <w:r w:rsidRPr="001F7E44">
        <w:rPr>
          <w:sz w:val="24"/>
          <w:szCs w:val="24"/>
        </w:rPr>
        <w:t xml:space="preserve"> dan </w:t>
      </w:r>
      <w:proofErr w:type="spellStart"/>
      <w:r w:rsidRPr="001F7E44">
        <w:rPr>
          <w:sz w:val="24"/>
          <w:szCs w:val="24"/>
        </w:rPr>
        <w:t>daya</w:t>
      </w:r>
      <w:proofErr w:type="spellEnd"/>
      <w:r w:rsidRPr="001F7E44">
        <w:rPr>
          <w:sz w:val="24"/>
          <w:szCs w:val="24"/>
        </w:rPr>
        <w:t xml:space="preserve"> </w:t>
      </w:r>
      <w:proofErr w:type="spellStart"/>
      <w:r w:rsidRPr="001F7E44">
        <w:rPr>
          <w:sz w:val="24"/>
          <w:szCs w:val="24"/>
        </w:rPr>
        <w:t>saing</w:t>
      </w:r>
      <w:proofErr w:type="spellEnd"/>
      <w:r w:rsidRPr="001F7E44">
        <w:rPr>
          <w:sz w:val="24"/>
          <w:szCs w:val="24"/>
        </w:rPr>
        <w:t xml:space="preserve"> </w:t>
      </w:r>
      <w:proofErr w:type="spellStart"/>
      <w:r w:rsidRPr="001F7E44">
        <w:rPr>
          <w:sz w:val="24"/>
          <w:szCs w:val="24"/>
        </w:rPr>
        <w:t>individu</w:t>
      </w:r>
      <w:proofErr w:type="spellEnd"/>
      <w:r w:rsidRPr="001F7E44">
        <w:rPr>
          <w:sz w:val="24"/>
          <w:szCs w:val="24"/>
        </w:rPr>
        <w:t xml:space="preserve"> </w:t>
      </w:r>
      <w:proofErr w:type="spellStart"/>
      <w:r w:rsidRPr="001F7E44">
        <w:rPr>
          <w:sz w:val="24"/>
          <w:szCs w:val="24"/>
        </w:rPr>
        <w:t>sedangkan</w:t>
      </w:r>
      <w:proofErr w:type="spellEnd"/>
      <w:r w:rsidRPr="001F7E44">
        <w:rPr>
          <w:sz w:val="24"/>
          <w:szCs w:val="24"/>
        </w:rPr>
        <w:t xml:space="preserve"> </w:t>
      </w:r>
      <w:proofErr w:type="spellStart"/>
      <w:r w:rsidRPr="001F7E44">
        <w:rPr>
          <w:sz w:val="24"/>
          <w:szCs w:val="24"/>
        </w:rPr>
        <w:t>nilai</w:t>
      </w:r>
      <w:proofErr w:type="spellEnd"/>
      <w:r w:rsidRPr="001F7E44">
        <w:rPr>
          <w:sz w:val="24"/>
          <w:szCs w:val="24"/>
        </w:rPr>
        <w:t xml:space="preserve"> </w:t>
      </w:r>
      <w:proofErr w:type="spellStart"/>
      <w:r w:rsidRPr="001F7E44">
        <w:rPr>
          <w:sz w:val="24"/>
          <w:szCs w:val="24"/>
        </w:rPr>
        <w:t>kolektivisme</w:t>
      </w:r>
      <w:proofErr w:type="spellEnd"/>
      <w:r w:rsidRPr="001F7E44">
        <w:rPr>
          <w:sz w:val="24"/>
          <w:szCs w:val="24"/>
        </w:rPr>
        <w:t xml:space="preserve"> </w:t>
      </w:r>
      <w:proofErr w:type="spellStart"/>
      <w:r w:rsidRPr="001F7E44">
        <w:rPr>
          <w:sz w:val="24"/>
          <w:szCs w:val="24"/>
        </w:rPr>
        <w:t>menciptakan</w:t>
      </w:r>
      <w:proofErr w:type="spellEnd"/>
      <w:r w:rsidRPr="001F7E44">
        <w:rPr>
          <w:sz w:val="24"/>
          <w:szCs w:val="24"/>
        </w:rPr>
        <w:t xml:space="preserve"> modal </w:t>
      </w:r>
      <w:proofErr w:type="spellStart"/>
      <w:r w:rsidRPr="001F7E44">
        <w:rPr>
          <w:sz w:val="24"/>
          <w:szCs w:val="24"/>
        </w:rPr>
        <w:t>sosial-budaya</w:t>
      </w:r>
      <w:proofErr w:type="spellEnd"/>
      <w:r w:rsidRPr="001F7E44">
        <w:rPr>
          <w:sz w:val="24"/>
          <w:szCs w:val="24"/>
        </w:rPr>
        <w:t xml:space="preserve">, yang </w:t>
      </w:r>
      <w:proofErr w:type="spellStart"/>
      <w:r w:rsidRPr="001F7E44">
        <w:rPr>
          <w:sz w:val="24"/>
          <w:szCs w:val="24"/>
        </w:rPr>
        <w:t>dapat</w:t>
      </w:r>
      <w:proofErr w:type="spellEnd"/>
      <w:r w:rsidRPr="001F7E44">
        <w:rPr>
          <w:sz w:val="24"/>
          <w:szCs w:val="24"/>
        </w:rPr>
        <w:t xml:space="preserve"> </w:t>
      </w:r>
      <w:proofErr w:type="spellStart"/>
      <w:r w:rsidRPr="001F7E44">
        <w:rPr>
          <w:sz w:val="24"/>
          <w:szCs w:val="24"/>
        </w:rPr>
        <w:t>dilihat</w:t>
      </w:r>
      <w:proofErr w:type="spellEnd"/>
      <w:r w:rsidRPr="001F7E44">
        <w:rPr>
          <w:sz w:val="24"/>
          <w:szCs w:val="24"/>
        </w:rPr>
        <w:t xml:space="preserve"> </w:t>
      </w:r>
      <w:proofErr w:type="spellStart"/>
      <w:r w:rsidRPr="001F7E44">
        <w:rPr>
          <w:sz w:val="24"/>
          <w:szCs w:val="24"/>
        </w:rPr>
        <w:t>sebagai</w:t>
      </w:r>
      <w:proofErr w:type="spellEnd"/>
      <w:r w:rsidRPr="001F7E44">
        <w:rPr>
          <w:sz w:val="24"/>
          <w:szCs w:val="24"/>
        </w:rPr>
        <w:t xml:space="preserve"> modal </w:t>
      </w:r>
      <w:proofErr w:type="spellStart"/>
      <w:r w:rsidRPr="001F7E44">
        <w:rPr>
          <w:sz w:val="24"/>
          <w:szCs w:val="24"/>
        </w:rPr>
        <w:t>awal</w:t>
      </w:r>
      <w:proofErr w:type="spellEnd"/>
      <w:r w:rsidRPr="001F7E44">
        <w:rPr>
          <w:sz w:val="24"/>
          <w:szCs w:val="24"/>
        </w:rPr>
        <w:t xml:space="preserve"> yang </w:t>
      </w:r>
      <w:proofErr w:type="spellStart"/>
      <w:r w:rsidRPr="001F7E44">
        <w:rPr>
          <w:sz w:val="24"/>
          <w:szCs w:val="24"/>
        </w:rPr>
        <w:t>bermanfaat</w:t>
      </w:r>
      <w:proofErr w:type="spellEnd"/>
      <w:r w:rsidRPr="001F7E44">
        <w:rPr>
          <w:sz w:val="24"/>
          <w:szCs w:val="24"/>
        </w:rPr>
        <w:t xml:space="preserve"> </w:t>
      </w:r>
      <w:proofErr w:type="spellStart"/>
      <w:r w:rsidRPr="001F7E44">
        <w:rPr>
          <w:sz w:val="24"/>
          <w:szCs w:val="24"/>
        </w:rPr>
        <w:t>untuk</w:t>
      </w:r>
      <w:proofErr w:type="spellEnd"/>
      <w:r w:rsidRPr="001F7E44">
        <w:rPr>
          <w:sz w:val="24"/>
          <w:szCs w:val="24"/>
        </w:rPr>
        <w:t xml:space="preserve"> </w:t>
      </w:r>
      <w:proofErr w:type="spellStart"/>
      <w:r w:rsidRPr="001F7E44">
        <w:rPr>
          <w:sz w:val="24"/>
          <w:szCs w:val="24"/>
        </w:rPr>
        <w:t>merintis</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{"citationItems":[{"id":"ITEM-1","itemData":{"author":[{"dropping-particle":"","family":"Toikko","given":"Teemu Tapani Rantanen Timo","non-dropping-particle":"","parse-names":false,"suffix":""}],"container-title":"Journal of Enterprising Communities: People and Places in the Global Economy","id":"ITEM-1","issue":"2","issued":{"date-parts":[["2017"]]},"title":"The relationship between individualism and entrepreneurial intention – a Finnish perspective.","type":"article-journal","volume":"11"},"uris":["http://www.mendeley.com/documents/?uuid=2be40cb5-9caf-48e7-9a0f-d72112537ba1"]}],"mendeley":{"formattedCitation":"(Toikko, 2017)","plainTextFormattedCitation":"(Toikko, 2017)","previouslyFormattedCitation":"(Toikko, 2017)"},"properties":{"noteIndex":0},"schema":"https://github.com/citation-style-language/schema/raw/master/csl-citation.json"}</w:instrText>
      </w:r>
      <w:r w:rsidRPr="001F7E44">
        <w:rPr>
          <w:sz w:val="24"/>
          <w:szCs w:val="24"/>
        </w:rPr>
        <w:fldChar w:fldCharType="separate"/>
      </w:r>
      <w:r w:rsidRPr="001F7E44">
        <w:rPr>
          <w:sz w:val="24"/>
          <w:szCs w:val="24"/>
        </w:rPr>
        <w:t>(Toikko, 2017)</w:t>
      </w:r>
      <w:r w:rsidRPr="001F7E44">
        <w:rPr>
          <w:sz w:val="24"/>
          <w:szCs w:val="24"/>
        </w:rPr>
        <w:fldChar w:fldCharType="end"/>
      </w:r>
      <w:r w:rsidRPr="001F7E44">
        <w:rPr>
          <w:sz w:val="24"/>
          <w:szCs w:val="24"/>
        </w:rPr>
        <w:t>.</w:t>
      </w:r>
    </w:p>
    <w:p w14:paraId="5DDAC2C7" w14:textId="77777777" w:rsidR="001F7E44" w:rsidRPr="001F7E44" w:rsidRDefault="001F7E44" w:rsidP="001F7E44">
      <w:pPr>
        <w:spacing w:line="360" w:lineRule="auto"/>
        <w:ind w:firstLine="720"/>
        <w:jc w:val="both"/>
        <w:rPr>
          <w:sz w:val="24"/>
          <w:szCs w:val="24"/>
        </w:rPr>
      </w:pPr>
      <w:proofErr w:type="spellStart"/>
      <w:r w:rsidRPr="001F7E44">
        <w:rPr>
          <w:sz w:val="24"/>
          <w:szCs w:val="24"/>
        </w:rPr>
        <w:t>Peneliti</w:t>
      </w:r>
      <w:proofErr w:type="spellEnd"/>
      <w:r w:rsidRPr="001F7E44">
        <w:rPr>
          <w:sz w:val="24"/>
          <w:szCs w:val="24"/>
        </w:rPr>
        <w:t xml:space="preserve"> juga </w:t>
      </w:r>
      <w:proofErr w:type="spellStart"/>
      <w:r w:rsidRPr="001F7E44">
        <w:rPr>
          <w:sz w:val="24"/>
          <w:szCs w:val="24"/>
        </w:rPr>
        <w:t>melihat</w:t>
      </w:r>
      <w:proofErr w:type="spellEnd"/>
      <w:r w:rsidRPr="001F7E44">
        <w:rPr>
          <w:sz w:val="24"/>
          <w:szCs w:val="24"/>
        </w:rPr>
        <w:t xml:space="preserve"> </w:t>
      </w:r>
      <w:proofErr w:type="spellStart"/>
      <w:r w:rsidRPr="001F7E44">
        <w:rPr>
          <w:sz w:val="24"/>
          <w:szCs w:val="24"/>
        </w:rPr>
        <w:t>secara</w:t>
      </w:r>
      <w:proofErr w:type="spellEnd"/>
      <w:r w:rsidRPr="001F7E44">
        <w:rPr>
          <w:sz w:val="24"/>
          <w:szCs w:val="24"/>
        </w:rPr>
        <w:t xml:space="preserve"> </w:t>
      </w:r>
      <w:proofErr w:type="spellStart"/>
      <w:r w:rsidRPr="001F7E44">
        <w:rPr>
          <w:sz w:val="24"/>
          <w:szCs w:val="24"/>
        </w:rPr>
        <w:t>spesifik</w:t>
      </w:r>
      <w:proofErr w:type="spellEnd"/>
      <w:r w:rsidRPr="001F7E44">
        <w:rPr>
          <w:sz w:val="24"/>
          <w:szCs w:val="24"/>
        </w:rPr>
        <w:t xml:space="preserve"> </w:t>
      </w:r>
      <w:proofErr w:type="spellStart"/>
      <w:r w:rsidRPr="001F7E44">
        <w:rPr>
          <w:sz w:val="24"/>
          <w:szCs w:val="24"/>
        </w:rPr>
        <w:t>faktor</w:t>
      </w:r>
      <w:proofErr w:type="spellEnd"/>
      <w:r w:rsidRPr="001F7E44">
        <w:rPr>
          <w:sz w:val="24"/>
          <w:szCs w:val="24"/>
        </w:rPr>
        <w:t xml:space="preserve"> lain yang </w:t>
      </w:r>
      <w:proofErr w:type="spellStart"/>
      <w:r w:rsidRPr="001F7E44">
        <w:rPr>
          <w:sz w:val="24"/>
          <w:szCs w:val="24"/>
        </w:rPr>
        <w:t>memengaruhi</w:t>
      </w:r>
      <w:proofErr w:type="spellEnd"/>
      <w:r w:rsidRPr="001F7E44">
        <w:rPr>
          <w:sz w:val="24"/>
          <w:szCs w:val="24"/>
        </w:rPr>
        <w:t xml:space="preserve"> </w:t>
      </w:r>
      <w:proofErr w:type="spellStart"/>
      <w:r w:rsidRPr="001F7E44">
        <w:rPr>
          <w:sz w:val="24"/>
          <w:szCs w:val="24"/>
        </w:rPr>
        <w:t>karier</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proofErr w:type="spellStart"/>
      <w:r w:rsidRPr="001F7E44">
        <w:rPr>
          <w:sz w:val="24"/>
          <w:szCs w:val="24"/>
        </w:rPr>
        <w:t>yakni</w:t>
      </w:r>
      <w:proofErr w:type="spellEnd"/>
      <w:r w:rsidRPr="001F7E44">
        <w:rPr>
          <w:sz w:val="24"/>
          <w:szCs w:val="24"/>
        </w:rPr>
        <w:t xml:space="preserve"> </w:t>
      </w:r>
      <w:proofErr w:type="spellStart"/>
      <w:r w:rsidRPr="001F7E44">
        <w:rPr>
          <w:sz w:val="24"/>
          <w:szCs w:val="24"/>
        </w:rPr>
        <w:t>faktor</w:t>
      </w:r>
      <w:proofErr w:type="spellEnd"/>
      <w:r w:rsidRPr="001F7E44">
        <w:rPr>
          <w:sz w:val="24"/>
          <w:szCs w:val="24"/>
        </w:rPr>
        <w:t xml:space="preserve"> </w:t>
      </w:r>
      <w:proofErr w:type="spellStart"/>
      <w:r w:rsidRPr="001F7E44">
        <w:rPr>
          <w:sz w:val="24"/>
          <w:szCs w:val="24"/>
        </w:rPr>
        <w:t>jenis</w:t>
      </w:r>
      <w:proofErr w:type="spellEnd"/>
      <w:r w:rsidRPr="001F7E44">
        <w:rPr>
          <w:sz w:val="24"/>
          <w:szCs w:val="24"/>
        </w:rPr>
        <w:t xml:space="preserve"> </w:t>
      </w:r>
      <w:proofErr w:type="spellStart"/>
      <w:r w:rsidRPr="001F7E44">
        <w:rPr>
          <w:sz w:val="24"/>
          <w:szCs w:val="24"/>
        </w:rPr>
        <w:t>kelamin</w:t>
      </w:r>
      <w:proofErr w:type="spellEnd"/>
      <w:r w:rsidRPr="001F7E44">
        <w:rPr>
          <w:sz w:val="24"/>
          <w:szCs w:val="24"/>
        </w:rPr>
        <w:t xml:space="preserve">. Pada </w:t>
      </w:r>
      <w:proofErr w:type="spellStart"/>
      <w:r w:rsidRPr="001F7E44">
        <w:rPr>
          <w:sz w:val="24"/>
          <w:szCs w:val="24"/>
        </w:rPr>
        <w:t>awalnya</w:t>
      </w:r>
      <w:proofErr w:type="spellEnd"/>
      <w:r w:rsidRPr="001F7E44">
        <w:rPr>
          <w:sz w:val="24"/>
          <w:szCs w:val="24"/>
        </w:rPr>
        <w:t xml:space="preserve">, </w:t>
      </w:r>
      <w:proofErr w:type="spellStart"/>
      <w:r w:rsidRPr="001F7E44">
        <w:rPr>
          <w:sz w:val="24"/>
          <w:szCs w:val="24"/>
        </w:rPr>
        <w:t>laki-laki</w:t>
      </w:r>
      <w:proofErr w:type="spellEnd"/>
      <w:r w:rsidRPr="001F7E44">
        <w:rPr>
          <w:sz w:val="24"/>
          <w:szCs w:val="24"/>
        </w:rPr>
        <w:t xml:space="preserve"> </w:t>
      </w:r>
      <w:proofErr w:type="spellStart"/>
      <w:r w:rsidRPr="001F7E44">
        <w:rPr>
          <w:sz w:val="24"/>
          <w:szCs w:val="24"/>
        </w:rPr>
        <w:t>identik</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peran</w:t>
      </w:r>
      <w:proofErr w:type="spellEnd"/>
      <w:r w:rsidRPr="001F7E44">
        <w:rPr>
          <w:sz w:val="24"/>
          <w:szCs w:val="24"/>
        </w:rPr>
        <w:t xml:space="preserve"> </w:t>
      </w:r>
      <w:proofErr w:type="spellStart"/>
      <w:r w:rsidRPr="001F7E44">
        <w:rPr>
          <w:sz w:val="24"/>
          <w:szCs w:val="24"/>
        </w:rPr>
        <w:t>dominan</w:t>
      </w:r>
      <w:proofErr w:type="spellEnd"/>
      <w:r w:rsidRPr="001F7E44">
        <w:rPr>
          <w:sz w:val="24"/>
          <w:szCs w:val="24"/>
        </w:rPr>
        <w:t xml:space="preserve"> dan </w:t>
      </w:r>
      <w:proofErr w:type="spellStart"/>
      <w:r w:rsidRPr="001F7E44">
        <w:rPr>
          <w:sz w:val="24"/>
          <w:szCs w:val="24"/>
        </w:rPr>
        <w:t>fokus</w:t>
      </w:r>
      <w:proofErr w:type="spellEnd"/>
      <w:r w:rsidRPr="001F7E44">
        <w:rPr>
          <w:sz w:val="24"/>
          <w:szCs w:val="24"/>
        </w:rPr>
        <w:t xml:space="preserve"> pada </w:t>
      </w:r>
      <w:proofErr w:type="spellStart"/>
      <w:r w:rsidRPr="001F7E44">
        <w:rPr>
          <w:sz w:val="24"/>
          <w:szCs w:val="24"/>
        </w:rPr>
        <w:t>fungsinya</w:t>
      </w:r>
      <w:proofErr w:type="spellEnd"/>
      <w:r w:rsidRPr="001F7E44">
        <w:rPr>
          <w:sz w:val="24"/>
          <w:szCs w:val="24"/>
        </w:rPr>
        <w:t xml:space="preserve"> di </w:t>
      </w:r>
      <w:proofErr w:type="spellStart"/>
      <w:r w:rsidRPr="001F7E44">
        <w:rPr>
          <w:sz w:val="24"/>
          <w:szCs w:val="24"/>
        </w:rPr>
        <w:t>sektor</w:t>
      </w:r>
      <w:proofErr w:type="spellEnd"/>
      <w:r w:rsidRPr="001F7E44">
        <w:rPr>
          <w:sz w:val="24"/>
          <w:szCs w:val="24"/>
        </w:rPr>
        <w:t xml:space="preserve"> </w:t>
      </w:r>
      <w:proofErr w:type="spellStart"/>
      <w:r w:rsidRPr="001F7E44">
        <w:rPr>
          <w:sz w:val="24"/>
          <w:szCs w:val="24"/>
        </w:rPr>
        <w:t>publik</w:t>
      </w:r>
      <w:proofErr w:type="spellEnd"/>
      <w:r w:rsidRPr="001F7E44">
        <w:rPr>
          <w:sz w:val="24"/>
          <w:szCs w:val="24"/>
        </w:rPr>
        <w:t xml:space="preserve"> yang </w:t>
      </w:r>
      <w:proofErr w:type="spellStart"/>
      <w:r w:rsidRPr="001F7E44">
        <w:rPr>
          <w:sz w:val="24"/>
          <w:szCs w:val="24"/>
        </w:rPr>
        <w:t>menopang</w:t>
      </w:r>
      <w:proofErr w:type="spellEnd"/>
      <w:r w:rsidRPr="001F7E44">
        <w:rPr>
          <w:sz w:val="24"/>
          <w:szCs w:val="24"/>
        </w:rPr>
        <w:t xml:space="preserve"> </w:t>
      </w:r>
      <w:proofErr w:type="spellStart"/>
      <w:r w:rsidRPr="001F7E44">
        <w:rPr>
          <w:sz w:val="24"/>
          <w:szCs w:val="24"/>
        </w:rPr>
        <w:t>keuangan</w:t>
      </w:r>
      <w:proofErr w:type="spellEnd"/>
      <w:r w:rsidRPr="001F7E44">
        <w:rPr>
          <w:sz w:val="24"/>
          <w:szCs w:val="24"/>
        </w:rPr>
        <w:t xml:space="preserve"> </w:t>
      </w:r>
      <w:proofErr w:type="spellStart"/>
      <w:r w:rsidRPr="001F7E44">
        <w:rPr>
          <w:sz w:val="24"/>
          <w:szCs w:val="24"/>
        </w:rPr>
        <w:t>keluarga</w:t>
      </w:r>
      <w:proofErr w:type="spellEnd"/>
      <w:r w:rsidRPr="001F7E44">
        <w:rPr>
          <w:sz w:val="24"/>
          <w:szCs w:val="24"/>
        </w:rPr>
        <w:t xml:space="preserve">, </w:t>
      </w:r>
      <w:proofErr w:type="spellStart"/>
      <w:r w:rsidRPr="001F7E44">
        <w:rPr>
          <w:sz w:val="24"/>
          <w:szCs w:val="24"/>
        </w:rPr>
        <w:t>sementara</w:t>
      </w:r>
      <w:proofErr w:type="spellEnd"/>
      <w:r w:rsidRPr="001F7E44">
        <w:rPr>
          <w:sz w:val="24"/>
          <w:szCs w:val="24"/>
        </w:rPr>
        <w:t xml:space="preserve"> </w:t>
      </w:r>
      <w:proofErr w:type="spellStart"/>
      <w:r w:rsidRPr="001F7E44">
        <w:rPr>
          <w:sz w:val="24"/>
          <w:szCs w:val="24"/>
        </w:rPr>
        <w:t>perempuan</w:t>
      </w:r>
      <w:proofErr w:type="spellEnd"/>
      <w:r w:rsidRPr="001F7E44">
        <w:rPr>
          <w:sz w:val="24"/>
          <w:szCs w:val="24"/>
        </w:rPr>
        <w:t xml:space="preserve"> </w:t>
      </w:r>
      <w:proofErr w:type="spellStart"/>
      <w:r w:rsidRPr="001F7E44">
        <w:rPr>
          <w:sz w:val="24"/>
          <w:szCs w:val="24"/>
        </w:rPr>
        <w:t>dikaitkan</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peran</w:t>
      </w:r>
      <w:proofErr w:type="spellEnd"/>
      <w:r w:rsidRPr="001F7E44">
        <w:rPr>
          <w:sz w:val="24"/>
          <w:szCs w:val="24"/>
        </w:rPr>
        <w:t xml:space="preserve"> </w:t>
      </w:r>
      <w:proofErr w:type="spellStart"/>
      <w:r w:rsidRPr="001F7E44">
        <w:rPr>
          <w:sz w:val="24"/>
          <w:szCs w:val="24"/>
        </w:rPr>
        <w:t>pekerjaan</w:t>
      </w:r>
      <w:proofErr w:type="spellEnd"/>
      <w:r w:rsidRPr="001F7E44">
        <w:rPr>
          <w:sz w:val="24"/>
          <w:szCs w:val="24"/>
        </w:rPr>
        <w:t xml:space="preserve"> yang </w:t>
      </w:r>
      <w:proofErr w:type="spellStart"/>
      <w:r w:rsidRPr="001F7E44">
        <w:rPr>
          <w:sz w:val="24"/>
          <w:szCs w:val="24"/>
        </w:rPr>
        <w:t>berhubungan</w:t>
      </w:r>
      <w:proofErr w:type="spellEnd"/>
      <w:r w:rsidRPr="001F7E44">
        <w:rPr>
          <w:sz w:val="24"/>
          <w:szCs w:val="24"/>
        </w:rPr>
        <w:t xml:space="preserve"> </w:t>
      </w:r>
      <w:proofErr w:type="spellStart"/>
      <w:r w:rsidRPr="001F7E44">
        <w:rPr>
          <w:sz w:val="24"/>
          <w:szCs w:val="24"/>
        </w:rPr>
        <w:t>dengan</w:t>
      </w:r>
      <w:proofErr w:type="spellEnd"/>
      <w:r w:rsidRPr="001F7E44">
        <w:rPr>
          <w:sz w:val="24"/>
          <w:szCs w:val="24"/>
        </w:rPr>
        <w:t xml:space="preserve"> </w:t>
      </w:r>
      <w:proofErr w:type="spellStart"/>
      <w:r w:rsidRPr="001F7E44">
        <w:rPr>
          <w:sz w:val="24"/>
          <w:szCs w:val="24"/>
        </w:rPr>
        <w:t>mengasuh</w:t>
      </w:r>
      <w:proofErr w:type="spellEnd"/>
      <w:r w:rsidRPr="001F7E44">
        <w:rPr>
          <w:sz w:val="24"/>
          <w:szCs w:val="24"/>
        </w:rPr>
        <w:t xml:space="preserve"> </w:t>
      </w:r>
      <w:proofErr w:type="spellStart"/>
      <w:r w:rsidRPr="001F7E44">
        <w:rPr>
          <w:sz w:val="24"/>
          <w:szCs w:val="24"/>
        </w:rPr>
        <w:t>anak</w:t>
      </w:r>
      <w:proofErr w:type="spellEnd"/>
      <w:r w:rsidRPr="001F7E44">
        <w:rPr>
          <w:sz w:val="24"/>
          <w:szCs w:val="24"/>
        </w:rPr>
        <w:t xml:space="preserve">, </w:t>
      </w:r>
      <w:proofErr w:type="spellStart"/>
      <w:r w:rsidRPr="001F7E44">
        <w:rPr>
          <w:sz w:val="24"/>
          <w:szCs w:val="24"/>
        </w:rPr>
        <w:t>merawat</w:t>
      </w:r>
      <w:proofErr w:type="spellEnd"/>
      <w:r w:rsidRPr="001F7E44">
        <w:rPr>
          <w:sz w:val="24"/>
          <w:szCs w:val="24"/>
        </w:rPr>
        <w:t xml:space="preserve"> </w:t>
      </w:r>
      <w:proofErr w:type="spellStart"/>
      <w:r w:rsidRPr="001F7E44">
        <w:rPr>
          <w:sz w:val="24"/>
          <w:szCs w:val="24"/>
        </w:rPr>
        <w:t>sehingga</w:t>
      </w:r>
      <w:proofErr w:type="spellEnd"/>
      <w:r w:rsidRPr="001F7E44">
        <w:rPr>
          <w:sz w:val="24"/>
          <w:szCs w:val="24"/>
        </w:rPr>
        <w:t xml:space="preserve"> </w:t>
      </w:r>
      <w:proofErr w:type="spellStart"/>
      <w:r w:rsidRPr="001F7E44">
        <w:rPr>
          <w:sz w:val="24"/>
          <w:szCs w:val="24"/>
        </w:rPr>
        <w:t>tanggung</w:t>
      </w:r>
      <w:proofErr w:type="spellEnd"/>
      <w:r w:rsidRPr="001F7E44">
        <w:rPr>
          <w:sz w:val="24"/>
          <w:szCs w:val="24"/>
        </w:rPr>
        <w:t xml:space="preserve"> </w:t>
      </w:r>
      <w:proofErr w:type="spellStart"/>
      <w:r w:rsidRPr="001F7E44">
        <w:rPr>
          <w:sz w:val="24"/>
          <w:szCs w:val="24"/>
        </w:rPr>
        <w:t>jawab</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rumah</w:t>
      </w:r>
      <w:proofErr w:type="spellEnd"/>
      <w:r w:rsidRPr="001F7E44">
        <w:rPr>
          <w:sz w:val="24"/>
          <w:szCs w:val="24"/>
        </w:rPr>
        <w:t xml:space="preserve"> </w:t>
      </w:r>
      <w:proofErr w:type="spellStart"/>
      <w:r w:rsidRPr="001F7E44">
        <w:rPr>
          <w:sz w:val="24"/>
          <w:szCs w:val="24"/>
        </w:rPr>
        <w:t>tangga</w:t>
      </w:r>
      <w:proofErr w:type="spellEnd"/>
      <w:r w:rsidRPr="001F7E44">
        <w:rPr>
          <w:sz w:val="24"/>
          <w:szCs w:val="24"/>
        </w:rPr>
        <w:t xml:space="preserve">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sesuai</w:t>
      </w:r>
      <w:proofErr w:type="spellEnd"/>
      <w:r w:rsidRPr="001F7E44">
        <w:rPr>
          <w:sz w:val="24"/>
          <w:szCs w:val="24"/>
        </w:rPr>
        <w:t xml:space="preserve">. </w:t>
      </w:r>
      <w:proofErr w:type="spellStart"/>
      <w:r w:rsidRPr="001F7E44">
        <w:rPr>
          <w:sz w:val="24"/>
          <w:szCs w:val="24"/>
        </w:rPr>
        <w:t>Namun</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perkembanganya</w:t>
      </w:r>
      <w:proofErr w:type="spellEnd"/>
      <w:r w:rsidRPr="001F7E44">
        <w:rPr>
          <w:sz w:val="24"/>
          <w:szCs w:val="24"/>
        </w:rPr>
        <w:t xml:space="preserve"> di </w:t>
      </w:r>
      <w:proofErr w:type="spellStart"/>
      <w:r w:rsidRPr="001F7E44">
        <w:rPr>
          <w:sz w:val="24"/>
          <w:szCs w:val="24"/>
        </w:rPr>
        <w:t>saat</w:t>
      </w:r>
      <w:proofErr w:type="spellEnd"/>
      <w:r w:rsidRPr="001F7E44">
        <w:rPr>
          <w:sz w:val="24"/>
          <w:szCs w:val="24"/>
        </w:rPr>
        <w:t xml:space="preserve"> </w:t>
      </w:r>
      <w:proofErr w:type="spellStart"/>
      <w:r w:rsidRPr="001F7E44">
        <w:rPr>
          <w:sz w:val="24"/>
          <w:szCs w:val="24"/>
        </w:rPr>
        <w:t>ini</w:t>
      </w:r>
      <w:proofErr w:type="spellEnd"/>
      <w:r w:rsidRPr="001F7E44">
        <w:rPr>
          <w:sz w:val="24"/>
          <w:szCs w:val="24"/>
        </w:rPr>
        <w:t xml:space="preserve">, </w:t>
      </w:r>
      <w:proofErr w:type="spellStart"/>
      <w:r w:rsidRPr="001F7E44">
        <w:rPr>
          <w:sz w:val="24"/>
          <w:szCs w:val="24"/>
        </w:rPr>
        <w:t>terjadi</w:t>
      </w:r>
      <w:proofErr w:type="spellEnd"/>
      <w:r w:rsidRPr="001F7E44">
        <w:rPr>
          <w:sz w:val="24"/>
          <w:szCs w:val="24"/>
        </w:rPr>
        <w:t xml:space="preserve"> </w:t>
      </w:r>
      <w:proofErr w:type="spellStart"/>
      <w:r w:rsidRPr="001F7E44">
        <w:rPr>
          <w:sz w:val="24"/>
          <w:szCs w:val="24"/>
        </w:rPr>
        <w:t>transisi</w:t>
      </w:r>
      <w:proofErr w:type="spellEnd"/>
      <w:r w:rsidRPr="001F7E44">
        <w:rPr>
          <w:sz w:val="24"/>
          <w:szCs w:val="24"/>
        </w:rPr>
        <w:t xml:space="preserve"> </w:t>
      </w:r>
      <w:proofErr w:type="spellStart"/>
      <w:r w:rsidRPr="001F7E44">
        <w:rPr>
          <w:sz w:val="24"/>
          <w:szCs w:val="24"/>
        </w:rPr>
        <w:t>peran</w:t>
      </w:r>
      <w:proofErr w:type="spellEnd"/>
      <w:r w:rsidRPr="001F7E44">
        <w:rPr>
          <w:sz w:val="24"/>
          <w:szCs w:val="24"/>
        </w:rPr>
        <w:t xml:space="preserve">, </w:t>
      </w:r>
      <w:proofErr w:type="spellStart"/>
      <w:r w:rsidRPr="001F7E44">
        <w:rPr>
          <w:sz w:val="24"/>
          <w:szCs w:val="24"/>
        </w:rPr>
        <w:t>ternyata</w:t>
      </w:r>
      <w:proofErr w:type="spellEnd"/>
      <w:r w:rsidRPr="001F7E44">
        <w:rPr>
          <w:sz w:val="24"/>
          <w:szCs w:val="24"/>
        </w:rPr>
        <w:t xml:space="preserve"> </w:t>
      </w:r>
      <w:proofErr w:type="spellStart"/>
      <w:r w:rsidRPr="001F7E44">
        <w:rPr>
          <w:sz w:val="24"/>
          <w:szCs w:val="24"/>
        </w:rPr>
        <w:t>perempuan</w:t>
      </w:r>
      <w:proofErr w:type="spellEnd"/>
      <w:r w:rsidRPr="001F7E44">
        <w:rPr>
          <w:sz w:val="24"/>
          <w:szCs w:val="24"/>
        </w:rPr>
        <w:t xml:space="preserve"> </w:t>
      </w:r>
      <w:proofErr w:type="spellStart"/>
      <w:r w:rsidRPr="001F7E44">
        <w:rPr>
          <w:sz w:val="24"/>
          <w:szCs w:val="24"/>
        </w:rPr>
        <w:t>selain</w:t>
      </w:r>
      <w:proofErr w:type="spellEnd"/>
      <w:r w:rsidRPr="001F7E44">
        <w:rPr>
          <w:sz w:val="24"/>
          <w:szCs w:val="24"/>
        </w:rPr>
        <w:t xml:space="preserve"> </w:t>
      </w:r>
      <w:proofErr w:type="spellStart"/>
      <w:r w:rsidRPr="001F7E44">
        <w:rPr>
          <w:sz w:val="24"/>
          <w:szCs w:val="24"/>
        </w:rPr>
        <w:t>masih</w:t>
      </w:r>
      <w:proofErr w:type="spellEnd"/>
      <w:r w:rsidRPr="001F7E44">
        <w:rPr>
          <w:sz w:val="24"/>
          <w:szCs w:val="24"/>
        </w:rPr>
        <w:t xml:space="preserve"> </w:t>
      </w:r>
      <w:proofErr w:type="spellStart"/>
      <w:r w:rsidRPr="001F7E44">
        <w:rPr>
          <w:sz w:val="24"/>
          <w:szCs w:val="24"/>
        </w:rPr>
        <w:t>mengutamakan</w:t>
      </w:r>
      <w:proofErr w:type="spellEnd"/>
      <w:r w:rsidRPr="001F7E44">
        <w:rPr>
          <w:sz w:val="24"/>
          <w:szCs w:val="24"/>
        </w:rPr>
        <w:t xml:space="preserve"> </w:t>
      </w:r>
      <w:proofErr w:type="spellStart"/>
      <w:r w:rsidRPr="001F7E44">
        <w:rPr>
          <w:sz w:val="24"/>
          <w:szCs w:val="24"/>
        </w:rPr>
        <w:t>fungsinya</w:t>
      </w:r>
      <w:proofErr w:type="spellEnd"/>
      <w:r w:rsidRPr="001F7E44">
        <w:rPr>
          <w:sz w:val="24"/>
          <w:szCs w:val="24"/>
        </w:rPr>
        <w:t xml:space="preserve"> di </w:t>
      </w:r>
      <w:proofErr w:type="spellStart"/>
      <w:r w:rsidRPr="001F7E44">
        <w:rPr>
          <w:sz w:val="24"/>
          <w:szCs w:val="24"/>
        </w:rPr>
        <w:t>sektor</w:t>
      </w:r>
      <w:proofErr w:type="spellEnd"/>
      <w:r w:rsidRPr="001F7E44">
        <w:rPr>
          <w:sz w:val="24"/>
          <w:szCs w:val="24"/>
        </w:rPr>
        <w:t xml:space="preserve"> </w:t>
      </w:r>
      <w:proofErr w:type="spellStart"/>
      <w:r w:rsidRPr="001F7E44">
        <w:rPr>
          <w:sz w:val="24"/>
          <w:szCs w:val="24"/>
        </w:rPr>
        <w:t>domestik</w:t>
      </w:r>
      <w:proofErr w:type="spellEnd"/>
      <w:r w:rsidRPr="001F7E44">
        <w:rPr>
          <w:sz w:val="24"/>
          <w:szCs w:val="24"/>
        </w:rPr>
        <w:t xml:space="preserve"> juga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pekerjaan</w:t>
      </w:r>
      <w:proofErr w:type="spellEnd"/>
      <w:r w:rsidRPr="001F7E44">
        <w:rPr>
          <w:sz w:val="24"/>
          <w:szCs w:val="24"/>
        </w:rPr>
        <w:t xml:space="preserve"> di </w:t>
      </w:r>
      <w:proofErr w:type="spellStart"/>
      <w:r w:rsidRPr="001F7E44">
        <w:rPr>
          <w:sz w:val="24"/>
          <w:szCs w:val="24"/>
        </w:rPr>
        <w:t>sektor</w:t>
      </w:r>
      <w:proofErr w:type="spellEnd"/>
      <w:r w:rsidRPr="001F7E44">
        <w:rPr>
          <w:sz w:val="24"/>
          <w:szCs w:val="24"/>
        </w:rPr>
        <w:t xml:space="preserve"> </w:t>
      </w:r>
      <w:proofErr w:type="spellStart"/>
      <w:r w:rsidRPr="001F7E44">
        <w:rPr>
          <w:sz w:val="24"/>
          <w:szCs w:val="24"/>
        </w:rPr>
        <w:t>publik</w:t>
      </w:r>
      <w:proofErr w:type="spellEnd"/>
      <w:r w:rsidRPr="001F7E44">
        <w:rPr>
          <w:sz w:val="24"/>
          <w:szCs w:val="24"/>
        </w:rPr>
        <w:t xml:space="preserve">. Perempuan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peran</w:t>
      </w:r>
      <w:proofErr w:type="spellEnd"/>
      <w:r w:rsidRPr="001F7E44">
        <w:rPr>
          <w:sz w:val="24"/>
          <w:szCs w:val="24"/>
        </w:rPr>
        <w:t xml:space="preserve"> </w:t>
      </w:r>
      <w:proofErr w:type="spellStart"/>
      <w:r w:rsidRPr="001F7E44">
        <w:rPr>
          <w:sz w:val="24"/>
          <w:szCs w:val="24"/>
        </w:rPr>
        <w:t>ganda</w:t>
      </w:r>
      <w:proofErr w:type="spellEnd"/>
      <w:r w:rsidRPr="001F7E44">
        <w:rPr>
          <w:sz w:val="24"/>
          <w:szCs w:val="24"/>
        </w:rPr>
        <w:t xml:space="preserve"> </w:t>
      </w:r>
      <w:proofErr w:type="spellStart"/>
      <w:r w:rsidRPr="001F7E44">
        <w:rPr>
          <w:sz w:val="24"/>
          <w:szCs w:val="24"/>
        </w:rPr>
        <w:t>sebagai</w:t>
      </w:r>
      <w:proofErr w:type="spellEnd"/>
      <w:r w:rsidRPr="001F7E44">
        <w:rPr>
          <w:sz w:val="24"/>
          <w:szCs w:val="24"/>
        </w:rPr>
        <w:t xml:space="preserve"> </w:t>
      </w:r>
      <w:proofErr w:type="spellStart"/>
      <w:r w:rsidRPr="001F7E44">
        <w:rPr>
          <w:sz w:val="24"/>
          <w:szCs w:val="24"/>
        </w:rPr>
        <w:t>pekerja</w:t>
      </w:r>
      <w:proofErr w:type="spellEnd"/>
      <w:r w:rsidRPr="001F7E44">
        <w:rPr>
          <w:sz w:val="24"/>
          <w:szCs w:val="24"/>
        </w:rPr>
        <w:t xml:space="preserve"> dan </w:t>
      </w:r>
      <w:proofErr w:type="spellStart"/>
      <w:r w:rsidRPr="001F7E44">
        <w:rPr>
          <w:sz w:val="24"/>
          <w:szCs w:val="24"/>
        </w:rPr>
        <w:t>mengurus</w:t>
      </w:r>
      <w:proofErr w:type="spellEnd"/>
      <w:r w:rsidRPr="001F7E44">
        <w:rPr>
          <w:sz w:val="24"/>
          <w:szCs w:val="24"/>
        </w:rPr>
        <w:t xml:space="preserve"> </w:t>
      </w:r>
      <w:proofErr w:type="spellStart"/>
      <w:r w:rsidRPr="001F7E44">
        <w:rPr>
          <w:sz w:val="24"/>
          <w:szCs w:val="24"/>
        </w:rPr>
        <w:t>kebutuhan</w:t>
      </w:r>
      <w:proofErr w:type="spellEnd"/>
      <w:r w:rsidRPr="001F7E44">
        <w:rPr>
          <w:sz w:val="24"/>
          <w:szCs w:val="24"/>
        </w:rPr>
        <w:t xml:space="preserve"> </w:t>
      </w:r>
      <w:proofErr w:type="spellStart"/>
      <w:r w:rsidRPr="001F7E44">
        <w:rPr>
          <w:sz w:val="24"/>
          <w:szCs w:val="24"/>
        </w:rPr>
        <w:t>rumah</w:t>
      </w:r>
      <w:proofErr w:type="spellEnd"/>
      <w:r w:rsidRPr="001F7E44">
        <w:rPr>
          <w:sz w:val="24"/>
          <w:szCs w:val="24"/>
        </w:rPr>
        <w:t xml:space="preserve"> </w:t>
      </w:r>
      <w:proofErr w:type="spellStart"/>
      <w:r w:rsidRPr="001F7E44">
        <w:rPr>
          <w:sz w:val="24"/>
          <w:szCs w:val="24"/>
        </w:rPr>
        <w:t>tangga</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{"citationItems":[{"id":"ITEM-1","itemData":{"DOI":"10.14710/interaksi.4.1.11-21","ISSN":"2548-4907","abstract":"Penelitian ini bertujuan menjelaskan pembagian kerja secara seksual dan peran gender dominan dalam buku teks pelajaran. Media massa cenderung melakukan refleksi kritis terhadap ideologi dominan yang memapankan ketimpangan gender. Teori Kelompok Terbungkam dan Perspektif Feminis Sosialis menjelaskan fenomena yang terjadi. Berdasarkan penelitian, perempuan masih mengalami ketertindasan secara sistematis melalui pembagian kerja secara seksual dalam buku pelajaran. Teks melakukan subordinasi dengan menguatkan stereotip feminin perempuan sehingga dianggap pantas mengerjakan pekerjaan di ranah domestik, sedangkan laki-laki di ranah publik. Buku kurikulum 1982 dan 1994 memunculkan peran gender tradisional, sedangkan peran gender dominan dalam buku kurikulum tahun 2004 dan 2006 adalah peran gender transisi.","author":[{"dropping-particle":"","family":"Christiani","given":"Lintang Citra","non-dropping-particle":"","parse-names":false,"suffix":""}],"container-title":"Pembagian Kerja Secara Seksual Dan Peran Gender Dalam Buku Pelajaran Sd","id":"ITEM-1","issue":"1","issued":{"date-parts":[["2015"]]},"page":"11-21","title":"Pembagian Kerja Secara Seksual Dan Peran Gender Dalam Buku Pelajaran SD","type":"article-journal","volume":"4"},"uris":["http://www.mendeley.com/documents/?uuid=d4b97e85-1799-48d7-90e5-cfb532acae57"]}],"mendeley":{"formattedCitation":"(Christiani, 2015)","plainTextFormattedCitation":"(Christiani, 2015)","previouslyFormattedCitation":"(Christiani, 2015)"},"properties":{"noteIndex":0},"schema":"https://github.com/citation-style-language/schema/raw/master/csl-citation.json"}</w:instrText>
      </w:r>
      <w:r w:rsidRPr="001F7E44">
        <w:rPr>
          <w:sz w:val="24"/>
          <w:szCs w:val="24"/>
        </w:rPr>
        <w:fldChar w:fldCharType="separate"/>
      </w:r>
      <w:r w:rsidRPr="001F7E44">
        <w:rPr>
          <w:sz w:val="24"/>
          <w:szCs w:val="24"/>
        </w:rPr>
        <w:t>(</w:t>
      </w:r>
      <w:proofErr w:type="spellStart"/>
      <w:r w:rsidRPr="001F7E44">
        <w:rPr>
          <w:sz w:val="24"/>
          <w:szCs w:val="24"/>
        </w:rPr>
        <w:t>Christiani</w:t>
      </w:r>
      <w:proofErr w:type="spellEnd"/>
      <w:r w:rsidRPr="001F7E44">
        <w:rPr>
          <w:sz w:val="24"/>
          <w:szCs w:val="24"/>
        </w:rPr>
        <w:t>, 2015)</w:t>
      </w:r>
      <w:r w:rsidRPr="001F7E44">
        <w:rPr>
          <w:sz w:val="24"/>
          <w:szCs w:val="24"/>
        </w:rPr>
        <w:fldChar w:fldCharType="end"/>
      </w:r>
      <w:r w:rsidRPr="001F7E44">
        <w:rPr>
          <w:sz w:val="24"/>
          <w:szCs w:val="24"/>
        </w:rPr>
        <w:t xml:space="preserve">. </w:t>
      </w:r>
      <w:proofErr w:type="spellStart"/>
      <w:r w:rsidRPr="001F7E44">
        <w:rPr>
          <w:sz w:val="24"/>
          <w:szCs w:val="24"/>
        </w:rPr>
        <w:t>Kesadaran</w:t>
      </w:r>
      <w:proofErr w:type="spellEnd"/>
      <w:r w:rsidRPr="001F7E44">
        <w:rPr>
          <w:sz w:val="24"/>
          <w:szCs w:val="24"/>
        </w:rPr>
        <w:t xml:space="preserve"> </w:t>
      </w:r>
      <w:proofErr w:type="spellStart"/>
      <w:r w:rsidRPr="001F7E44">
        <w:rPr>
          <w:sz w:val="24"/>
          <w:szCs w:val="24"/>
        </w:rPr>
        <w:t>kesetaraan</w:t>
      </w:r>
      <w:proofErr w:type="spellEnd"/>
      <w:r w:rsidRPr="001F7E44">
        <w:rPr>
          <w:sz w:val="24"/>
          <w:szCs w:val="24"/>
        </w:rPr>
        <w:t xml:space="preserve"> </w:t>
      </w:r>
      <w:proofErr w:type="spellStart"/>
      <w:r w:rsidRPr="001F7E44">
        <w:rPr>
          <w:sz w:val="24"/>
          <w:szCs w:val="24"/>
        </w:rPr>
        <w:t>peran</w:t>
      </w:r>
      <w:proofErr w:type="spellEnd"/>
      <w:r w:rsidRPr="001F7E44">
        <w:rPr>
          <w:sz w:val="24"/>
          <w:szCs w:val="24"/>
        </w:rPr>
        <w:t xml:space="preserve"> </w:t>
      </w:r>
      <w:proofErr w:type="spellStart"/>
      <w:r w:rsidRPr="001F7E44">
        <w:rPr>
          <w:sz w:val="24"/>
          <w:szCs w:val="24"/>
        </w:rPr>
        <w:t>pekerjaan</w:t>
      </w:r>
      <w:proofErr w:type="spellEnd"/>
      <w:r w:rsidRPr="001F7E44">
        <w:rPr>
          <w:sz w:val="24"/>
          <w:szCs w:val="24"/>
        </w:rPr>
        <w:t xml:space="preserve"> </w:t>
      </w:r>
      <w:proofErr w:type="spellStart"/>
      <w:r w:rsidRPr="001F7E44">
        <w:rPr>
          <w:sz w:val="24"/>
          <w:szCs w:val="24"/>
        </w:rPr>
        <w:t>antara</w:t>
      </w:r>
      <w:proofErr w:type="spellEnd"/>
      <w:r w:rsidRPr="001F7E44">
        <w:rPr>
          <w:sz w:val="24"/>
          <w:szCs w:val="24"/>
        </w:rPr>
        <w:t xml:space="preserve"> </w:t>
      </w:r>
      <w:proofErr w:type="spellStart"/>
      <w:r w:rsidRPr="001F7E44">
        <w:rPr>
          <w:sz w:val="24"/>
          <w:szCs w:val="24"/>
        </w:rPr>
        <w:t>laki-laki</w:t>
      </w:r>
      <w:proofErr w:type="spellEnd"/>
      <w:r w:rsidRPr="001F7E44">
        <w:rPr>
          <w:sz w:val="24"/>
          <w:szCs w:val="24"/>
        </w:rPr>
        <w:t xml:space="preserve"> dan </w:t>
      </w:r>
      <w:proofErr w:type="spellStart"/>
      <w:r w:rsidRPr="001F7E44">
        <w:rPr>
          <w:sz w:val="24"/>
          <w:szCs w:val="24"/>
        </w:rPr>
        <w:t>perempuan</w:t>
      </w:r>
      <w:proofErr w:type="spellEnd"/>
      <w:r w:rsidRPr="001F7E44">
        <w:rPr>
          <w:sz w:val="24"/>
          <w:szCs w:val="24"/>
        </w:rPr>
        <w:t xml:space="preserve"> di Indonesia </w:t>
      </w:r>
      <w:proofErr w:type="spellStart"/>
      <w:r w:rsidRPr="001F7E44">
        <w:rPr>
          <w:sz w:val="24"/>
          <w:szCs w:val="24"/>
        </w:rPr>
        <w:t>terus</w:t>
      </w:r>
      <w:proofErr w:type="spellEnd"/>
      <w:r w:rsidRPr="001F7E44">
        <w:rPr>
          <w:sz w:val="24"/>
          <w:szCs w:val="24"/>
        </w:rPr>
        <w:t xml:space="preserve"> </w:t>
      </w:r>
      <w:proofErr w:type="spellStart"/>
      <w:r w:rsidRPr="001F7E44">
        <w:rPr>
          <w:sz w:val="24"/>
          <w:szCs w:val="24"/>
        </w:rPr>
        <w:t>berkembang</w:t>
      </w:r>
      <w:proofErr w:type="spellEnd"/>
      <w:r w:rsidRPr="001F7E44">
        <w:rPr>
          <w:sz w:val="24"/>
          <w:szCs w:val="24"/>
        </w:rPr>
        <w:t xml:space="preserve">. </w:t>
      </w:r>
      <w:proofErr w:type="spellStart"/>
      <w:r w:rsidRPr="001F7E44">
        <w:rPr>
          <w:sz w:val="24"/>
          <w:szCs w:val="24"/>
        </w:rPr>
        <w:t>Pendapat</w:t>
      </w:r>
      <w:proofErr w:type="spellEnd"/>
      <w:r w:rsidRPr="001F7E44">
        <w:rPr>
          <w:sz w:val="24"/>
          <w:szCs w:val="24"/>
        </w:rPr>
        <w:t xml:space="preserve"> </w:t>
      </w:r>
      <w:proofErr w:type="spellStart"/>
      <w:r w:rsidRPr="001F7E44">
        <w:rPr>
          <w:sz w:val="24"/>
          <w:szCs w:val="24"/>
        </w:rPr>
        <w:t>ini</w:t>
      </w:r>
      <w:proofErr w:type="spellEnd"/>
      <w:r w:rsidRPr="001F7E44">
        <w:rPr>
          <w:sz w:val="24"/>
          <w:szCs w:val="24"/>
        </w:rPr>
        <w:t xml:space="preserve"> juga </w:t>
      </w:r>
      <w:proofErr w:type="spellStart"/>
      <w:r w:rsidRPr="001F7E44">
        <w:rPr>
          <w:sz w:val="24"/>
          <w:szCs w:val="24"/>
        </w:rPr>
        <w:t>diperkuat</w:t>
      </w:r>
      <w:proofErr w:type="spellEnd"/>
      <w:r w:rsidRPr="001F7E44">
        <w:rPr>
          <w:sz w:val="24"/>
          <w:szCs w:val="24"/>
        </w:rPr>
        <w:t xml:space="preserve"> </w:t>
      </w:r>
      <w:proofErr w:type="spellStart"/>
      <w:r w:rsidRPr="001F7E44">
        <w:rPr>
          <w:sz w:val="24"/>
          <w:szCs w:val="24"/>
        </w:rPr>
        <w:t>hasil</w:t>
      </w:r>
      <w:proofErr w:type="spellEnd"/>
      <w:r w:rsidRPr="001F7E44">
        <w:rPr>
          <w:sz w:val="24"/>
          <w:szCs w:val="24"/>
        </w:rPr>
        <w:t xml:space="preserve"> </w:t>
      </w:r>
      <w:proofErr w:type="spellStart"/>
      <w:r w:rsidRPr="001F7E44">
        <w:rPr>
          <w:sz w:val="24"/>
          <w:szCs w:val="24"/>
        </w:rPr>
        <w:t>penelitian</w:t>
      </w:r>
      <w:proofErr w:type="spellEnd"/>
      <w:r w:rsidRPr="001F7E44">
        <w:rPr>
          <w:sz w:val="24"/>
          <w:szCs w:val="24"/>
        </w:rPr>
        <w:t xml:space="preserve"> yang </w:t>
      </w:r>
      <w:proofErr w:type="spellStart"/>
      <w:r w:rsidRPr="001F7E44">
        <w:rPr>
          <w:sz w:val="24"/>
          <w:szCs w:val="24"/>
        </w:rPr>
        <w:t>menyatakan</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sikap</w:t>
      </w:r>
      <w:proofErr w:type="spellEnd"/>
      <w:r w:rsidRPr="001F7E44">
        <w:rPr>
          <w:sz w:val="24"/>
          <w:szCs w:val="24"/>
        </w:rPr>
        <w:t xml:space="preserve"> </w:t>
      </w:r>
      <w:proofErr w:type="spellStart"/>
      <w:r w:rsidRPr="001F7E44">
        <w:rPr>
          <w:sz w:val="24"/>
          <w:szCs w:val="24"/>
        </w:rPr>
        <w:t>terhadap</w:t>
      </w:r>
      <w:proofErr w:type="spellEnd"/>
      <w:r w:rsidRPr="001F7E44">
        <w:rPr>
          <w:sz w:val="24"/>
          <w:szCs w:val="24"/>
        </w:rPr>
        <w:t xml:space="preserve"> </w:t>
      </w:r>
      <w:proofErr w:type="spellStart"/>
      <w:r w:rsidRPr="001F7E44">
        <w:rPr>
          <w:sz w:val="24"/>
          <w:szCs w:val="24"/>
        </w:rPr>
        <w:t>pengembangan</w:t>
      </w:r>
      <w:proofErr w:type="spellEnd"/>
      <w:r w:rsidRPr="001F7E44">
        <w:rPr>
          <w:sz w:val="24"/>
          <w:szCs w:val="24"/>
        </w:rPr>
        <w:t xml:space="preserve"> </w:t>
      </w:r>
      <w:proofErr w:type="spellStart"/>
      <w:r w:rsidRPr="001F7E44">
        <w:rPr>
          <w:sz w:val="24"/>
          <w:szCs w:val="24"/>
        </w:rPr>
        <w:t>karier</w:t>
      </w:r>
      <w:proofErr w:type="spellEnd"/>
      <w:r w:rsidRPr="001F7E44">
        <w:rPr>
          <w:sz w:val="24"/>
          <w:szCs w:val="24"/>
        </w:rPr>
        <w:t xml:space="preserve"> pada </w:t>
      </w:r>
      <w:proofErr w:type="spellStart"/>
      <w:r w:rsidRPr="001F7E44">
        <w:rPr>
          <w:sz w:val="24"/>
          <w:szCs w:val="24"/>
        </w:rPr>
        <w:t>karyawan</w:t>
      </w:r>
      <w:proofErr w:type="spellEnd"/>
      <w:r w:rsidRPr="001F7E44">
        <w:rPr>
          <w:sz w:val="24"/>
          <w:szCs w:val="24"/>
        </w:rPr>
        <w:t xml:space="preserve"> </w:t>
      </w:r>
      <w:proofErr w:type="spellStart"/>
      <w:r w:rsidRPr="001F7E44">
        <w:rPr>
          <w:sz w:val="24"/>
          <w:szCs w:val="24"/>
        </w:rPr>
        <w:t>tidak</w:t>
      </w:r>
      <w:proofErr w:type="spellEnd"/>
      <w:r w:rsidRPr="001F7E44">
        <w:rPr>
          <w:sz w:val="24"/>
          <w:szCs w:val="24"/>
        </w:rPr>
        <w:t xml:space="preserve"> </w:t>
      </w:r>
      <w:proofErr w:type="spellStart"/>
      <w:r w:rsidRPr="001F7E44">
        <w:rPr>
          <w:sz w:val="24"/>
          <w:szCs w:val="24"/>
        </w:rPr>
        <w:t>dipengaruhi</w:t>
      </w:r>
      <w:proofErr w:type="spellEnd"/>
      <w:r w:rsidRPr="001F7E44">
        <w:rPr>
          <w:sz w:val="24"/>
          <w:szCs w:val="24"/>
        </w:rPr>
        <w:t xml:space="preserve"> oleh </w:t>
      </w:r>
      <w:proofErr w:type="spellStart"/>
      <w:r w:rsidRPr="001F7E44">
        <w:rPr>
          <w:sz w:val="24"/>
          <w:szCs w:val="24"/>
        </w:rPr>
        <w:t>faktor</w:t>
      </w:r>
      <w:proofErr w:type="spellEnd"/>
      <w:r w:rsidRPr="001F7E44">
        <w:rPr>
          <w:sz w:val="24"/>
          <w:szCs w:val="24"/>
        </w:rPr>
        <w:t xml:space="preserve"> gender </w:t>
      </w:r>
      <w:r w:rsidRPr="001F7E44">
        <w:rPr>
          <w:sz w:val="24"/>
          <w:szCs w:val="24"/>
        </w:rPr>
        <w:fldChar w:fldCharType="begin" w:fldLock="1"/>
      </w:r>
      <w:r w:rsidRPr="001F7E44">
        <w:rPr>
          <w:sz w:val="24"/>
          <w:szCs w:val="24"/>
        </w:rPr>
        <w:instrText>ADDIN CSL_CITATION {"citationItems":[{"id":"ITEM-1","itemData":{"abstract":"Sikap terhadap pengembangan karir adalah penilaian atau evaluasi (berdasarkan kognitif, afektif dan konatif) mengenai pengembangan karir yang tercermin dalam mendukung atau tidak mendukung sebagai reaksi dari pengembangan karir yang berupa peningkatan pendidikan, sistem promosi, pelatihan, serta mutasi kerja. Penelitian ini bertujuan untuk mengetahui perbedaan sikap terhadap pengembangan karir pada karyawan ditinjau dari gender yaitu karyawan laki-laki dan karyawan perempuan. Hipotesis yang diajukan dalam penelitian ini adalah terdapat perbedaan sikap terhadap pengembangan karir antara karyawan laki-laki dan karyawan perempuan. Subyek penelitian diambil dengan metode insidental sampling atau secara kebetulan disesuaikan dengan kebutuhan penelitian sehingga diperoleh karyawan laki-laki dan karyawan perempuan berjumlah 170 orang. Hasil analisa menggunakan teknik Independent Sampel T-Test diperoleh nilai t sebesar 0,186 dengan tingkat signifikansi sebesar p=0,852 (p≥0,01). Hasil ini menunjukkan bahwa sikap terhadap pengembangan karir antara karyawan laki-laki dan karyawan perempuan adalah sama.\\nKata Kunci: sikap, pengembangan karir, gender\\n\\n\\nAttitude toward career development are the evaluation based on cognitive, affective and conative about career development which is can support or not as reaction of career development such as study improvement, promotions system, training and also employee change in the other area. The purpose of this study was to find out difference of attitude of employee toward carrer development based on gender both man and woman. Research hypotheses was there is different about attitude toward career development between employee both man and woman. The respondents were 170 employee which is using incidental sampling technique. Data analysis method used is Independent Sample T-Test, from that analysis finding t score 0,186 with significant score p=0,852 (p≥0,01). The result showed that there is no difference about attitude toward career development between man and woman in employee.\\nKeywords: attitude, carrer development, gender","author":[{"dropping-particle":"","family":"Lestari","given":"Yuliana Intan","non-dropping-particle":"","parse-names":false,"suffix":""}],"container-title":"Jurnal Psikologi UIN Sultan Syarif Kasim Riau","id":"ITEM-1","issue":"Desember","issued":{"date-parts":[["2015"]]},"page":"120 -126","title":"Sikap Terhadap Pengembangan Karir Ditinjau dari Gender","type":"article-journal","volume":"11"},"uris":["http://www.mendeley.com/documents/?uuid=28af1c95-bf5a-46be-9680-16e95318760d"]}],"mendeley":{"formattedCitation":"(Lestari, 2015)","plainTextFormattedCitation":"(Lestari, 2015)","previouslyFormattedCitation":"(Lestari, 2015)"},"properties":{"noteIndex":0},"schema":"https://github.com/citation-style-language/schema/raw/master/csl-citation.json"}</w:instrText>
      </w:r>
      <w:r w:rsidRPr="001F7E44">
        <w:rPr>
          <w:sz w:val="24"/>
          <w:szCs w:val="24"/>
        </w:rPr>
        <w:fldChar w:fldCharType="separate"/>
      </w:r>
      <w:r w:rsidRPr="001F7E44">
        <w:rPr>
          <w:sz w:val="24"/>
          <w:szCs w:val="24"/>
        </w:rPr>
        <w:t>(Lestari, 2015)</w:t>
      </w:r>
      <w:r w:rsidRPr="001F7E44">
        <w:rPr>
          <w:sz w:val="24"/>
          <w:szCs w:val="24"/>
        </w:rPr>
        <w:fldChar w:fldCharType="end"/>
      </w:r>
      <w:r w:rsidRPr="001F7E44">
        <w:rPr>
          <w:sz w:val="24"/>
          <w:szCs w:val="24"/>
        </w:rPr>
        <w:t xml:space="preserve">. </w:t>
      </w:r>
    </w:p>
    <w:p w14:paraId="2C6F362B" w14:textId="77777777" w:rsidR="001F7E44" w:rsidRPr="001F7E44" w:rsidRDefault="001F7E44" w:rsidP="001F7E44">
      <w:pPr>
        <w:spacing w:line="360" w:lineRule="auto"/>
        <w:ind w:firstLine="720"/>
        <w:jc w:val="both"/>
        <w:rPr>
          <w:b/>
          <w:sz w:val="24"/>
          <w:szCs w:val="24"/>
        </w:rPr>
      </w:pPr>
      <w:proofErr w:type="spellStart"/>
      <w:r w:rsidRPr="001F7E44">
        <w:rPr>
          <w:sz w:val="24"/>
          <w:szCs w:val="24"/>
        </w:rPr>
        <w:t>Peneliti</w:t>
      </w:r>
      <w:proofErr w:type="spellEnd"/>
      <w:r w:rsidRPr="001F7E44">
        <w:rPr>
          <w:sz w:val="24"/>
          <w:szCs w:val="24"/>
        </w:rPr>
        <w:t xml:space="preserve"> </w:t>
      </w:r>
      <w:proofErr w:type="spellStart"/>
      <w:r w:rsidRPr="001F7E44">
        <w:rPr>
          <w:sz w:val="24"/>
          <w:szCs w:val="24"/>
        </w:rPr>
        <w:t>melihat</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bidang</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proofErr w:type="spellStart"/>
      <w:r w:rsidRPr="001F7E44">
        <w:rPr>
          <w:sz w:val="24"/>
          <w:szCs w:val="24"/>
        </w:rPr>
        <w:t>peran</w:t>
      </w:r>
      <w:proofErr w:type="spellEnd"/>
      <w:r w:rsidRPr="001F7E44">
        <w:rPr>
          <w:sz w:val="24"/>
          <w:szCs w:val="24"/>
        </w:rPr>
        <w:t xml:space="preserve"> </w:t>
      </w:r>
      <w:proofErr w:type="spellStart"/>
      <w:r w:rsidRPr="001F7E44">
        <w:rPr>
          <w:sz w:val="24"/>
          <w:szCs w:val="24"/>
        </w:rPr>
        <w:t>jenis</w:t>
      </w:r>
      <w:proofErr w:type="spellEnd"/>
      <w:r w:rsidRPr="001F7E44">
        <w:rPr>
          <w:sz w:val="24"/>
          <w:szCs w:val="24"/>
        </w:rPr>
        <w:t xml:space="preserve"> </w:t>
      </w:r>
      <w:proofErr w:type="spellStart"/>
      <w:r w:rsidRPr="001F7E44">
        <w:rPr>
          <w:sz w:val="24"/>
          <w:szCs w:val="24"/>
        </w:rPr>
        <w:t>kelamin</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fungsi</w:t>
      </w:r>
      <w:proofErr w:type="spellEnd"/>
      <w:r w:rsidRPr="001F7E44">
        <w:rPr>
          <w:sz w:val="24"/>
          <w:szCs w:val="24"/>
        </w:rPr>
        <w:t xml:space="preserve"> </w:t>
      </w:r>
      <w:proofErr w:type="spellStart"/>
      <w:r w:rsidRPr="001F7E44">
        <w:rPr>
          <w:sz w:val="24"/>
          <w:szCs w:val="24"/>
        </w:rPr>
        <w:t>pekerjaan</w:t>
      </w:r>
      <w:proofErr w:type="spellEnd"/>
      <w:r w:rsidRPr="001F7E44">
        <w:rPr>
          <w:sz w:val="24"/>
          <w:szCs w:val="24"/>
        </w:rPr>
        <w:t xml:space="preserve"> </w:t>
      </w:r>
      <w:proofErr w:type="spellStart"/>
      <w:r w:rsidRPr="001F7E44">
        <w:rPr>
          <w:sz w:val="24"/>
          <w:szCs w:val="24"/>
        </w:rPr>
        <w:t>dimana</w:t>
      </w:r>
      <w:proofErr w:type="spellEnd"/>
      <w:r w:rsidRPr="001F7E44">
        <w:rPr>
          <w:sz w:val="24"/>
          <w:szCs w:val="24"/>
        </w:rPr>
        <w:t xml:space="preserve"> </w:t>
      </w:r>
      <w:proofErr w:type="spellStart"/>
      <w:r w:rsidRPr="001F7E44">
        <w:rPr>
          <w:sz w:val="24"/>
          <w:szCs w:val="24"/>
        </w:rPr>
        <w:t>laki-laki</w:t>
      </w:r>
      <w:proofErr w:type="spellEnd"/>
      <w:r w:rsidRPr="001F7E44">
        <w:rPr>
          <w:sz w:val="24"/>
          <w:szCs w:val="24"/>
        </w:rPr>
        <w:t xml:space="preserve"> </w:t>
      </w:r>
      <w:proofErr w:type="spellStart"/>
      <w:r w:rsidRPr="001F7E44">
        <w:rPr>
          <w:sz w:val="24"/>
          <w:szCs w:val="24"/>
        </w:rPr>
        <w:t>dianggap</w:t>
      </w:r>
      <w:proofErr w:type="spellEnd"/>
      <w:r w:rsidRPr="001F7E44">
        <w:rPr>
          <w:sz w:val="24"/>
          <w:szCs w:val="24"/>
        </w:rPr>
        <w:t xml:space="preserve">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dominan</w:t>
      </w:r>
      <w:proofErr w:type="spellEnd"/>
      <w:r w:rsidRPr="001F7E44">
        <w:rPr>
          <w:sz w:val="24"/>
          <w:szCs w:val="24"/>
        </w:rPr>
        <w:t xml:space="preserve">. </w:t>
      </w:r>
      <w:proofErr w:type="spellStart"/>
      <w:r w:rsidRPr="001F7E44">
        <w:rPr>
          <w:sz w:val="24"/>
          <w:szCs w:val="24"/>
        </w:rPr>
        <w:t>Literatur</w:t>
      </w:r>
      <w:proofErr w:type="spellEnd"/>
      <w:r w:rsidRPr="001F7E44">
        <w:rPr>
          <w:sz w:val="24"/>
          <w:szCs w:val="24"/>
        </w:rPr>
        <w:t xml:space="preserve"> </w:t>
      </w:r>
      <w:proofErr w:type="spellStart"/>
      <w:r w:rsidRPr="001F7E44">
        <w:rPr>
          <w:sz w:val="24"/>
          <w:szCs w:val="24"/>
        </w:rPr>
        <w:t>tentang</w:t>
      </w:r>
      <w:proofErr w:type="spellEnd"/>
      <w:r w:rsidRPr="001F7E44">
        <w:rPr>
          <w:sz w:val="24"/>
          <w:szCs w:val="24"/>
        </w:rPr>
        <w:t xml:space="preserve"> </w:t>
      </w:r>
      <w:proofErr w:type="spellStart"/>
      <w:r w:rsidRPr="001F7E44">
        <w:rPr>
          <w:sz w:val="24"/>
          <w:szCs w:val="24"/>
        </w:rPr>
        <w:t>intensitas</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proofErr w:type="spellStart"/>
      <w:r w:rsidRPr="001F7E44">
        <w:rPr>
          <w:sz w:val="24"/>
          <w:szCs w:val="24"/>
        </w:rPr>
        <w:t>menunjukkan</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laki-laki</w:t>
      </w:r>
      <w:proofErr w:type="spellEnd"/>
      <w:r w:rsidRPr="001F7E44">
        <w:rPr>
          <w:sz w:val="24"/>
          <w:szCs w:val="24"/>
        </w:rPr>
        <w:t xml:space="preserve"> di Vietnam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minat</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yang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tinggi</w:t>
      </w:r>
      <w:proofErr w:type="spellEnd"/>
      <w:r w:rsidRPr="001F7E44">
        <w:rPr>
          <w:sz w:val="24"/>
          <w:szCs w:val="24"/>
        </w:rPr>
        <w:t xml:space="preserve"> </w:t>
      </w:r>
      <w:proofErr w:type="spellStart"/>
      <w:r w:rsidRPr="001F7E44">
        <w:rPr>
          <w:sz w:val="24"/>
          <w:szCs w:val="24"/>
        </w:rPr>
        <w:t>dari</w:t>
      </w:r>
      <w:proofErr w:type="spellEnd"/>
      <w:r w:rsidRPr="001F7E44">
        <w:rPr>
          <w:sz w:val="24"/>
          <w:szCs w:val="24"/>
        </w:rPr>
        <w:t xml:space="preserve"> </w:t>
      </w:r>
      <w:proofErr w:type="spellStart"/>
      <w:r w:rsidRPr="001F7E44">
        <w:rPr>
          <w:sz w:val="24"/>
          <w:szCs w:val="24"/>
        </w:rPr>
        <w:t>wanita</w:t>
      </w:r>
      <w:proofErr w:type="spellEnd"/>
      <w:r w:rsidRPr="001F7E44">
        <w:rPr>
          <w:sz w:val="24"/>
          <w:szCs w:val="24"/>
        </w:rPr>
        <w:t xml:space="preserve">, </w:t>
      </w:r>
      <w:proofErr w:type="spellStart"/>
      <w:r w:rsidRPr="001F7E44">
        <w:rPr>
          <w:sz w:val="24"/>
          <w:szCs w:val="24"/>
        </w:rPr>
        <w:t>sehingga</w:t>
      </w:r>
      <w:proofErr w:type="spellEnd"/>
      <w:r w:rsidRPr="001F7E44">
        <w:rPr>
          <w:sz w:val="24"/>
          <w:szCs w:val="24"/>
        </w:rPr>
        <w:t xml:space="preserve"> </w:t>
      </w:r>
      <w:proofErr w:type="spellStart"/>
      <w:r w:rsidRPr="001F7E44">
        <w:rPr>
          <w:sz w:val="24"/>
          <w:szCs w:val="24"/>
        </w:rPr>
        <w:t>wanita</w:t>
      </w:r>
      <w:proofErr w:type="spellEnd"/>
      <w:r w:rsidRPr="001F7E44">
        <w:rPr>
          <w:sz w:val="24"/>
          <w:szCs w:val="24"/>
        </w:rPr>
        <w:t xml:space="preserve"> </w:t>
      </w:r>
      <w:proofErr w:type="spellStart"/>
      <w:r w:rsidRPr="001F7E44">
        <w:rPr>
          <w:sz w:val="24"/>
          <w:szCs w:val="24"/>
        </w:rPr>
        <w:t>cenderung</w:t>
      </w:r>
      <w:proofErr w:type="spellEnd"/>
      <w:r w:rsidRPr="001F7E44">
        <w:rPr>
          <w:sz w:val="24"/>
          <w:szCs w:val="24"/>
        </w:rPr>
        <w:t xml:space="preserve"> </w:t>
      </w:r>
      <w:proofErr w:type="spellStart"/>
      <w:r w:rsidRPr="001F7E44">
        <w:rPr>
          <w:sz w:val="24"/>
          <w:szCs w:val="24"/>
        </w:rPr>
        <w:t>memilih</w:t>
      </w:r>
      <w:proofErr w:type="spellEnd"/>
      <w:r w:rsidRPr="001F7E44">
        <w:rPr>
          <w:sz w:val="24"/>
          <w:szCs w:val="24"/>
        </w:rPr>
        <w:t xml:space="preserve"> </w:t>
      </w:r>
      <w:proofErr w:type="spellStart"/>
      <w:r w:rsidRPr="001F7E44">
        <w:rPr>
          <w:sz w:val="24"/>
          <w:szCs w:val="24"/>
        </w:rPr>
        <w:t>pekerjaan</w:t>
      </w:r>
      <w:proofErr w:type="spellEnd"/>
      <w:r w:rsidRPr="001F7E44">
        <w:rPr>
          <w:sz w:val="24"/>
          <w:szCs w:val="24"/>
        </w:rPr>
        <w:t xml:space="preserve"> </w:t>
      </w:r>
      <w:proofErr w:type="spellStart"/>
      <w:r w:rsidRPr="001F7E44">
        <w:rPr>
          <w:sz w:val="24"/>
          <w:szCs w:val="24"/>
        </w:rPr>
        <w:t>tetap</w:t>
      </w:r>
      <w:proofErr w:type="spellEnd"/>
      <w:r w:rsidRPr="001F7E44">
        <w:rPr>
          <w:sz w:val="24"/>
          <w:szCs w:val="24"/>
        </w:rPr>
        <w:t xml:space="preserve"> (</w:t>
      </w:r>
      <w:proofErr w:type="spellStart"/>
      <w:r w:rsidRPr="001F7E44">
        <w:rPr>
          <w:sz w:val="24"/>
          <w:szCs w:val="24"/>
        </w:rPr>
        <w:t>bergaji</w:t>
      </w:r>
      <w:proofErr w:type="spellEnd"/>
      <w:r w:rsidRPr="001F7E44">
        <w:rPr>
          <w:sz w:val="24"/>
          <w:szCs w:val="24"/>
        </w:rPr>
        <w:t xml:space="preserve">) </w:t>
      </w:r>
      <w:proofErr w:type="spellStart"/>
      <w:r w:rsidRPr="001F7E44">
        <w:rPr>
          <w:sz w:val="24"/>
          <w:szCs w:val="24"/>
        </w:rPr>
        <w:t>daripada</w:t>
      </w:r>
      <w:proofErr w:type="spellEnd"/>
      <w:r w:rsidRPr="001F7E44">
        <w:rPr>
          <w:sz w:val="24"/>
          <w:szCs w:val="24"/>
        </w:rPr>
        <w:t xml:space="preserve"> </w:t>
      </w:r>
      <w:proofErr w:type="spellStart"/>
      <w:r w:rsidRPr="001F7E44">
        <w:rPr>
          <w:sz w:val="24"/>
          <w:szCs w:val="24"/>
        </w:rPr>
        <w:t>memilih</w:t>
      </w:r>
      <w:proofErr w:type="spellEnd"/>
      <w:r w:rsidRPr="001F7E44">
        <w:rPr>
          <w:sz w:val="24"/>
          <w:szCs w:val="24"/>
        </w:rPr>
        <w:t xml:space="preserve"> </w:t>
      </w:r>
      <w:proofErr w:type="spellStart"/>
      <w:r w:rsidRPr="001F7E44">
        <w:rPr>
          <w:sz w:val="24"/>
          <w:szCs w:val="24"/>
        </w:rPr>
        <w:t>pekerjaan</w:t>
      </w:r>
      <w:proofErr w:type="spellEnd"/>
      <w:r w:rsidRPr="001F7E44">
        <w:rPr>
          <w:sz w:val="24"/>
          <w:szCs w:val="24"/>
        </w:rPr>
        <w:t xml:space="preserve"> </w:t>
      </w:r>
      <w:proofErr w:type="spellStart"/>
      <w:r w:rsidRPr="001F7E44">
        <w:rPr>
          <w:sz w:val="24"/>
          <w:szCs w:val="24"/>
        </w:rPr>
        <w:t>sebagai</w:t>
      </w:r>
      <w:proofErr w:type="spellEnd"/>
      <w:r w:rsidRPr="001F7E44">
        <w:rPr>
          <w:sz w:val="24"/>
          <w:szCs w:val="24"/>
        </w:rPr>
        <w:t xml:space="preserve"> </w:t>
      </w:r>
      <w:proofErr w:type="spellStart"/>
      <w:r w:rsidRPr="001F7E44">
        <w:rPr>
          <w:sz w:val="24"/>
          <w:szCs w:val="24"/>
        </w:rPr>
        <w:lastRenderedPageBreak/>
        <w:t>pengusaha</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{"citationItems":[{"id":"ITEM-1","itemData":{"DOI":"10.1186/s40497-018-0097-3","ISBN":"4049701800973","ISSN":"2228-7566","abstract":"This study investigates the impact of demographic factors, prior exposure to self- employment and family background on entrepreneurial intention of Vietnamese business students. Three hundred seventy-two undergraduate and post-graduate business students from three universities in Ho Chi Minh City completed a self- administered questionnaire which was analyzed through Independent Sample T-test and One-way ANOVA. Demographic factors include gender, age ranges and education level, family background include parents’ employment status and parents’ immigrant status. Results evidence somewhat higher entrepreneurial intention in male students. Furthermore, students whose parents are self-employed score higher entrepreneurial intention, but the difference is not statistically significant. The same is evidenced for students whose parents are immigrants from rural areas to urban cities versus non- immigrant parents. Prior experience in self-employment also increases entrepreneurial intention, albeit again insignificantly. Age and education levels show practically no impact. These results are in clear contradiction to the state with state of-the art international","author":[{"dropping-particle":"","family":"Nguyen","given":"Cuong","non-dropping-particle":"","parse-names":false,"suffix":""}],"container-title":"Journal of Global Entrepreneurship Research","id":"ITEM-1","issue":"1","issued":{"date-parts":[["2018"]]},"page":"2-17","publisher":"Journal of Global Entrepreneurship Research","title":"Demographic factors, family background and prior self-employment on entrepreneurial intention - Vietnamese business students are different: why?","type":"article-journal","volume":"8"},"uris":["http://www.mendeley.com/documents/?uuid=7b010317-a1b8-497a-a58b-cc7a6f2eadba"]}],"mendeley":{"formattedCitation":"(Nguyen, 2018)","plainTextFormattedCitation":"(Nguyen, 2018)","previouslyFormattedCitation":"(Nguyen, 2018)"},"properties":{"noteIndex":0},"schema":"https://github.com/citation-style-language/schema/raw/master/csl-citation.json"}</w:instrText>
      </w:r>
      <w:r w:rsidRPr="001F7E44">
        <w:rPr>
          <w:sz w:val="24"/>
          <w:szCs w:val="24"/>
        </w:rPr>
        <w:fldChar w:fldCharType="separate"/>
      </w:r>
      <w:r w:rsidRPr="001F7E44">
        <w:rPr>
          <w:sz w:val="24"/>
          <w:szCs w:val="24"/>
        </w:rPr>
        <w:t>(Nguyen, 2018)</w:t>
      </w:r>
      <w:r w:rsidRPr="001F7E44">
        <w:rPr>
          <w:sz w:val="24"/>
          <w:szCs w:val="24"/>
        </w:rPr>
        <w:fldChar w:fldCharType="end"/>
      </w:r>
      <w:r w:rsidRPr="001F7E44">
        <w:rPr>
          <w:sz w:val="24"/>
          <w:szCs w:val="24"/>
        </w:rPr>
        <w:t xml:space="preserve">. </w:t>
      </w:r>
      <w:proofErr w:type="spellStart"/>
      <w:r w:rsidRPr="001F7E44">
        <w:rPr>
          <w:sz w:val="24"/>
          <w:szCs w:val="24"/>
        </w:rPr>
        <w:t>Perbandingan</w:t>
      </w:r>
      <w:proofErr w:type="spellEnd"/>
      <w:r w:rsidRPr="001F7E44">
        <w:rPr>
          <w:sz w:val="24"/>
          <w:szCs w:val="24"/>
        </w:rPr>
        <w:t xml:space="preserve"> </w:t>
      </w:r>
      <w:proofErr w:type="spellStart"/>
      <w:r w:rsidRPr="001F7E44">
        <w:rPr>
          <w:sz w:val="24"/>
          <w:szCs w:val="24"/>
        </w:rPr>
        <w:t>minat</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proofErr w:type="spellStart"/>
      <w:r w:rsidRPr="001F7E44">
        <w:rPr>
          <w:sz w:val="24"/>
          <w:szCs w:val="24"/>
        </w:rPr>
        <w:t>antara</w:t>
      </w:r>
      <w:proofErr w:type="spellEnd"/>
      <w:r w:rsidRPr="001F7E44">
        <w:rPr>
          <w:sz w:val="24"/>
          <w:szCs w:val="24"/>
        </w:rPr>
        <w:t xml:space="preserve"> </w:t>
      </w:r>
      <w:proofErr w:type="spellStart"/>
      <w:r w:rsidRPr="001F7E44">
        <w:rPr>
          <w:sz w:val="24"/>
          <w:szCs w:val="24"/>
        </w:rPr>
        <w:t>siswa</w:t>
      </w:r>
      <w:proofErr w:type="spellEnd"/>
      <w:r w:rsidRPr="001F7E44">
        <w:rPr>
          <w:sz w:val="24"/>
          <w:szCs w:val="24"/>
        </w:rPr>
        <w:t xml:space="preserve"> </w:t>
      </w:r>
      <w:proofErr w:type="spellStart"/>
      <w:r w:rsidRPr="001F7E44">
        <w:rPr>
          <w:sz w:val="24"/>
          <w:szCs w:val="24"/>
        </w:rPr>
        <w:t>laki-laki</w:t>
      </w:r>
      <w:proofErr w:type="spellEnd"/>
      <w:r w:rsidRPr="001F7E44">
        <w:rPr>
          <w:sz w:val="24"/>
          <w:szCs w:val="24"/>
        </w:rPr>
        <w:t xml:space="preserve"> dan </w:t>
      </w:r>
      <w:proofErr w:type="spellStart"/>
      <w:r w:rsidRPr="001F7E44">
        <w:rPr>
          <w:sz w:val="24"/>
          <w:szCs w:val="24"/>
        </w:rPr>
        <w:t>siswa</w:t>
      </w:r>
      <w:proofErr w:type="spellEnd"/>
      <w:r w:rsidRPr="001F7E44">
        <w:rPr>
          <w:sz w:val="24"/>
          <w:szCs w:val="24"/>
        </w:rPr>
        <w:t xml:space="preserve"> </w:t>
      </w:r>
      <w:proofErr w:type="spellStart"/>
      <w:r w:rsidRPr="001F7E44">
        <w:rPr>
          <w:sz w:val="24"/>
          <w:szCs w:val="24"/>
        </w:rPr>
        <w:t>perempuan</w:t>
      </w:r>
      <w:proofErr w:type="spellEnd"/>
      <w:r w:rsidRPr="001F7E44">
        <w:rPr>
          <w:sz w:val="24"/>
          <w:szCs w:val="24"/>
        </w:rPr>
        <w:t xml:space="preserve"> juga </w:t>
      </w:r>
      <w:proofErr w:type="spellStart"/>
      <w:r w:rsidRPr="001F7E44">
        <w:rPr>
          <w:sz w:val="24"/>
          <w:szCs w:val="24"/>
        </w:rPr>
        <w:t>menunjukkan</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siswa</w:t>
      </w:r>
      <w:proofErr w:type="spellEnd"/>
      <w:r w:rsidRPr="001F7E44">
        <w:rPr>
          <w:sz w:val="24"/>
          <w:szCs w:val="24"/>
        </w:rPr>
        <w:t xml:space="preserve"> </w:t>
      </w:r>
      <w:proofErr w:type="spellStart"/>
      <w:r w:rsidRPr="001F7E44">
        <w:rPr>
          <w:sz w:val="24"/>
          <w:szCs w:val="24"/>
        </w:rPr>
        <w:t>laki-laki</w:t>
      </w:r>
      <w:proofErr w:type="spellEnd"/>
      <w:r w:rsidRPr="001F7E44">
        <w:rPr>
          <w:sz w:val="24"/>
          <w:szCs w:val="24"/>
        </w:rPr>
        <w:t xml:space="preserve">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minat</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proofErr w:type="spellStart"/>
      <w:r w:rsidRPr="001F7E44">
        <w:rPr>
          <w:sz w:val="24"/>
          <w:szCs w:val="24"/>
        </w:rPr>
        <w:t>dibandingkan</w:t>
      </w:r>
      <w:proofErr w:type="spellEnd"/>
      <w:r w:rsidRPr="001F7E44">
        <w:rPr>
          <w:sz w:val="24"/>
          <w:szCs w:val="24"/>
        </w:rPr>
        <w:t xml:space="preserve"> </w:t>
      </w:r>
      <w:proofErr w:type="spellStart"/>
      <w:r w:rsidRPr="001F7E44">
        <w:rPr>
          <w:sz w:val="24"/>
          <w:szCs w:val="24"/>
        </w:rPr>
        <w:t>siswa</w:t>
      </w:r>
      <w:proofErr w:type="spellEnd"/>
      <w:r w:rsidRPr="001F7E44">
        <w:rPr>
          <w:sz w:val="24"/>
          <w:szCs w:val="24"/>
        </w:rPr>
        <w:t xml:space="preserve"> </w:t>
      </w:r>
      <w:proofErr w:type="spellStart"/>
      <w:r w:rsidRPr="001F7E44">
        <w:rPr>
          <w:sz w:val="24"/>
          <w:szCs w:val="24"/>
        </w:rPr>
        <w:t>perempuan</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{"citationItems":[{"id":"ITEM-1","itemData":{"DOI":"10.1007/s11365-013-0280-5","ISSN":"15551938","abstract":"Entrepreneurship education has played an important role in promoting entrepreneurial intentions and furthering the development of enterprising citizens. Thus, education and training can contribute towards increasing management knowledge and developing the psychological attributes and behaviours associated with entrepreneurship. This study therefore seeks to compare the psychological attributes and behaviours associated with entrepreneurship, as well as entrepreneurial intentions among girls attending a business school and boys attending a sports school. It was expected that the scores recorded for entrepreneurial behaviour and intentions would be higher at the girls’ business school, where entrepreneurship education is deeply incorporated into the curriculum, but the results showed that, despite their nor receiving any kind of entrepreneurship education, the boys at the neighbouring sports school, tended to have a greater intention of starting up a business, which suggests that there are other factors influencing entrepreneurial intentions.","author":[{"dropping-particle":"","family":"Paço","given":"Arminda","non-dropping-particle":"do","parse-names":false,"suffix":""},{"dropping-particle":"","family":"Ferreira","given":"João Matos","non-dropping-particle":"","parse-names":false,"suffix":""},{"dropping-particle":"","family":"Raposo","given":"Mário","non-dropping-particle":"","parse-names":false,"suffix":""},{"dropping-particle":"","family":"Rodrigues","given":"Ricardo Gouveia","non-dropping-particle":"","parse-names":false,"suffix":""},{"dropping-particle":"","family":"Dinis","given":"Anabela","non-dropping-particle":"","parse-names":false,"suffix":""}],"container-title":"International Entrepreneurship and Management Journal","id":"ITEM-1","issue":"1","issued":{"date-parts":[["2013"]]},"page":"57-75","title":"Entrepreneurial intentions: is education enough?","type":"article-journal","volume":"11"},"uris":["http://www.mendeley.com/documents/?uuid=847da7c4-75d8-4f9b-a158-1f179a5fb5c1"]},{"id":"ITEM-2","itemData":{"DOI":"10.1111/jsbm.12129","ISSN":"1540627X","abstract":"This study analyzes the interplay between gender differences and the social environment in the formation of entrepreneurial intentions. Data were obtained from two different European regions. The results show that the formation of entrepreneurial intentions is similar for men and women. At the same time, men consistently exhibit more favorable intentions than women do. Nevertheless, the perception of the social legitimation of entrepreneurship only serves to reinforce male entrepreneurial intentions, and not those of women. This holds for both regions and probably is a consequence of women feeling entrepreneurship to not be an acceptable career option for them. The implications of these results are discussed.","author":[{"dropping-particle":"","family":"Santos","given":"Francisco J.","non-dropping-particle":"","parse-names":false,"suffix":""},{"dropping-particle":"","family":"Roomi","given":"Muhammad Azam","non-dropping-particle":"","parse-names":false,"suffix":""},{"dropping-particle":"","family":"Liñán","given":"Francisco","non-dropping-particle":"","parse-names":false,"suffix":""}],"container-title":"Journal of Small Business Management","id":"ITEM-2","issue":"1","issued":{"date-parts":[["2016"]]},"page":"49-66","title":"About Gender Differences and the Social Environment in the Development of Entrepreneurial Intentions","type":"article-journal","volume":"54"},"uris":["http://www.mendeley.com/documents/?uuid=1718eca9-a6ad-4aab-a791-5fde8d32696f"]}],"mendeley":{"formattedCitation":"(do Paço et al., 2013; Santos et al., 2016)","plainTextFormattedCitation":"(do Paço et al., 2013; Santos et al., 2016)","previouslyFormattedCitation":"(do Paço et al., 2013; Santos et al., 2016)"},"properties":{"noteIndex":0},"schema":"https://github.com/citation-style-language/schema/raw/master/csl-citation.json"}</w:instrText>
      </w:r>
      <w:r w:rsidRPr="001F7E44">
        <w:rPr>
          <w:sz w:val="24"/>
          <w:szCs w:val="24"/>
        </w:rPr>
        <w:fldChar w:fldCharType="separate"/>
      </w:r>
      <w:r w:rsidRPr="001F7E44">
        <w:rPr>
          <w:sz w:val="24"/>
          <w:szCs w:val="24"/>
        </w:rPr>
        <w:t xml:space="preserve">(do </w:t>
      </w:r>
      <w:proofErr w:type="spellStart"/>
      <w:r w:rsidRPr="001F7E44">
        <w:rPr>
          <w:sz w:val="24"/>
          <w:szCs w:val="24"/>
        </w:rPr>
        <w:t>Paço</w:t>
      </w:r>
      <w:proofErr w:type="spellEnd"/>
      <w:r w:rsidRPr="001F7E44">
        <w:rPr>
          <w:sz w:val="24"/>
          <w:szCs w:val="24"/>
        </w:rPr>
        <w:t xml:space="preserve"> et al., 2013; Santos et al., 2016)</w:t>
      </w:r>
      <w:r w:rsidRPr="001F7E44">
        <w:rPr>
          <w:sz w:val="24"/>
          <w:szCs w:val="24"/>
        </w:rPr>
        <w:fldChar w:fldCharType="end"/>
      </w:r>
      <w:r w:rsidRPr="001F7E44">
        <w:rPr>
          <w:sz w:val="24"/>
          <w:szCs w:val="24"/>
        </w:rPr>
        <w:t xml:space="preserve">. Hasil </w:t>
      </w:r>
      <w:proofErr w:type="spellStart"/>
      <w:r w:rsidRPr="001F7E44">
        <w:rPr>
          <w:sz w:val="24"/>
          <w:szCs w:val="24"/>
        </w:rPr>
        <w:t>penelitian</w:t>
      </w:r>
      <w:proofErr w:type="spellEnd"/>
      <w:r w:rsidRPr="001F7E44">
        <w:rPr>
          <w:sz w:val="24"/>
          <w:szCs w:val="24"/>
        </w:rPr>
        <w:t xml:space="preserve"> lain juga </w:t>
      </w:r>
      <w:proofErr w:type="spellStart"/>
      <w:r w:rsidRPr="001F7E44">
        <w:rPr>
          <w:sz w:val="24"/>
          <w:szCs w:val="24"/>
        </w:rPr>
        <w:t>menunjukkan</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orientasi</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pada </w:t>
      </w:r>
      <w:proofErr w:type="spellStart"/>
      <w:r w:rsidRPr="001F7E44">
        <w:rPr>
          <w:sz w:val="24"/>
          <w:szCs w:val="24"/>
        </w:rPr>
        <w:t>laki-laki</w:t>
      </w:r>
      <w:proofErr w:type="spellEnd"/>
      <w:r w:rsidRPr="001F7E44">
        <w:rPr>
          <w:sz w:val="24"/>
          <w:szCs w:val="24"/>
        </w:rPr>
        <w:t xml:space="preserve">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tingkat</w:t>
      </w:r>
      <w:proofErr w:type="spellEnd"/>
      <w:r w:rsidRPr="001F7E44">
        <w:rPr>
          <w:sz w:val="24"/>
          <w:szCs w:val="24"/>
        </w:rPr>
        <w:t xml:space="preserve"> yang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tinggi</w:t>
      </w:r>
      <w:proofErr w:type="spellEnd"/>
      <w:r w:rsidRPr="001F7E44">
        <w:rPr>
          <w:sz w:val="24"/>
          <w:szCs w:val="24"/>
        </w:rPr>
        <w:t xml:space="preserve"> </w:t>
      </w:r>
      <w:proofErr w:type="spellStart"/>
      <w:r w:rsidRPr="001F7E44">
        <w:rPr>
          <w:sz w:val="24"/>
          <w:szCs w:val="24"/>
        </w:rPr>
        <w:t>dibandingkan</w:t>
      </w:r>
      <w:proofErr w:type="spellEnd"/>
      <w:r w:rsidRPr="001F7E44">
        <w:rPr>
          <w:sz w:val="24"/>
          <w:szCs w:val="24"/>
        </w:rPr>
        <w:t xml:space="preserve"> pada </w:t>
      </w:r>
      <w:proofErr w:type="spellStart"/>
      <w:r w:rsidRPr="001F7E44">
        <w:rPr>
          <w:sz w:val="24"/>
          <w:szCs w:val="24"/>
        </w:rPr>
        <w:t>perempuan</w:t>
      </w:r>
      <w:proofErr w:type="spellEnd"/>
      <w:r w:rsidRPr="001F7E44">
        <w:rPr>
          <w:sz w:val="24"/>
          <w:szCs w:val="24"/>
        </w:rPr>
        <w:t xml:space="preserve"> (</w:t>
      </w:r>
      <w:proofErr w:type="spellStart"/>
      <w:r w:rsidRPr="001F7E44">
        <w:rPr>
          <w:sz w:val="24"/>
          <w:szCs w:val="24"/>
        </w:rPr>
        <w:t>Goktan</w:t>
      </w:r>
      <w:proofErr w:type="spellEnd"/>
      <w:r w:rsidRPr="001F7E44">
        <w:rPr>
          <w:sz w:val="24"/>
          <w:szCs w:val="24"/>
        </w:rPr>
        <w:t xml:space="preserve"> &amp; Gupta, 2013). </w:t>
      </w:r>
      <w:proofErr w:type="spellStart"/>
      <w:r w:rsidRPr="001F7E44">
        <w:rPr>
          <w:sz w:val="24"/>
          <w:szCs w:val="24"/>
        </w:rPr>
        <w:t>Beberapa</w:t>
      </w:r>
      <w:proofErr w:type="spellEnd"/>
      <w:r w:rsidRPr="001F7E44">
        <w:rPr>
          <w:sz w:val="24"/>
          <w:szCs w:val="24"/>
        </w:rPr>
        <w:t xml:space="preserve"> </w:t>
      </w:r>
      <w:proofErr w:type="spellStart"/>
      <w:r w:rsidRPr="001F7E44">
        <w:rPr>
          <w:sz w:val="24"/>
          <w:szCs w:val="24"/>
        </w:rPr>
        <w:t>faktor</w:t>
      </w:r>
      <w:proofErr w:type="spellEnd"/>
      <w:r w:rsidRPr="001F7E44">
        <w:rPr>
          <w:sz w:val="24"/>
          <w:szCs w:val="24"/>
        </w:rPr>
        <w:t xml:space="preserve"> yang </w:t>
      </w:r>
      <w:proofErr w:type="spellStart"/>
      <w:r w:rsidRPr="001F7E44">
        <w:rPr>
          <w:sz w:val="24"/>
          <w:szCs w:val="24"/>
        </w:rPr>
        <w:t>menyebabkan</w:t>
      </w:r>
      <w:proofErr w:type="spellEnd"/>
      <w:r w:rsidRPr="001F7E44">
        <w:rPr>
          <w:sz w:val="24"/>
          <w:szCs w:val="24"/>
        </w:rPr>
        <w:t xml:space="preserve"> </w:t>
      </w:r>
      <w:proofErr w:type="spellStart"/>
      <w:r w:rsidRPr="001F7E44">
        <w:rPr>
          <w:sz w:val="24"/>
          <w:szCs w:val="24"/>
        </w:rPr>
        <w:t>wanita</w:t>
      </w:r>
      <w:proofErr w:type="spellEnd"/>
      <w:r w:rsidRPr="001F7E44">
        <w:rPr>
          <w:sz w:val="24"/>
          <w:szCs w:val="24"/>
        </w:rPr>
        <w:t xml:space="preserve">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minat</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yang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rendah</w:t>
      </w:r>
      <w:proofErr w:type="spellEnd"/>
      <w:r w:rsidRPr="001F7E44">
        <w:rPr>
          <w:sz w:val="24"/>
          <w:szCs w:val="24"/>
        </w:rPr>
        <w:t xml:space="preserve"> </w:t>
      </w:r>
      <w:proofErr w:type="spellStart"/>
      <w:r w:rsidRPr="001F7E44">
        <w:rPr>
          <w:sz w:val="24"/>
          <w:szCs w:val="24"/>
        </w:rPr>
        <w:t>misalnya</w:t>
      </w:r>
      <w:proofErr w:type="spellEnd"/>
      <w:r w:rsidRPr="001F7E44">
        <w:rPr>
          <w:sz w:val="24"/>
          <w:szCs w:val="24"/>
        </w:rPr>
        <w:t xml:space="preserve"> </w:t>
      </w:r>
      <w:proofErr w:type="spellStart"/>
      <w:r w:rsidRPr="001F7E44">
        <w:rPr>
          <w:sz w:val="24"/>
          <w:szCs w:val="24"/>
        </w:rPr>
        <w:t>karena</w:t>
      </w:r>
      <w:proofErr w:type="spellEnd"/>
      <w:r w:rsidRPr="001F7E44">
        <w:rPr>
          <w:sz w:val="24"/>
          <w:szCs w:val="24"/>
        </w:rPr>
        <w:t xml:space="preserve"> </w:t>
      </w:r>
      <w:proofErr w:type="spellStart"/>
      <w:r w:rsidRPr="001F7E44">
        <w:rPr>
          <w:sz w:val="24"/>
          <w:szCs w:val="24"/>
        </w:rPr>
        <w:t>perasaan</w:t>
      </w:r>
      <w:proofErr w:type="spellEnd"/>
      <w:r w:rsidRPr="001F7E44">
        <w:rPr>
          <w:sz w:val="24"/>
          <w:szCs w:val="24"/>
        </w:rPr>
        <w:t xml:space="preserve"> </w:t>
      </w:r>
      <w:proofErr w:type="spellStart"/>
      <w:r w:rsidRPr="001F7E44">
        <w:rPr>
          <w:sz w:val="24"/>
          <w:szCs w:val="24"/>
        </w:rPr>
        <w:t>kurang</w:t>
      </w:r>
      <w:proofErr w:type="spellEnd"/>
      <w:r w:rsidRPr="001F7E44">
        <w:rPr>
          <w:sz w:val="24"/>
          <w:szCs w:val="24"/>
        </w:rPr>
        <w:t xml:space="preserve"> </w:t>
      </w:r>
      <w:proofErr w:type="spellStart"/>
      <w:r w:rsidRPr="001F7E44">
        <w:rPr>
          <w:sz w:val="24"/>
          <w:szCs w:val="24"/>
        </w:rPr>
        <w:t>percaya</w:t>
      </w:r>
      <w:proofErr w:type="spellEnd"/>
      <w:r w:rsidRPr="001F7E44">
        <w:rPr>
          <w:sz w:val="24"/>
          <w:szCs w:val="24"/>
        </w:rPr>
        <w:t xml:space="preserve"> </w:t>
      </w:r>
      <w:proofErr w:type="spellStart"/>
      <w:r w:rsidRPr="001F7E44">
        <w:rPr>
          <w:sz w:val="24"/>
          <w:szCs w:val="24"/>
        </w:rPr>
        <w:t>diri</w:t>
      </w:r>
      <w:proofErr w:type="spellEnd"/>
      <w:r w:rsidRPr="001F7E44">
        <w:rPr>
          <w:sz w:val="24"/>
          <w:szCs w:val="24"/>
        </w:rPr>
        <w:t xml:space="preserve">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keterampilan</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w:t>
      </w:r>
      <w:proofErr w:type="spellStart"/>
      <w:r w:rsidRPr="001F7E44">
        <w:rPr>
          <w:sz w:val="24"/>
          <w:szCs w:val="24"/>
        </w:rPr>
        <w:t>wanita</w:t>
      </w:r>
      <w:proofErr w:type="spellEnd"/>
      <w:r w:rsidRPr="001F7E44">
        <w:rPr>
          <w:sz w:val="24"/>
          <w:szCs w:val="24"/>
        </w:rPr>
        <w:t xml:space="preserve"> juga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memiliki</w:t>
      </w:r>
      <w:proofErr w:type="spellEnd"/>
      <w:r w:rsidRPr="001F7E44">
        <w:rPr>
          <w:sz w:val="24"/>
          <w:szCs w:val="24"/>
        </w:rPr>
        <w:t xml:space="preserve"> </w:t>
      </w:r>
      <w:proofErr w:type="spellStart"/>
      <w:r w:rsidRPr="001F7E44">
        <w:rPr>
          <w:sz w:val="24"/>
          <w:szCs w:val="24"/>
        </w:rPr>
        <w:t>sifat</w:t>
      </w:r>
      <w:proofErr w:type="spellEnd"/>
      <w:r w:rsidRPr="001F7E44">
        <w:rPr>
          <w:sz w:val="24"/>
          <w:szCs w:val="24"/>
        </w:rPr>
        <w:t xml:space="preserve"> </w:t>
      </w:r>
      <w:proofErr w:type="spellStart"/>
      <w:r w:rsidRPr="001F7E44">
        <w:rPr>
          <w:sz w:val="24"/>
          <w:szCs w:val="24"/>
        </w:rPr>
        <w:t>untuk</w:t>
      </w:r>
      <w:proofErr w:type="spellEnd"/>
      <w:r w:rsidRPr="001F7E44">
        <w:rPr>
          <w:sz w:val="24"/>
          <w:szCs w:val="24"/>
        </w:rPr>
        <w:t xml:space="preserve"> </w:t>
      </w:r>
      <w:proofErr w:type="spellStart"/>
      <w:r w:rsidRPr="001F7E44">
        <w:rPr>
          <w:sz w:val="24"/>
          <w:szCs w:val="24"/>
        </w:rPr>
        <w:t>berorientasi</w:t>
      </w:r>
      <w:proofErr w:type="spellEnd"/>
      <w:r w:rsidRPr="001F7E44">
        <w:rPr>
          <w:sz w:val="24"/>
          <w:szCs w:val="24"/>
        </w:rPr>
        <w:t xml:space="preserve"> pada </w:t>
      </w:r>
      <w:proofErr w:type="spellStart"/>
      <w:r w:rsidRPr="001F7E44">
        <w:rPr>
          <w:sz w:val="24"/>
          <w:szCs w:val="24"/>
        </w:rPr>
        <w:t>hubungan</w:t>
      </w:r>
      <w:proofErr w:type="spellEnd"/>
      <w:r w:rsidRPr="001F7E44">
        <w:rPr>
          <w:sz w:val="24"/>
          <w:szCs w:val="24"/>
        </w:rPr>
        <w:t xml:space="preserve">, </w:t>
      </w:r>
      <w:proofErr w:type="spellStart"/>
      <w:r w:rsidRPr="001F7E44">
        <w:rPr>
          <w:sz w:val="24"/>
          <w:szCs w:val="24"/>
        </w:rPr>
        <w:t>mengasuh</w:t>
      </w:r>
      <w:proofErr w:type="spellEnd"/>
      <w:r w:rsidRPr="001F7E44">
        <w:rPr>
          <w:sz w:val="24"/>
          <w:szCs w:val="24"/>
        </w:rPr>
        <w:t xml:space="preserve">, dan </w:t>
      </w:r>
      <w:proofErr w:type="spellStart"/>
      <w:r w:rsidRPr="001F7E44">
        <w:rPr>
          <w:sz w:val="24"/>
          <w:szCs w:val="24"/>
        </w:rPr>
        <w:t>kepedulian</w:t>
      </w:r>
      <w:proofErr w:type="spellEnd"/>
      <w:r w:rsidRPr="001F7E44">
        <w:rPr>
          <w:sz w:val="24"/>
          <w:szCs w:val="24"/>
        </w:rPr>
        <w:t xml:space="preserve"> </w:t>
      </w:r>
      <w:proofErr w:type="spellStart"/>
      <w:r w:rsidRPr="001F7E44">
        <w:rPr>
          <w:sz w:val="24"/>
          <w:szCs w:val="24"/>
        </w:rPr>
        <w:t>kepada</w:t>
      </w:r>
      <w:proofErr w:type="spellEnd"/>
      <w:r w:rsidRPr="001F7E44">
        <w:rPr>
          <w:sz w:val="24"/>
          <w:szCs w:val="24"/>
        </w:rPr>
        <w:t xml:space="preserve"> </w:t>
      </w:r>
      <w:proofErr w:type="spellStart"/>
      <w:r w:rsidRPr="001F7E44">
        <w:rPr>
          <w:sz w:val="24"/>
          <w:szCs w:val="24"/>
        </w:rPr>
        <w:t>anak</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{"citationItems":[{"id":"ITEM-1","itemData":{"DOI":"10.1177/2393957516684569","ISSN":"2393-9575","abstract":"This study attempts to investigate the influence of the Big Five personality traits and self-efficacy (SE) on entrepreneurial intentions. It also aims to find out whether the influence of a set of personality traits and SE on entrepreneurial intention differs across gender. The target population of this study was students enrolled in Bachelor of Technology (BTech). The results offer support for the relation of openness, neuroticism, conscientiousness and agreeableness, and SE with entrepreneurial intention—except on the relation of extraversion and entrepreneurial intention. Based on the findings, the study argues that the relationship between entrepreneurial intention and Big Five personality traits is moderated, at least partially, by gender.","author":[{"dropping-particle":"","family":"Murugesan","given":"R.","non-dropping-particle":"","parse-names":false,"suffix":""},{"dropping-particle":"","family":"Jayavelu","given":"R.","non-dropping-particle":"","parse-names":false,"suffix":""}],"container-title":"Journal of Entrepreneurship and Innovation in Emerging Economies","id":"ITEM-1","issue":"1","issued":{"date-parts":[["2017"]]},"page":"41-61","title":"The Influence of Big Five Personality Traits and Self-efficacy on Entrepreneurial Intention: The Role of Gender","type":"article-journal","volume":"3"},"uris":["http://www.mendeley.com/documents/?uuid=19550adf-3a91-4c8f-b772-71662d6f4881"]}],"mendeley":{"formattedCitation":"(Murugesan &amp; Jayavelu, 2017)","plainTextFormattedCitation":"(Murugesan &amp; Jayavelu, 2017)","previouslyFormattedCitation":"(Murugesan &amp; Jayavelu, 2017)"},"properties":{"noteIndex":0},"schema":"https://github.com/citation-style-language/schema/raw/master/csl-citation.json"}</w:instrText>
      </w:r>
      <w:r w:rsidRPr="001F7E44">
        <w:rPr>
          <w:sz w:val="24"/>
          <w:szCs w:val="24"/>
        </w:rPr>
        <w:fldChar w:fldCharType="separate"/>
      </w:r>
      <w:r w:rsidRPr="001F7E44">
        <w:rPr>
          <w:sz w:val="24"/>
          <w:szCs w:val="24"/>
        </w:rPr>
        <w:t>(Murugesan &amp; Jayavelu, 2017)</w:t>
      </w:r>
      <w:r w:rsidRPr="001F7E44">
        <w:rPr>
          <w:sz w:val="24"/>
          <w:szCs w:val="24"/>
        </w:rPr>
        <w:fldChar w:fldCharType="end"/>
      </w:r>
      <w:r w:rsidRPr="001F7E44">
        <w:rPr>
          <w:sz w:val="24"/>
          <w:szCs w:val="24"/>
        </w:rPr>
        <w:t xml:space="preserve">. </w:t>
      </w:r>
      <w:proofErr w:type="spellStart"/>
      <w:r w:rsidRPr="001F7E44">
        <w:rPr>
          <w:sz w:val="24"/>
          <w:szCs w:val="24"/>
        </w:rPr>
        <w:t>Sementara</w:t>
      </w:r>
      <w:proofErr w:type="spellEnd"/>
      <w:r w:rsidRPr="001F7E44">
        <w:rPr>
          <w:sz w:val="24"/>
          <w:szCs w:val="24"/>
        </w:rPr>
        <w:t xml:space="preserve"> </w:t>
      </w:r>
      <w:proofErr w:type="spellStart"/>
      <w:r w:rsidRPr="001F7E44">
        <w:rPr>
          <w:sz w:val="24"/>
          <w:szCs w:val="24"/>
        </w:rPr>
        <w:t>hasil</w:t>
      </w:r>
      <w:proofErr w:type="spellEnd"/>
      <w:r w:rsidRPr="001F7E44">
        <w:rPr>
          <w:sz w:val="24"/>
          <w:szCs w:val="24"/>
        </w:rPr>
        <w:t xml:space="preserve"> </w:t>
      </w:r>
      <w:proofErr w:type="spellStart"/>
      <w:r w:rsidRPr="001F7E44">
        <w:rPr>
          <w:sz w:val="24"/>
          <w:szCs w:val="24"/>
        </w:rPr>
        <w:t>penelitian</w:t>
      </w:r>
      <w:proofErr w:type="spellEnd"/>
      <w:r w:rsidRPr="001F7E44">
        <w:rPr>
          <w:sz w:val="24"/>
          <w:szCs w:val="24"/>
        </w:rPr>
        <w:t xml:space="preserve"> </w:t>
      </w:r>
      <w:proofErr w:type="spellStart"/>
      <w:r w:rsidRPr="001F7E44">
        <w:rPr>
          <w:sz w:val="24"/>
          <w:szCs w:val="24"/>
        </w:rPr>
        <w:t>lainnya</w:t>
      </w:r>
      <w:proofErr w:type="spellEnd"/>
      <w:r w:rsidRPr="001F7E44">
        <w:rPr>
          <w:sz w:val="24"/>
          <w:szCs w:val="24"/>
        </w:rPr>
        <w:t xml:space="preserve"> </w:t>
      </w:r>
      <w:proofErr w:type="spellStart"/>
      <w:r w:rsidRPr="001F7E44">
        <w:rPr>
          <w:sz w:val="24"/>
          <w:szCs w:val="24"/>
        </w:rPr>
        <w:t>menunjukkan</w:t>
      </w:r>
      <w:proofErr w:type="spellEnd"/>
      <w:r w:rsidRPr="001F7E44">
        <w:rPr>
          <w:sz w:val="24"/>
          <w:szCs w:val="24"/>
        </w:rPr>
        <w:t xml:space="preserve"> </w:t>
      </w:r>
      <w:proofErr w:type="spellStart"/>
      <w:r w:rsidRPr="001F7E44">
        <w:rPr>
          <w:sz w:val="24"/>
          <w:szCs w:val="24"/>
        </w:rPr>
        <w:t>hasil</w:t>
      </w:r>
      <w:proofErr w:type="spellEnd"/>
      <w:r w:rsidRPr="001F7E44">
        <w:rPr>
          <w:sz w:val="24"/>
          <w:szCs w:val="24"/>
        </w:rPr>
        <w:t xml:space="preserve"> yang </w:t>
      </w:r>
      <w:proofErr w:type="spellStart"/>
      <w:r w:rsidRPr="001F7E44">
        <w:rPr>
          <w:sz w:val="24"/>
          <w:szCs w:val="24"/>
        </w:rPr>
        <w:t>berbeda</w:t>
      </w:r>
      <w:proofErr w:type="spellEnd"/>
      <w:r w:rsidRPr="001F7E44">
        <w:rPr>
          <w:sz w:val="24"/>
          <w:szCs w:val="24"/>
        </w:rPr>
        <w:t xml:space="preserve">, </w:t>
      </w:r>
      <w:proofErr w:type="spellStart"/>
      <w:r w:rsidRPr="001F7E44">
        <w:rPr>
          <w:sz w:val="24"/>
          <w:szCs w:val="24"/>
        </w:rPr>
        <w:t>bahwa</w:t>
      </w:r>
      <w:proofErr w:type="spellEnd"/>
      <w:r w:rsidRPr="001F7E44">
        <w:rPr>
          <w:sz w:val="24"/>
          <w:szCs w:val="24"/>
        </w:rPr>
        <w:t xml:space="preserve"> </w:t>
      </w:r>
      <w:proofErr w:type="spellStart"/>
      <w:r w:rsidRPr="001F7E44">
        <w:rPr>
          <w:sz w:val="24"/>
          <w:szCs w:val="24"/>
        </w:rPr>
        <w:t>tidak</w:t>
      </w:r>
      <w:proofErr w:type="spellEnd"/>
      <w:r w:rsidRPr="001F7E44">
        <w:rPr>
          <w:sz w:val="24"/>
          <w:szCs w:val="24"/>
        </w:rPr>
        <w:t xml:space="preserve"> </w:t>
      </w:r>
      <w:proofErr w:type="spellStart"/>
      <w:r w:rsidRPr="001F7E44">
        <w:rPr>
          <w:sz w:val="24"/>
          <w:szCs w:val="24"/>
        </w:rPr>
        <w:t>ada</w:t>
      </w:r>
      <w:proofErr w:type="spellEnd"/>
      <w:r w:rsidRPr="001F7E44">
        <w:rPr>
          <w:sz w:val="24"/>
          <w:szCs w:val="24"/>
        </w:rPr>
        <w:t xml:space="preserve"> </w:t>
      </w:r>
      <w:proofErr w:type="spellStart"/>
      <w:r w:rsidRPr="001F7E44">
        <w:rPr>
          <w:sz w:val="24"/>
          <w:szCs w:val="24"/>
        </w:rPr>
        <w:t>perbedaan</w:t>
      </w:r>
      <w:proofErr w:type="spellEnd"/>
      <w:r w:rsidRPr="001F7E44">
        <w:rPr>
          <w:sz w:val="24"/>
          <w:szCs w:val="24"/>
        </w:rPr>
        <w:t xml:space="preserve"> </w:t>
      </w:r>
      <w:proofErr w:type="spellStart"/>
      <w:r w:rsidRPr="001F7E44">
        <w:rPr>
          <w:sz w:val="24"/>
          <w:szCs w:val="24"/>
        </w:rPr>
        <w:t>intensi</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w:t>
      </w:r>
      <w:proofErr w:type="spellStart"/>
      <w:r w:rsidRPr="001F7E44">
        <w:rPr>
          <w:sz w:val="24"/>
          <w:szCs w:val="24"/>
        </w:rPr>
        <w:t>antara</w:t>
      </w:r>
      <w:proofErr w:type="spellEnd"/>
      <w:r w:rsidRPr="001F7E44">
        <w:rPr>
          <w:sz w:val="24"/>
          <w:szCs w:val="24"/>
        </w:rPr>
        <w:t xml:space="preserve"> </w:t>
      </w:r>
      <w:proofErr w:type="spellStart"/>
      <w:r w:rsidRPr="001F7E44">
        <w:rPr>
          <w:sz w:val="24"/>
          <w:szCs w:val="24"/>
        </w:rPr>
        <w:t>mahasiswa</w:t>
      </w:r>
      <w:proofErr w:type="spellEnd"/>
      <w:r w:rsidRPr="001F7E44">
        <w:rPr>
          <w:sz w:val="24"/>
          <w:szCs w:val="24"/>
        </w:rPr>
        <w:t xml:space="preserve"> </w:t>
      </w:r>
      <w:proofErr w:type="spellStart"/>
      <w:r w:rsidRPr="001F7E44">
        <w:rPr>
          <w:sz w:val="24"/>
          <w:szCs w:val="24"/>
        </w:rPr>
        <w:t>laki-laki</w:t>
      </w:r>
      <w:proofErr w:type="spellEnd"/>
      <w:r w:rsidRPr="001F7E44">
        <w:rPr>
          <w:sz w:val="24"/>
          <w:szCs w:val="24"/>
        </w:rPr>
        <w:t xml:space="preserve"> dan </w:t>
      </w:r>
      <w:proofErr w:type="spellStart"/>
      <w:r w:rsidRPr="001F7E44">
        <w:rPr>
          <w:sz w:val="24"/>
          <w:szCs w:val="24"/>
        </w:rPr>
        <w:t>mahasiswa</w:t>
      </w:r>
      <w:proofErr w:type="spellEnd"/>
      <w:r w:rsidRPr="001F7E44">
        <w:rPr>
          <w:sz w:val="24"/>
          <w:szCs w:val="24"/>
        </w:rPr>
        <w:t xml:space="preserve"> </w:t>
      </w:r>
      <w:proofErr w:type="spellStart"/>
      <w:r w:rsidRPr="001F7E44">
        <w:rPr>
          <w:sz w:val="24"/>
          <w:szCs w:val="24"/>
        </w:rPr>
        <w:t>perempuan</w:t>
      </w:r>
      <w:proofErr w:type="spellEnd"/>
      <w:r w:rsidRPr="001F7E44">
        <w:rPr>
          <w:sz w:val="24"/>
          <w:szCs w:val="24"/>
        </w:rPr>
        <w:t xml:space="preserve"> </w:t>
      </w:r>
      <w:r w:rsidRPr="001F7E44">
        <w:rPr>
          <w:sz w:val="24"/>
          <w:szCs w:val="24"/>
        </w:rPr>
        <w:fldChar w:fldCharType="begin" w:fldLock="1"/>
      </w:r>
      <w:r w:rsidRPr="001F7E44">
        <w:rPr>
          <w:sz w:val="24"/>
          <w:szCs w:val="24"/>
        </w:rPr>
        <w:instrText>ADDIN CSL_CITATION {"citationItems":[{"id":"ITEM-1","itemData":{"DOI":"10.22146/jieb.6316","ISSN":"2338-5847","abstract":"Survey towards 332 students from three different universities in three different countries (Indonesia, Japan and Norway) shows that entrepreneurial intentions among the students and the influencing factors differs across countries. The main objective is to compare the impact of different economic and cultural contexts. Results reveals that self-efficacy influence entrepreneurial intention among Indonesian and Norwegian students. Instrumental readiness and working experience become key factors that influence entrepreneurial intention among Norwegian students. Educational background becomes a key factor that influence entrepreneurial intention among Indonesian students, in the opposite direction. Need for achievement, age and gender have no statistically significant impact. However, they only explain 28.2 percent, 14.2 percent, and 24.8 percent (R2) of the total variance of the entrepreneurial intention for Indonesia, Japan and Norway respectively. This study is expected to be inputs for universities, government institutions, and policy makers so that can stimulate and encourage entrepreneurship spirit.","author":[{"dropping-particle":"","family":"Indarti","given":"Nurul","non-dropping-particle":"","parse-names":false,"suffix":""},{"dropping-particle":"","family":"Rostiani","given":"Rokhima","non-dropping-particle":"","parse-names":false,"suffix":""}],"container-title":"Jurnal Ekonomi dan Bisnis Indonesia","id":"ITEM-1","issue":"4","issued":{"date-parts":[["2008"]]},"page":"369-384","title":"Intensi Kewirausahaan Mahasiswa: Studi Perbandingan Antara Indonesia, Jepang Dan Norwegia","type":"article-journal","volume":"23"},"uris":["http://www.mendeley.com/documents/?uuid=a30497aa-eb9e-48d3-b68e-ae7d70feb1da"]}],"mendeley":{"formattedCitation":"(Indarti &amp; Rostiani, 2008)","manualFormatting":"(Indarti &amp; Rostiani, 2008","plainTextFormattedCitation":"(Indarti &amp; Rostiani, 2008)","previouslyFormattedCitation":"(Indarti &amp; Rostiani, 2008)"},"properties":{"noteIndex":0},"schema":"https://github.com/citation-style-language/schema/raw/master/csl-citation.json"}</w:instrText>
      </w:r>
      <w:r w:rsidRPr="001F7E44">
        <w:rPr>
          <w:sz w:val="24"/>
          <w:szCs w:val="24"/>
        </w:rPr>
        <w:fldChar w:fldCharType="separate"/>
      </w:r>
      <w:r w:rsidRPr="001F7E44">
        <w:rPr>
          <w:sz w:val="24"/>
          <w:szCs w:val="24"/>
        </w:rPr>
        <w:t>(Indarti &amp; Rostiani, 2008</w:t>
      </w:r>
      <w:r w:rsidRPr="001F7E44">
        <w:rPr>
          <w:sz w:val="24"/>
          <w:szCs w:val="24"/>
        </w:rPr>
        <w:fldChar w:fldCharType="end"/>
      </w:r>
      <w:r w:rsidRPr="001F7E44">
        <w:rPr>
          <w:sz w:val="24"/>
          <w:szCs w:val="24"/>
        </w:rPr>
        <w:t>; Chaudhary, 2017).</w:t>
      </w:r>
    </w:p>
    <w:p w14:paraId="31881FD6" w14:textId="75657687" w:rsidR="00E1516C" w:rsidRPr="001F7E44" w:rsidRDefault="001F7E44" w:rsidP="001F7E44">
      <w:pPr>
        <w:spacing w:line="360" w:lineRule="auto"/>
        <w:ind w:firstLine="720"/>
        <w:jc w:val="both"/>
        <w:rPr>
          <w:sz w:val="24"/>
          <w:szCs w:val="24"/>
        </w:rPr>
      </w:pPr>
      <w:proofErr w:type="spellStart"/>
      <w:r w:rsidRPr="001F7E44">
        <w:rPr>
          <w:sz w:val="24"/>
          <w:szCs w:val="24"/>
        </w:rPr>
        <w:t>Mengacu</w:t>
      </w:r>
      <w:proofErr w:type="spellEnd"/>
      <w:r w:rsidRPr="001F7E44">
        <w:rPr>
          <w:sz w:val="24"/>
          <w:szCs w:val="24"/>
        </w:rPr>
        <w:t xml:space="preserve"> </w:t>
      </w:r>
      <w:proofErr w:type="spellStart"/>
      <w:r w:rsidRPr="001F7E44">
        <w:rPr>
          <w:sz w:val="24"/>
          <w:szCs w:val="24"/>
        </w:rPr>
        <w:t>kepada</w:t>
      </w:r>
      <w:proofErr w:type="spellEnd"/>
      <w:r w:rsidRPr="001F7E44">
        <w:rPr>
          <w:sz w:val="24"/>
          <w:szCs w:val="24"/>
        </w:rPr>
        <w:t xml:space="preserve"> </w:t>
      </w:r>
      <w:proofErr w:type="spellStart"/>
      <w:r w:rsidRPr="001F7E44">
        <w:rPr>
          <w:sz w:val="24"/>
          <w:szCs w:val="24"/>
        </w:rPr>
        <w:t>penjelasan</w:t>
      </w:r>
      <w:proofErr w:type="spellEnd"/>
      <w:r w:rsidRPr="001F7E44">
        <w:rPr>
          <w:sz w:val="24"/>
          <w:szCs w:val="24"/>
        </w:rPr>
        <w:t xml:space="preserve"> </w:t>
      </w:r>
      <w:proofErr w:type="spellStart"/>
      <w:r w:rsidRPr="001F7E44">
        <w:rPr>
          <w:sz w:val="24"/>
          <w:szCs w:val="24"/>
        </w:rPr>
        <w:t>tersebut</w:t>
      </w:r>
      <w:proofErr w:type="spellEnd"/>
      <w:r w:rsidRPr="001F7E44">
        <w:rPr>
          <w:sz w:val="24"/>
          <w:szCs w:val="24"/>
        </w:rPr>
        <w:t xml:space="preserve">, </w:t>
      </w:r>
      <w:proofErr w:type="spellStart"/>
      <w:r w:rsidRPr="001F7E44">
        <w:rPr>
          <w:sz w:val="24"/>
          <w:szCs w:val="24"/>
        </w:rPr>
        <w:t>siswa</w:t>
      </w:r>
      <w:proofErr w:type="spellEnd"/>
      <w:r w:rsidRPr="001F7E44">
        <w:rPr>
          <w:sz w:val="24"/>
          <w:szCs w:val="24"/>
        </w:rPr>
        <w:t xml:space="preserve"> SMK </w:t>
      </w:r>
      <w:proofErr w:type="spellStart"/>
      <w:r w:rsidRPr="001F7E44">
        <w:rPr>
          <w:sz w:val="24"/>
          <w:szCs w:val="24"/>
        </w:rPr>
        <w:t>dipersiapkan</w:t>
      </w:r>
      <w:proofErr w:type="spellEnd"/>
      <w:r w:rsidRPr="001F7E44">
        <w:rPr>
          <w:sz w:val="24"/>
          <w:szCs w:val="24"/>
        </w:rPr>
        <w:t xml:space="preserve"> </w:t>
      </w:r>
      <w:proofErr w:type="spellStart"/>
      <w:r w:rsidRPr="001F7E44">
        <w:rPr>
          <w:sz w:val="24"/>
          <w:szCs w:val="24"/>
        </w:rPr>
        <w:t>untuk</w:t>
      </w:r>
      <w:proofErr w:type="spellEnd"/>
      <w:r w:rsidRPr="001F7E44">
        <w:rPr>
          <w:sz w:val="24"/>
          <w:szCs w:val="24"/>
        </w:rPr>
        <w:t xml:space="preserve"> </w:t>
      </w:r>
      <w:proofErr w:type="spellStart"/>
      <w:r w:rsidRPr="001F7E44">
        <w:rPr>
          <w:sz w:val="24"/>
          <w:szCs w:val="24"/>
        </w:rPr>
        <w:t>menjadi</w:t>
      </w:r>
      <w:proofErr w:type="spellEnd"/>
      <w:r w:rsidRPr="001F7E44">
        <w:rPr>
          <w:sz w:val="24"/>
          <w:szCs w:val="24"/>
        </w:rPr>
        <w:t xml:space="preserve"> </w:t>
      </w:r>
      <w:proofErr w:type="spellStart"/>
      <w:r w:rsidRPr="001F7E44">
        <w:rPr>
          <w:sz w:val="24"/>
          <w:szCs w:val="24"/>
        </w:rPr>
        <w:t>lulusan</w:t>
      </w:r>
      <w:proofErr w:type="spellEnd"/>
      <w:r w:rsidRPr="001F7E44">
        <w:rPr>
          <w:sz w:val="24"/>
          <w:szCs w:val="24"/>
        </w:rPr>
        <w:t xml:space="preserve"> yang </w:t>
      </w:r>
      <w:proofErr w:type="spellStart"/>
      <w:r w:rsidRPr="001F7E44">
        <w:rPr>
          <w:sz w:val="24"/>
          <w:szCs w:val="24"/>
        </w:rPr>
        <w:t>siap</w:t>
      </w:r>
      <w:proofErr w:type="spellEnd"/>
      <w:r w:rsidRPr="001F7E44">
        <w:rPr>
          <w:sz w:val="24"/>
          <w:szCs w:val="24"/>
        </w:rPr>
        <w:t xml:space="preserve"> </w:t>
      </w:r>
      <w:proofErr w:type="spellStart"/>
      <w:r w:rsidRPr="001F7E44">
        <w:rPr>
          <w:sz w:val="24"/>
          <w:szCs w:val="24"/>
        </w:rPr>
        <w:t>bekerja</w:t>
      </w:r>
      <w:proofErr w:type="spellEnd"/>
      <w:r w:rsidRPr="001F7E44">
        <w:rPr>
          <w:sz w:val="24"/>
          <w:szCs w:val="24"/>
        </w:rPr>
        <w:t xml:space="preserve">. </w:t>
      </w:r>
      <w:proofErr w:type="spellStart"/>
      <w:r w:rsidRPr="001F7E44">
        <w:rPr>
          <w:sz w:val="24"/>
          <w:szCs w:val="24"/>
        </w:rPr>
        <w:t>Peneliti</w:t>
      </w:r>
      <w:proofErr w:type="spellEnd"/>
      <w:r w:rsidRPr="001F7E44">
        <w:rPr>
          <w:sz w:val="24"/>
          <w:szCs w:val="24"/>
        </w:rPr>
        <w:t xml:space="preserve"> juga </w:t>
      </w:r>
      <w:proofErr w:type="spellStart"/>
      <w:r w:rsidRPr="001F7E44">
        <w:rPr>
          <w:sz w:val="24"/>
          <w:szCs w:val="24"/>
        </w:rPr>
        <w:t>melihat</w:t>
      </w:r>
      <w:proofErr w:type="spellEnd"/>
      <w:r w:rsidRPr="001F7E44">
        <w:rPr>
          <w:sz w:val="24"/>
          <w:szCs w:val="24"/>
        </w:rPr>
        <w:t xml:space="preserve"> di </w:t>
      </w:r>
      <w:proofErr w:type="spellStart"/>
      <w:r w:rsidRPr="001F7E44">
        <w:rPr>
          <w:sz w:val="24"/>
          <w:szCs w:val="24"/>
        </w:rPr>
        <w:t>dalam</w:t>
      </w:r>
      <w:proofErr w:type="spellEnd"/>
      <w:r w:rsidRPr="001F7E44">
        <w:rPr>
          <w:sz w:val="24"/>
          <w:szCs w:val="24"/>
        </w:rPr>
        <w:t xml:space="preserve"> </w:t>
      </w:r>
      <w:proofErr w:type="spellStart"/>
      <w:r w:rsidRPr="001F7E44">
        <w:rPr>
          <w:sz w:val="24"/>
          <w:szCs w:val="24"/>
        </w:rPr>
        <w:t>situasi</w:t>
      </w:r>
      <w:proofErr w:type="spellEnd"/>
      <w:r w:rsidRPr="001F7E44">
        <w:rPr>
          <w:sz w:val="24"/>
          <w:szCs w:val="24"/>
        </w:rPr>
        <w:t xml:space="preserve"> </w:t>
      </w:r>
      <w:proofErr w:type="spellStart"/>
      <w:r w:rsidRPr="001F7E44">
        <w:rPr>
          <w:sz w:val="24"/>
          <w:szCs w:val="24"/>
        </w:rPr>
        <w:t>keterbukaan</w:t>
      </w:r>
      <w:proofErr w:type="spellEnd"/>
      <w:r w:rsidRPr="001F7E44">
        <w:rPr>
          <w:sz w:val="24"/>
          <w:szCs w:val="24"/>
        </w:rPr>
        <w:t xml:space="preserve"> </w:t>
      </w:r>
      <w:proofErr w:type="spellStart"/>
      <w:r w:rsidRPr="001F7E44">
        <w:rPr>
          <w:sz w:val="24"/>
          <w:szCs w:val="24"/>
        </w:rPr>
        <w:t>perkembangan</w:t>
      </w:r>
      <w:proofErr w:type="spellEnd"/>
      <w:r w:rsidRPr="001F7E44">
        <w:rPr>
          <w:sz w:val="24"/>
          <w:szCs w:val="24"/>
        </w:rPr>
        <w:t xml:space="preserve"> </w:t>
      </w:r>
      <w:proofErr w:type="spellStart"/>
      <w:r w:rsidRPr="001F7E44">
        <w:rPr>
          <w:sz w:val="24"/>
          <w:szCs w:val="24"/>
        </w:rPr>
        <w:t>teknologi</w:t>
      </w:r>
      <w:proofErr w:type="spellEnd"/>
      <w:r w:rsidRPr="001F7E44">
        <w:rPr>
          <w:sz w:val="24"/>
          <w:szCs w:val="24"/>
        </w:rPr>
        <w:t xml:space="preserve"> dan </w:t>
      </w:r>
      <w:proofErr w:type="spellStart"/>
      <w:r w:rsidRPr="001F7E44">
        <w:rPr>
          <w:sz w:val="24"/>
          <w:szCs w:val="24"/>
        </w:rPr>
        <w:t>kesempatan</w:t>
      </w:r>
      <w:proofErr w:type="spellEnd"/>
      <w:r w:rsidRPr="001F7E44">
        <w:rPr>
          <w:sz w:val="24"/>
          <w:szCs w:val="24"/>
        </w:rPr>
        <w:t xml:space="preserve"> </w:t>
      </w:r>
      <w:proofErr w:type="spellStart"/>
      <w:r w:rsidRPr="001F7E44">
        <w:rPr>
          <w:sz w:val="24"/>
          <w:szCs w:val="24"/>
        </w:rPr>
        <w:t>pendidikan</w:t>
      </w:r>
      <w:proofErr w:type="spellEnd"/>
      <w:r w:rsidRPr="001F7E44">
        <w:rPr>
          <w:sz w:val="24"/>
          <w:szCs w:val="24"/>
        </w:rPr>
        <w:t xml:space="preserve">, </w:t>
      </w:r>
      <w:proofErr w:type="spellStart"/>
      <w:r w:rsidRPr="001F7E44">
        <w:rPr>
          <w:sz w:val="24"/>
          <w:szCs w:val="24"/>
        </w:rPr>
        <w:t>bagaimana</w:t>
      </w:r>
      <w:proofErr w:type="spellEnd"/>
      <w:r w:rsidRPr="001F7E44">
        <w:rPr>
          <w:sz w:val="24"/>
          <w:szCs w:val="24"/>
        </w:rPr>
        <w:t xml:space="preserve"> </w:t>
      </w:r>
      <w:proofErr w:type="spellStart"/>
      <w:r w:rsidRPr="001F7E44">
        <w:rPr>
          <w:sz w:val="24"/>
          <w:szCs w:val="24"/>
        </w:rPr>
        <w:t>peran</w:t>
      </w:r>
      <w:proofErr w:type="spellEnd"/>
      <w:r w:rsidRPr="001F7E44">
        <w:rPr>
          <w:sz w:val="24"/>
          <w:szCs w:val="24"/>
        </w:rPr>
        <w:t xml:space="preserve"> </w:t>
      </w:r>
      <w:proofErr w:type="spellStart"/>
      <w:r w:rsidRPr="001F7E44">
        <w:rPr>
          <w:sz w:val="24"/>
          <w:szCs w:val="24"/>
        </w:rPr>
        <w:t>jenis</w:t>
      </w:r>
      <w:proofErr w:type="spellEnd"/>
      <w:r w:rsidRPr="001F7E44">
        <w:rPr>
          <w:sz w:val="24"/>
          <w:szCs w:val="24"/>
        </w:rPr>
        <w:t xml:space="preserve"> </w:t>
      </w:r>
      <w:proofErr w:type="spellStart"/>
      <w:r w:rsidRPr="001F7E44">
        <w:rPr>
          <w:sz w:val="24"/>
          <w:szCs w:val="24"/>
        </w:rPr>
        <w:t>kelamin</w:t>
      </w:r>
      <w:proofErr w:type="spellEnd"/>
      <w:r w:rsidRPr="001F7E44">
        <w:rPr>
          <w:sz w:val="24"/>
          <w:szCs w:val="24"/>
        </w:rPr>
        <w:t xml:space="preserve"> dan </w:t>
      </w:r>
      <w:proofErr w:type="spellStart"/>
      <w:r w:rsidRPr="001F7E44">
        <w:rPr>
          <w:sz w:val="24"/>
          <w:szCs w:val="24"/>
        </w:rPr>
        <w:t>orientasi</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terhadap</w:t>
      </w:r>
      <w:proofErr w:type="spellEnd"/>
      <w:r w:rsidRPr="001F7E44">
        <w:rPr>
          <w:sz w:val="24"/>
          <w:szCs w:val="24"/>
        </w:rPr>
        <w:t xml:space="preserve"> </w:t>
      </w:r>
      <w:proofErr w:type="spellStart"/>
      <w:r w:rsidRPr="001F7E44">
        <w:rPr>
          <w:sz w:val="24"/>
          <w:szCs w:val="24"/>
        </w:rPr>
        <w:t>karier</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pada </w:t>
      </w:r>
      <w:proofErr w:type="spellStart"/>
      <w:r w:rsidRPr="001F7E44">
        <w:rPr>
          <w:sz w:val="24"/>
          <w:szCs w:val="24"/>
        </w:rPr>
        <w:t>siswa</w:t>
      </w:r>
      <w:proofErr w:type="spellEnd"/>
      <w:r w:rsidRPr="001F7E44">
        <w:rPr>
          <w:sz w:val="24"/>
          <w:szCs w:val="24"/>
        </w:rPr>
        <w:t xml:space="preserve"> SMK. </w:t>
      </w:r>
      <w:proofErr w:type="spellStart"/>
      <w:r w:rsidRPr="001F7E44">
        <w:rPr>
          <w:sz w:val="24"/>
          <w:szCs w:val="24"/>
        </w:rPr>
        <w:t>Tujuan</w:t>
      </w:r>
      <w:proofErr w:type="spellEnd"/>
      <w:r w:rsidRPr="001F7E44">
        <w:rPr>
          <w:sz w:val="24"/>
          <w:szCs w:val="24"/>
        </w:rPr>
        <w:t xml:space="preserve"> </w:t>
      </w:r>
      <w:proofErr w:type="spellStart"/>
      <w:r w:rsidRPr="001F7E44">
        <w:rPr>
          <w:sz w:val="24"/>
          <w:szCs w:val="24"/>
        </w:rPr>
        <w:t>penelitian</w:t>
      </w:r>
      <w:proofErr w:type="spellEnd"/>
      <w:r w:rsidRPr="001F7E44">
        <w:rPr>
          <w:sz w:val="24"/>
          <w:szCs w:val="24"/>
        </w:rPr>
        <w:t xml:space="preserve"> </w:t>
      </w:r>
      <w:proofErr w:type="spellStart"/>
      <w:r w:rsidRPr="001F7E44">
        <w:rPr>
          <w:sz w:val="24"/>
          <w:szCs w:val="24"/>
        </w:rPr>
        <w:t>ini</w:t>
      </w:r>
      <w:proofErr w:type="spellEnd"/>
      <w:r w:rsidRPr="001F7E44">
        <w:rPr>
          <w:sz w:val="24"/>
          <w:szCs w:val="24"/>
        </w:rPr>
        <w:t xml:space="preserve"> </w:t>
      </w:r>
      <w:proofErr w:type="spellStart"/>
      <w:r w:rsidRPr="001F7E44">
        <w:rPr>
          <w:sz w:val="24"/>
          <w:szCs w:val="24"/>
        </w:rPr>
        <w:t>adalah</w:t>
      </w:r>
      <w:proofErr w:type="spellEnd"/>
      <w:r w:rsidRPr="001F7E44">
        <w:rPr>
          <w:sz w:val="24"/>
          <w:szCs w:val="24"/>
        </w:rPr>
        <w:t xml:space="preserve"> </w:t>
      </w:r>
      <w:proofErr w:type="spellStart"/>
      <w:r w:rsidRPr="001F7E44">
        <w:rPr>
          <w:sz w:val="24"/>
          <w:szCs w:val="24"/>
        </w:rPr>
        <w:t>untuk</w:t>
      </w:r>
      <w:proofErr w:type="spellEnd"/>
      <w:r w:rsidRPr="001F7E44">
        <w:rPr>
          <w:sz w:val="24"/>
          <w:szCs w:val="24"/>
        </w:rPr>
        <w:t xml:space="preserve"> </w:t>
      </w:r>
      <w:proofErr w:type="spellStart"/>
      <w:r w:rsidRPr="001F7E44">
        <w:rPr>
          <w:sz w:val="24"/>
          <w:szCs w:val="24"/>
        </w:rPr>
        <w:t>mengetahui</w:t>
      </w:r>
      <w:proofErr w:type="spellEnd"/>
      <w:r w:rsidRPr="001F7E44">
        <w:rPr>
          <w:sz w:val="24"/>
          <w:szCs w:val="24"/>
        </w:rPr>
        <w:t xml:space="preserve"> </w:t>
      </w:r>
      <w:proofErr w:type="spellStart"/>
      <w:r w:rsidRPr="001F7E44">
        <w:rPr>
          <w:sz w:val="24"/>
          <w:szCs w:val="24"/>
        </w:rPr>
        <w:t>adakah</w:t>
      </w:r>
      <w:proofErr w:type="spellEnd"/>
      <w:r w:rsidRPr="001F7E44">
        <w:rPr>
          <w:sz w:val="24"/>
          <w:szCs w:val="24"/>
        </w:rPr>
        <w:t xml:space="preserve"> </w:t>
      </w:r>
      <w:proofErr w:type="spellStart"/>
      <w:r w:rsidRPr="001F7E44">
        <w:rPr>
          <w:sz w:val="24"/>
          <w:szCs w:val="24"/>
        </w:rPr>
        <w:t>pengaruh</w:t>
      </w:r>
      <w:proofErr w:type="spellEnd"/>
      <w:r w:rsidRPr="001F7E44">
        <w:rPr>
          <w:sz w:val="24"/>
          <w:szCs w:val="24"/>
        </w:rPr>
        <w:t xml:space="preserve"> </w:t>
      </w:r>
      <w:proofErr w:type="spellStart"/>
      <w:r w:rsidRPr="001F7E44">
        <w:rPr>
          <w:sz w:val="24"/>
          <w:szCs w:val="24"/>
        </w:rPr>
        <w:t>orientasi</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dan </w:t>
      </w:r>
      <w:proofErr w:type="spellStart"/>
      <w:r w:rsidRPr="001F7E44">
        <w:rPr>
          <w:sz w:val="24"/>
          <w:szCs w:val="24"/>
        </w:rPr>
        <w:t>peran</w:t>
      </w:r>
      <w:proofErr w:type="spellEnd"/>
      <w:r w:rsidRPr="001F7E44">
        <w:rPr>
          <w:sz w:val="24"/>
          <w:szCs w:val="24"/>
        </w:rPr>
        <w:t xml:space="preserve"> </w:t>
      </w:r>
      <w:proofErr w:type="spellStart"/>
      <w:r w:rsidRPr="001F7E44">
        <w:rPr>
          <w:sz w:val="24"/>
          <w:szCs w:val="24"/>
        </w:rPr>
        <w:t>jenis</w:t>
      </w:r>
      <w:proofErr w:type="spellEnd"/>
      <w:r w:rsidRPr="001F7E44">
        <w:rPr>
          <w:sz w:val="24"/>
          <w:szCs w:val="24"/>
        </w:rPr>
        <w:t xml:space="preserve"> </w:t>
      </w:r>
      <w:proofErr w:type="spellStart"/>
      <w:r w:rsidRPr="001F7E44">
        <w:rPr>
          <w:sz w:val="24"/>
          <w:szCs w:val="24"/>
        </w:rPr>
        <w:t>kelamin</w:t>
      </w:r>
      <w:proofErr w:type="spellEnd"/>
      <w:r w:rsidRPr="001F7E44">
        <w:rPr>
          <w:sz w:val="24"/>
          <w:szCs w:val="24"/>
        </w:rPr>
        <w:t xml:space="preserve"> </w:t>
      </w:r>
      <w:proofErr w:type="spellStart"/>
      <w:r w:rsidRPr="001F7E44">
        <w:rPr>
          <w:sz w:val="24"/>
          <w:szCs w:val="24"/>
        </w:rPr>
        <w:t>terhadap</w:t>
      </w:r>
      <w:proofErr w:type="spellEnd"/>
      <w:r w:rsidRPr="001F7E44">
        <w:rPr>
          <w:sz w:val="24"/>
          <w:szCs w:val="24"/>
        </w:rPr>
        <w:t xml:space="preserve"> </w:t>
      </w:r>
      <w:proofErr w:type="spellStart"/>
      <w:r w:rsidRPr="001F7E44">
        <w:rPr>
          <w:sz w:val="24"/>
          <w:szCs w:val="24"/>
        </w:rPr>
        <w:t>karier</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Dan </w:t>
      </w:r>
      <w:proofErr w:type="spellStart"/>
      <w:r w:rsidRPr="001F7E44">
        <w:rPr>
          <w:sz w:val="24"/>
          <w:szCs w:val="24"/>
        </w:rPr>
        <w:t>hasil</w:t>
      </w:r>
      <w:proofErr w:type="spellEnd"/>
      <w:r w:rsidRPr="001F7E44">
        <w:rPr>
          <w:sz w:val="24"/>
          <w:szCs w:val="24"/>
        </w:rPr>
        <w:t xml:space="preserve"> </w:t>
      </w:r>
      <w:proofErr w:type="spellStart"/>
      <w:r w:rsidRPr="001F7E44">
        <w:rPr>
          <w:sz w:val="24"/>
          <w:szCs w:val="24"/>
        </w:rPr>
        <w:t>penelitian</w:t>
      </w:r>
      <w:proofErr w:type="spellEnd"/>
      <w:r w:rsidRPr="001F7E44">
        <w:rPr>
          <w:sz w:val="24"/>
          <w:szCs w:val="24"/>
        </w:rPr>
        <w:t xml:space="preserve"> </w:t>
      </w:r>
      <w:proofErr w:type="spellStart"/>
      <w:r w:rsidRPr="001F7E44">
        <w:rPr>
          <w:sz w:val="24"/>
          <w:szCs w:val="24"/>
        </w:rPr>
        <w:t>ini</w:t>
      </w:r>
      <w:proofErr w:type="spellEnd"/>
      <w:r w:rsidRPr="001F7E44">
        <w:rPr>
          <w:sz w:val="24"/>
          <w:szCs w:val="24"/>
        </w:rPr>
        <w:t xml:space="preserve"> </w:t>
      </w:r>
      <w:proofErr w:type="spellStart"/>
      <w:r w:rsidRPr="001F7E44">
        <w:rPr>
          <w:sz w:val="24"/>
          <w:szCs w:val="24"/>
        </w:rPr>
        <w:t>diharapkan</w:t>
      </w:r>
      <w:proofErr w:type="spellEnd"/>
      <w:r w:rsidRPr="001F7E44">
        <w:rPr>
          <w:sz w:val="24"/>
          <w:szCs w:val="24"/>
        </w:rPr>
        <w:t xml:space="preserve"> </w:t>
      </w:r>
      <w:proofErr w:type="spellStart"/>
      <w:r w:rsidRPr="001F7E44">
        <w:rPr>
          <w:sz w:val="24"/>
          <w:szCs w:val="24"/>
        </w:rPr>
        <w:t>dapat</w:t>
      </w:r>
      <w:proofErr w:type="spellEnd"/>
      <w:r w:rsidRPr="001F7E44">
        <w:rPr>
          <w:sz w:val="24"/>
          <w:szCs w:val="24"/>
        </w:rPr>
        <w:t xml:space="preserve"> </w:t>
      </w:r>
      <w:proofErr w:type="spellStart"/>
      <w:r w:rsidRPr="001F7E44">
        <w:rPr>
          <w:sz w:val="24"/>
          <w:szCs w:val="24"/>
        </w:rPr>
        <w:t>memberikan</w:t>
      </w:r>
      <w:proofErr w:type="spellEnd"/>
      <w:r w:rsidRPr="001F7E44">
        <w:rPr>
          <w:sz w:val="24"/>
          <w:szCs w:val="24"/>
        </w:rPr>
        <w:t xml:space="preserve"> </w:t>
      </w:r>
      <w:proofErr w:type="spellStart"/>
      <w:r w:rsidRPr="001F7E44">
        <w:rPr>
          <w:sz w:val="24"/>
          <w:szCs w:val="24"/>
        </w:rPr>
        <w:t>manfaat</w:t>
      </w:r>
      <w:proofErr w:type="spellEnd"/>
      <w:r w:rsidRPr="001F7E44">
        <w:rPr>
          <w:sz w:val="24"/>
          <w:szCs w:val="24"/>
        </w:rPr>
        <w:t xml:space="preserve"> </w:t>
      </w:r>
      <w:proofErr w:type="spellStart"/>
      <w:r w:rsidRPr="001F7E44">
        <w:rPr>
          <w:sz w:val="24"/>
          <w:szCs w:val="24"/>
        </w:rPr>
        <w:t>untuk</w:t>
      </w:r>
      <w:proofErr w:type="spellEnd"/>
      <w:r w:rsidRPr="001F7E44">
        <w:rPr>
          <w:sz w:val="24"/>
          <w:szCs w:val="24"/>
        </w:rPr>
        <w:t xml:space="preserve"> </w:t>
      </w:r>
      <w:proofErr w:type="spellStart"/>
      <w:r w:rsidRPr="001F7E44">
        <w:rPr>
          <w:sz w:val="24"/>
          <w:szCs w:val="24"/>
        </w:rPr>
        <w:t>mendapatkan</w:t>
      </w:r>
      <w:proofErr w:type="spellEnd"/>
      <w:r w:rsidRPr="001F7E44">
        <w:rPr>
          <w:sz w:val="24"/>
          <w:szCs w:val="24"/>
        </w:rPr>
        <w:t xml:space="preserve"> </w:t>
      </w:r>
      <w:proofErr w:type="spellStart"/>
      <w:r w:rsidRPr="001F7E44">
        <w:rPr>
          <w:sz w:val="24"/>
          <w:szCs w:val="24"/>
        </w:rPr>
        <w:t>gambaran</w:t>
      </w:r>
      <w:proofErr w:type="spellEnd"/>
      <w:r w:rsidRPr="001F7E44">
        <w:rPr>
          <w:sz w:val="24"/>
          <w:szCs w:val="24"/>
        </w:rPr>
        <w:t xml:space="preserve"> </w:t>
      </w:r>
      <w:proofErr w:type="spellStart"/>
      <w:r w:rsidRPr="001F7E44">
        <w:rPr>
          <w:sz w:val="24"/>
          <w:szCs w:val="24"/>
        </w:rPr>
        <w:t>lebih</w:t>
      </w:r>
      <w:proofErr w:type="spellEnd"/>
      <w:r w:rsidRPr="001F7E44">
        <w:rPr>
          <w:sz w:val="24"/>
          <w:szCs w:val="24"/>
        </w:rPr>
        <w:t xml:space="preserve"> </w:t>
      </w:r>
      <w:proofErr w:type="spellStart"/>
      <w:r w:rsidRPr="001F7E44">
        <w:rPr>
          <w:sz w:val="24"/>
          <w:szCs w:val="24"/>
        </w:rPr>
        <w:t>lanjut</w:t>
      </w:r>
      <w:proofErr w:type="spellEnd"/>
      <w:r w:rsidRPr="001F7E44">
        <w:rPr>
          <w:sz w:val="24"/>
          <w:szCs w:val="24"/>
        </w:rPr>
        <w:t xml:space="preserve"> </w:t>
      </w:r>
      <w:proofErr w:type="spellStart"/>
      <w:r w:rsidRPr="001F7E44">
        <w:rPr>
          <w:sz w:val="24"/>
          <w:szCs w:val="24"/>
        </w:rPr>
        <w:t>mengenai</w:t>
      </w:r>
      <w:proofErr w:type="spellEnd"/>
      <w:r w:rsidRPr="001F7E44">
        <w:rPr>
          <w:sz w:val="24"/>
          <w:szCs w:val="24"/>
        </w:rPr>
        <w:t xml:space="preserve"> </w:t>
      </w:r>
      <w:proofErr w:type="spellStart"/>
      <w:r w:rsidRPr="001F7E44">
        <w:rPr>
          <w:sz w:val="24"/>
          <w:szCs w:val="24"/>
        </w:rPr>
        <w:t>pengaruh</w:t>
      </w:r>
      <w:proofErr w:type="spellEnd"/>
      <w:r w:rsidRPr="001F7E44">
        <w:rPr>
          <w:sz w:val="24"/>
          <w:szCs w:val="24"/>
        </w:rPr>
        <w:t xml:space="preserve"> </w:t>
      </w:r>
      <w:proofErr w:type="spellStart"/>
      <w:r w:rsidRPr="001F7E44">
        <w:rPr>
          <w:sz w:val="24"/>
          <w:szCs w:val="24"/>
        </w:rPr>
        <w:t>orientasi</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jenis</w:t>
      </w:r>
      <w:proofErr w:type="spellEnd"/>
      <w:r w:rsidRPr="001F7E44">
        <w:rPr>
          <w:sz w:val="24"/>
          <w:szCs w:val="24"/>
        </w:rPr>
        <w:t xml:space="preserve"> </w:t>
      </w:r>
      <w:proofErr w:type="spellStart"/>
      <w:r w:rsidRPr="001F7E44">
        <w:rPr>
          <w:sz w:val="24"/>
          <w:szCs w:val="24"/>
        </w:rPr>
        <w:t>kelamin</w:t>
      </w:r>
      <w:proofErr w:type="spellEnd"/>
      <w:r w:rsidRPr="001F7E44">
        <w:rPr>
          <w:sz w:val="24"/>
          <w:szCs w:val="24"/>
        </w:rPr>
        <w:t xml:space="preserve">, dan </w:t>
      </w:r>
      <w:proofErr w:type="spellStart"/>
      <w:r w:rsidRPr="001F7E44">
        <w:rPr>
          <w:sz w:val="24"/>
          <w:szCs w:val="24"/>
        </w:rPr>
        <w:t>karier</w:t>
      </w:r>
      <w:proofErr w:type="spellEnd"/>
      <w:r w:rsidRPr="001F7E44">
        <w:rPr>
          <w:sz w:val="24"/>
          <w:szCs w:val="24"/>
        </w:rPr>
        <w:t xml:space="preserve"> </w:t>
      </w:r>
      <w:proofErr w:type="spellStart"/>
      <w:r w:rsidRPr="001F7E44">
        <w:rPr>
          <w:sz w:val="24"/>
          <w:szCs w:val="24"/>
        </w:rPr>
        <w:t>kewirausahaan</w:t>
      </w:r>
      <w:proofErr w:type="spellEnd"/>
      <w:r w:rsidRPr="001F7E44">
        <w:rPr>
          <w:sz w:val="24"/>
          <w:szCs w:val="24"/>
        </w:rPr>
        <w:t xml:space="preserve">. </w:t>
      </w:r>
      <w:proofErr w:type="spellStart"/>
      <w:r w:rsidRPr="001F7E44">
        <w:rPr>
          <w:sz w:val="24"/>
          <w:szCs w:val="24"/>
        </w:rPr>
        <w:t>Berdasarkan</w:t>
      </w:r>
      <w:proofErr w:type="spellEnd"/>
      <w:r w:rsidRPr="001F7E44">
        <w:rPr>
          <w:sz w:val="24"/>
          <w:szCs w:val="24"/>
        </w:rPr>
        <w:t xml:space="preserve"> </w:t>
      </w:r>
      <w:proofErr w:type="spellStart"/>
      <w:r w:rsidRPr="001F7E44">
        <w:rPr>
          <w:sz w:val="24"/>
          <w:szCs w:val="24"/>
        </w:rPr>
        <w:t>penjelasan</w:t>
      </w:r>
      <w:proofErr w:type="spellEnd"/>
      <w:r w:rsidRPr="001F7E44">
        <w:rPr>
          <w:sz w:val="24"/>
          <w:szCs w:val="24"/>
        </w:rPr>
        <w:t xml:space="preserve"> </w:t>
      </w:r>
      <w:proofErr w:type="spellStart"/>
      <w:r w:rsidRPr="001F7E44">
        <w:rPr>
          <w:sz w:val="24"/>
          <w:szCs w:val="24"/>
        </w:rPr>
        <w:t>tersebut</w:t>
      </w:r>
      <w:proofErr w:type="spellEnd"/>
      <w:r w:rsidRPr="001F7E44">
        <w:rPr>
          <w:sz w:val="24"/>
          <w:szCs w:val="24"/>
        </w:rPr>
        <w:t xml:space="preserve">, </w:t>
      </w:r>
      <w:proofErr w:type="spellStart"/>
      <w:r w:rsidRPr="001F7E44">
        <w:rPr>
          <w:sz w:val="24"/>
          <w:szCs w:val="24"/>
        </w:rPr>
        <w:t>maka</w:t>
      </w:r>
      <w:proofErr w:type="spellEnd"/>
      <w:r w:rsidRPr="001F7E44">
        <w:rPr>
          <w:sz w:val="24"/>
          <w:szCs w:val="24"/>
        </w:rPr>
        <w:t xml:space="preserve"> </w:t>
      </w:r>
      <w:proofErr w:type="spellStart"/>
      <w:r w:rsidRPr="001F7E44">
        <w:rPr>
          <w:sz w:val="24"/>
          <w:szCs w:val="24"/>
        </w:rPr>
        <w:t>peneliti</w:t>
      </w:r>
      <w:proofErr w:type="spellEnd"/>
      <w:r w:rsidRPr="001F7E44">
        <w:rPr>
          <w:sz w:val="24"/>
          <w:szCs w:val="24"/>
        </w:rPr>
        <w:t xml:space="preserve"> </w:t>
      </w:r>
      <w:proofErr w:type="spellStart"/>
      <w:r w:rsidRPr="001F7E44">
        <w:rPr>
          <w:sz w:val="24"/>
          <w:szCs w:val="24"/>
        </w:rPr>
        <w:t>mengajukan</w:t>
      </w:r>
      <w:proofErr w:type="spellEnd"/>
      <w:r w:rsidRPr="001F7E44">
        <w:rPr>
          <w:sz w:val="24"/>
          <w:szCs w:val="24"/>
        </w:rPr>
        <w:t xml:space="preserve"> </w:t>
      </w:r>
      <w:proofErr w:type="spellStart"/>
      <w:r w:rsidRPr="001F7E44">
        <w:rPr>
          <w:sz w:val="24"/>
          <w:szCs w:val="24"/>
        </w:rPr>
        <w:t>hipotesis</w:t>
      </w:r>
      <w:proofErr w:type="spellEnd"/>
      <w:r w:rsidRPr="001F7E44">
        <w:rPr>
          <w:sz w:val="24"/>
          <w:szCs w:val="24"/>
        </w:rPr>
        <w:t>:</w:t>
      </w:r>
      <w:r w:rsidR="00E37E0B">
        <w:rPr>
          <w:sz w:val="24"/>
          <w:szCs w:val="24"/>
        </w:rPr>
        <w:t xml:space="preserve"> </w:t>
      </w:r>
      <w:r w:rsidRPr="001F7E44">
        <w:rPr>
          <w:sz w:val="24"/>
          <w:szCs w:val="24"/>
        </w:rPr>
        <w:t xml:space="preserve">Ada </w:t>
      </w:r>
      <w:proofErr w:type="spellStart"/>
      <w:r w:rsidRPr="001F7E44">
        <w:rPr>
          <w:sz w:val="24"/>
          <w:szCs w:val="24"/>
        </w:rPr>
        <w:t>pengaruh</w:t>
      </w:r>
      <w:proofErr w:type="spellEnd"/>
      <w:r w:rsidRPr="001F7E44">
        <w:rPr>
          <w:sz w:val="24"/>
          <w:szCs w:val="24"/>
        </w:rPr>
        <w:t xml:space="preserve"> </w:t>
      </w:r>
      <w:proofErr w:type="spellStart"/>
      <w:r w:rsidRPr="001F7E44">
        <w:rPr>
          <w:sz w:val="24"/>
          <w:szCs w:val="24"/>
        </w:rPr>
        <w:t>orientasi</w:t>
      </w:r>
      <w:proofErr w:type="spellEnd"/>
      <w:r w:rsidRPr="001F7E44">
        <w:rPr>
          <w:sz w:val="24"/>
          <w:szCs w:val="24"/>
        </w:rPr>
        <w:t xml:space="preserve"> </w:t>
      </w:r>
      <w:proofErr w:type="spellStart"/>
      <w:r w:rsidRPr="001F7E44">
        <w:rPr>
          <w:sz w:val="24"/>
          <w:szCs w:val="24"/>
        </w:rPr>
        <w:t>budaya</w:t>
      </w:r>
      <w:proofErr w:type="spellEnd"/>
      <w:r w:rsidRPr="001F7E44">
        <w:rPr>
          <w:sz w:val="24"/>
          <w:szCs w:val="24"/>
        </w:rPr>
        <w:t xml:space="preserve"> </w:t>
      </w:r>
      <w:proofErr w:type="spellStart"/>
      <w:r w:rsidRPr="001F7E44">
        <w:rPr>
          <w:sz w:val="24"/>
          <w:szCs w:val="24"/>
        </w:rPr>
        <w:t>terhadap</w:t>
      </w:r>
      <w:proofErr w:type="spellEnd"/>
      <w:r w:rsidRPr="001F7E44">
        <w:rPr>
          <w:sz w:val="24"/>
          <w:szCs w:val="24"/>
        </w:rPr>
        <w:t xml:space="preserve"> </w:t>
      </w:r>
      <w:proofErr w:type="spellStart"/>
      <w:r w:rsidRPr="001F7E44">
        <w:rPr>
          <w:sz w:val="24"/>
          <w:szCs w:val="24"/>
        </w:rPr>
        <w:t>karier</w:t>
      </w:r>
      <w:proofErr w:type="spellEnd"/>
      <w:r w:rsidRPr="001F7E44">
        <w:rPr>
          <w:sz w:val="24"/>
          <w:szCs w:val="24"/>
        </w:rPr>
        <w:t xml:space="preserve"> </w:t>
      </w:r>
      <w:proofErr w:type="spellStart"/>
      <w:r w:rsidRPr="001F7E44">
        <w:rPr>
          <w:sz w:val="24"/>
          <w:szCs w:val="24"/>
        </w:rPr>
        <w:t>wirausaha</w:t>
      </w:r>
      <w:proofErr w:type="spellEnd"/>
      <w:r w:rsidRPr="001F7E44">
        <w:rPr>
          <w:sz w:val="24"/>
          <w:szCs w:val="24"/>
        </w:rPr>
        <w:t xml:space="preserve"> pada </w:t>
      </w:r>
      <w:proofErr w:type="spellStart"/>
      <w:r w:rsidRPr="001F7E44">
        <w:rPr>
          <w:sz w:val="24"/>
          <w:szCs w:val="24"/>
        </w:rPr>
        <w:t>siswa</w:t>
      </w:r>
      <w:proofErr w:type="spellEnd"/>
      <w:r w:rsidRPr="001F7E44">
        <w:rPr>
          <w:sz w:val="24"/>
          <w:szCs w:val="24"/>
        </w:rPr>
        <w:t xml:space="preserve"> SMK.</w:t>
      </w:r>
    </w:p>
    <w:p w14:paraId="4E3A2451" w14:textId="77777777" w:rsidR="00E1516C" w:rsidRDefault="00E1516C" w:rsidP="00F45D3F">
      <w:pPr>
        <w:spacing w:line="360" w:lineRule="auto"/>
        <w:jc w:val="both"/>
        <w:rPr>
          <w:b/>
          <w:sz w:val="24"/>
          <w:szCs w:val="24"/>
        </w:rPr>
      </w:pPr>
    </w:p>
    <w:p w14:paraId="5C6375D7" w14:textId="19A98649" w:rsidR="00E1516C" w:rsidRPr="001F7E44" w:rsidRDefault="00E1516C" w:rsidP="001F7E44">
      <w:pPr>
        <w:tabs>
          <w:tab w:val="num" w:pos="840"/>
        </w:tabs>
        <w:spacing w:line="360" w:lineRule="auto"/>
        <w:jc w:val="center"/>
        <w:rPr>
          <w:b/>
          <w:sz w:val="24"/>
          <w:szCs w:val="24"/>
        </w:rPr>
      </w:pPr>
      <w:proofErr w:type="spellStart"/>
      <w:r w:rsidRPr="004F72DE">
        <w:rPr>
          <w:b/>
          <w:sz w:val="24"/>
          <w:szCs w:val="24"/>
        </w:rPr>
        <w:t>Metode</w:t>
      </w:r>
      <w:proofErr w:type="spellEnd"/>
      <w:r w:rsidRPr="001F7E44">
        <w:rPr>
          <w:sz w:val="24"/>
          <w:szCs w:val="24"/>
        </w:rPr>
        <w:t xml:space="preserve"> </w:t>
      </w:r>
    </w:p>
    <w:p w14:paraId="6EACA0BB" w14:textId="77777777" w:rsidR="00E1516C" w:rsidRPr="00E1516C" w:rsidRDefault="00E1516C" w:rsidP="00F45D3F">
      <w:pPr>
        <w:pStyle w:val="ListParagraph"/>
        <w:spacing w:after="0" w:line="360" w:lineRule="auto"/>
        <w:ind w:left="0"/>
        <w:jc w:val="both"/>
        <w:rPr>
          <w:rFonts w:ascii="Times New Roman" w:hAnsi="Times New Roman"/>
          <w:b/>
          <w:i/>
          <w:sz w:val="24"/>
          <w:szCs w:val="24"/>
          <w:lang w:val="en-US"/>
        </w:rPr>
      </w:pPr>
      <w:proofErr w:type="spellStart"/>
      <w:r w:rsidRPr="00E1516C">
        <w:rPr>
          <w:rFonts w:ascii="Times New Roman" w:hAnsi="Times New Roman"/>
          <w:b/>
          <w:i/>
          <w:sz w:val="24"/>
          <w:szCs w:val="24"/>
          <w:lang w:val="en-US"/>
        </w:rPr>
        <w:t>Identifikasi</w:t>
      </w:r>
      <w:proofErr w:type="spellEnd"/>
      <w:r w:rsidRPr="00E1516C">
        <w:rPr>
          <w:rFonts w:ascii="Times New Roman" w:hAnsi="Times New Roman"/>
          <w:b/>
          <w:i/>
          <w:sz w:val="24"/>
          <w:szCs w:val="24"/>
          <w:lang w:val="en-US"/>
        </w:rPr>
        <w:t xml:space="preserve"> </w:t>
      </w:r>
      <w:proofErr w:type="spellStart"/>
      <w:r w:rsidR="008C6DF6">
        <w:rPr>
          <w:rFonts w:ascii="Times New Roman" w:hAnsi="Times New Roman"/>
          <w:b/>
          <w:i/>
          <w:sz w:val="24"/>
          <w:szCs w:val="24"/>
          <w:lang w:val="en-US"/>
        </w:rPr>
        <w:t>Variabel</w:t>
      </w:r>
      <w:proofErr w:type="spellEnd"/>
    </w:p>
    <w:p w14:paraId="08822987" w14:textId="79E6BFE0" w:rsidR="00257C38" w:rsidRDefault="00257C38" w:rsidP="00E6782F">
      <w:pPr>
        <w:pStyle w:val="ListParagraph"/>
        <w:spacing w:line="360" w:lineRule="auto"/>
        <w:ind w:left="0" w:firstLine="709"/>
        <w:jc w:val="both"/>
        <w:rPr>
          <w:rFonts w:ascii="Times New Roman" w:hAnsi="Times New Roman"/>
          <w:sz w:val="24"/>
          <w:szCs w:val="24"/>
          <w:lang w:val="en-US"/>
        </w:rPr>
      </w:pPr>
      <w:proofErr w:type="spellStart"/>
      <w:r w:rsidRPr="00257C38">
        <w:rPr>
          <w:rFonts w:ascii="Times New Roman" w:hAnsi="Times New Roman"/>
          <w:sz w:val="24"/>
          <w:szCs w:val="24"/>
          <w:lang w:val="en-US"/>
        </w:rPr>
        <w:t>Penelitian</w:t>
      </w:r>
      <w:proofErr w:type="spellEnd"/>
      <w:r w:rsidRPr="00257C38">
        <w:rPr>
          <w:rFonts w:ascii="Times New Roman" w:hAnsi="Times New Roman"/>
          <w:sz w:val="24"/>
          <w:szCs w:val="24"/>
          <w:lang w:val="en-US"/>
        </w:rPr>
        <w:t xml:space="preserve"> </w:t>
      </w:r>
      <w:proofErr w:type="spellStart"/>
      <w:r w:rsidRPr="00257C38">
        <w:rPr>
          <w:rFonts w:ascii="Times New Roman" w:hAnsi="Times New Roman"/>
          <w:sz w:val="24"/>
          <w:szCs w:val="24"/>
          <w:lang w:val="en-US"/>
        </w:rPr>
        <w:t>ini</w:t>
      </w:r>
      <w:proofErr w:type="spellEnd"/>
      <w:r w:rsidRPr="00257C38">
        <w:rPr>
          <w:rFonts w:ascii="Times New Roman" w:hAnsi="Times New Roman"/>
          <w:sz w:val="24"/>
          <w:szCs w:val="24"/>
          <w:lang w:val="en-US"/>
        </w:rPr>
        <w:t xml:space="preserve"> </w:t>
      </w:r>
      <w:proofErr w:type="spellStart"/>
      <w:r w:rsidRPr="00257C38">
        <w:rPr>
          <w:rFonts w:ascii="Times New Roman" w:hAnsi="Times New Roman"/>
          <w:sz w:val="24"/>
          <w:szCs w:val="24"/>
          <w:lang w:val="en-US"/>
        </w:rPr>
        <w:t>menguji</w:t>
      </w:r>
      <w:proofErr w:type="spellEnd"/>
      <w:r w:rsidRPr="00257C38">
        <w:rPr>
          <w:rFonts w:ascii="Times New Roman" w:hAnsi="Times New Roman"/>
          <w:sz w:val="24"/>
          <w:szCs w:val="24"/>
          <w:lang w:val="en-US"/>
        </w:rPr>
        <w:t xml:space="preserve"> </w:t>
      </w:r>
      <w:proofErr w:type="spellStart"/>
      <w:r w:rsidRPr="00257C38">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sidRPr="00257C38">
        <w:rPr>
          <w:rFonts w:ascii="Times New Roman" w:hAnsi="Times New Roman"/>
          <w:sz w:val="24"/>
          <w:szCs w:val="24"/>
          <w:lang w:val="en-US"/>
        </w:rPr>
        <w:t>variabel</w:t>
      </w:r>
      <w:proofErr w:type="spellEnd"/>
      <w:r w:rsidRPr="00257C38">
        <w:rPr>
          <w:rFonts w:ascii="Times New Roman" w:hAnsi="Times New Roman"/>
          <w:sz w:val="24"/>
          <w:szCs w:val="24"/>
          <w:lang w:val="en-US"/>
        </w:rPr>
        <w:t xml:space="preserve"> </w:t>
      </w:r>
      <w:proofErr w:type="spellStart"/>
      <w:r w:rsidRPr="00257C38">
        <w:rPr>
          <w:rFonts w:ascii="Times New Roman" w:hAnsi="Times New Roman"/>
          <w:sz w:val="24"/>
          <w:szCs w:val="24"/>
          <w:lang w:val="en-US"/>
        </w:rPr>
        <w:t>bebas</w:t>
      </w:r>
      <w:proofErr w:type="spellEnd"/>
      <w:r w:rsidRPr="00257C38">
        <w:rPr>
          <w:rFonts w:ascii="Times New Roman" w:hAnsi="Times New Roman"/>
          <w:sz w:val="24"/>
          <w:szCs w:val="24"/>
          <w:lang w:val="en-US"/>
        </w:rPr>
        <w:t xml:space="preserve"> </w:t>
      </w:r>
      <w:proofErr w:type="spellStart"/>
      <w:r w:rsidRPr="00257C38">
        <w:rPr>
          <w:rFonts w:ascii="Times New Roman" w:hAnsi="Times New Roman"/>
          <w:sz w:val="24"/>
          <w:szCs w:val="24"/>
          <w:lang w:val="en-US"/>
        </w:rPr>
        <w:t>dengan</w:t>
      </w:r>
      <w:proofErr w:type="spellEnd"/>
      <w:r w:rsidRPr="00257C38">
        <w:rPr>
          <w:rFonts w:ascii="Times New Roman" w:hAnsi="Times New Roman"/>
          <w:sz w:val="24"/>
          <w:szCs w:val="24"/>
          <w:lang w:val="en-US"/>
        </w:rPr>
        <w:t xml:space="preserve"> </w:t>
      </w:r>
      <w:proofErr w:type="spellStart"/>
      <w:r w:rsidRPr="00257C38">
        <w:rPr>
          <w:rFonts w:ascii="Times New Roman" w:hAnsi="Times New Roman"/>
          <w:sz w:val="24"/>
          <w:szCs w:val="24"/>
          <w:lang w:val="en-US"/>
        </w:rPr>
        <w:t>variabel</w:t>
      </w:r>
      <w:proofErr w:type="spellEnd"/>
      <w:r w:rsidRPr="00257C38">
        <w:rPr>
          <w:rFonts w:ascii="Times New Roman" w:hAnsi="Times New Roman"/>
          <w:sz w:val="24"/>
          <w:szCs w:val="24"/>
          <w:lang w:val="en-US"/>
        </w:rPr>
        <w:t xml:space="preserve"> </w:t>
      </w:r>
      <w:proofErr w:type="spellStart"/>
      <w:r w:rsidRPr="00257C38">
        <w:rPr>
          <w:rFonts w:ascii="Times New Roman" w:hAnsi="Times New Roman"/>
          <w:sz w:val="24"/>
          <w:szCs w:val="24"/>
          <w:lang w:val="en-US"/>
        </w:rPr>
        <w:t>tergantung</w:t>
      </w:r>
      <w:proofErr w:type="spellEnd"/>
      <w:r w:rsidRPr="00257C38">
        <w:rPr>
          <w:rFonts w:ascii="Times New Roman" w:hAnsi="Times New Roman"/>
          <w:sz w:val="24"/>
          <w:szCs w:val="24"/>
          <w:lang w:val="en-US"/>
        </w:rPr>
        <w:t>.</w:t>
      </w:r>
      <w:r>
        <w:rPr>
          <w:rFonts w:ascii="Times New Roman" w:hAnsi="Times New Roman"/>
          <w:sz w:val="24"/>
          <w:szCs w:val="24"/>
          <w:lang w:val="en-US"/>
        </w:rPr>
        <w:t xml:space="preserve"> </w:t>
      </w:r>
      <w:proofErr w:type="spellStart"/>
      <w:r w:rsidRPr="00257C38">
        <w:rPr>
          <w:rFonts w:ascii="Times New Roman" w:hAnsi="Times New Roman"/>
          <w:sz w:val="24"/>
          <w:szCs w:val="24"/>
          <w:lang w:val="en-US"/>
        </w:rPr>
        <w:t>Variabel</w:t>
      </w:r>
      <w:proofErr w:type="spellEnd"/>
      <w:r w:rsidR="00E6782F">
        <w:rPr>
          <w:rFonts w:ascii="Times New Roman" w:hAnsi="Times New Roman"/>
          <w:sz w:val="24"/>
          <w:szCs w:val="24"/>
          <w:lang w:val="en-US"/>
        </w:rPr>
        <w:t xml:space="preserve"> </w:t>
      </w:r>
      <w:proofErr w:type="spellStart"/>
      <w:r w:rsidRPr="00257C38">
        <w:rPr>
          <w:rFonts w:ascii="Times New Roman" w:hAnsi="Times New Roman"/>
          <w:sz w:val="24"/>
          <w:szCs w:val="24"/>
          <w:lang w:val="en-US"/>
        </w:rPr>
        <w:t>tergantung</w:t>
      </w:r>
      <w:proofErr w:type="spellEnd"/>
      <w:r w:rsidRPr="00257C38">
        <w:rPr>
          <w:rFonts w:ascii="Times New Roman" w:hAnsi="Times New Roman"/>
          <w:sz w:val="24"/>
          <w:szCs w:val="24"/>
          <w:lang w:val="en-US"/>
        </w:rPr>
        <w:t xml:space="preserve"> </w:t>
      </w:r>
      <w:proofErr w:type="spellStart"/>
      <w:r w:rsidRPr="00257C38">
        <w:rPr>
          <w:rFonts w:ascii="Times New Roman" w:hAnsi="Times New Roman"/>
          <w:sz w:val="24"/>
          <w:szCs w:val="24"/>
          <w:lang w:val="en-US"/>
        </w:rPr>
        <w:t>adalah</w:t>
      </w:r>
      <w:proofErr w:type="spellEnd"/>
      <w:r w:rsidRPr="00257C38">
        <w:rPr>
          <w:rFonts w:ascii="Times New Roman" w:hAnsi="Times New Roman"/>
          <w:sz w:val="24"/>
          <w:szCs w:val="24"/>
          <w:lang w:val="en-US"/>
        </w:rPr>
        <w:t xml:space="preserve"> </w:t>
      </w:r>
      <w:proofErr w:type="spellStart"/>
      <w:r w:rsidR="00E6782F">
        <w:rPr>
          <w:rFonts w:ascii="Times New Roman" w:hAnsi="Times New Roman"/>
          <w:sz w:val="24"/>
          <w:szCs w:val="24"/>
          <w:lang w:val="en-US"/>
        </w:rPr>
        <w:t>karier</w:t>
      </w:r>
      <w:proofErr w:type="spellEnd"/>
      <w:r w:rsidR="00E6782F">
        <w:rPr>
          <w:rFonts w:ascii="Times New Roman" w:hAnsi="Times New Roman"/>
          <w:sz w:val="24"/>
          <w:szCs w:val="24"/>
          <w:lang w:val="en-US"/>
        </w:rPr>
        <w:t xml:space="preserve"> </w:t>
      </w:r>
      <w:proofErr w:type="spellStart"/>
      <w:r w:rsidR="00E6782F">
        <w:rPr>
          <w:rFonts w:ascii="Times New Roman" w:hAnsi="Times New Roman"/>
          <w:sz w:val="24"/>
          <w:szCs w:val="24"/>
          <w:lang w:val="en-US"/>
        </w:rPr>
        <w:t>wirausaha</w:t>
      </w:r>
      <w:proofErr w:type="spellEnd"/>
      <w:r w:rsidR="00E6782F">
        <w:rPr>
          <w:rFonts w:ascii="Times New Roman" w:hAnsi="Times New Roman"/>
          <w:sz w:val="24"/>
          <w:szCs w:val="24"/>
          <w:lang w:val="en-US"/>
        </w:rPr>
        <w:t xml:space="preserve"> dan </w:t>
      </w:r>
      <w:proofErr w:type="spellStart"/>
      <w:r w:rsidRPr="00257C38">
        <w:rPr>
          <w:rFonts w:ascii="Times New Roman" w:hAnsi="Times New Roman"/>
          <w:sz w:val="24"/>
          <w:szCs w:val="24"/>
          <w:lang w:val="en-US"/>
        </w:rPr>
        <w:t>variabel</w:t>
      </w:r>
      <w:proofErr w:type="spellEnd"/>
      <w:r w:rsidRPr="00257C38">
        <w:rPr>
          <w:rFonts w:ascii="Times New Roman" w:hAnsi="Times New Roman"/>
          <w:sz w:val="24"/>
          <w:szCs w:val="24"/>
          <w:lang w:val="en-US"/>
        </w:rPr>
        <w:t xml:space="preserve"> </w:t>
      </w:r>
      <w:proofErr w:type="spellStart"/>
      <w:r w:rsidRPr="00257C38">
        <w:rPr>
          <w:rFonts w:ascii="Times New Roman" w:hAnsi="Times New Roman"/>
          <w:sz w:val="24"/>
          <w:szCs w:val="24"/>
          <w:lang w:val="en-US"/>
        </w:rPr>
        <w:t>bebasnya</w:t>
      </w:r>
      <w:proofErr w:type="spellEnd"/>
      <w:r w:rsidR="00E6782F">
        <w:rPr>
          <w:rFonts w:ascii="Times New Roman" w:hAnsi="Times New Roman"/>
          <w:sz w:val="24"/>
          <w:szCs w:val="24"/>
          <w:lang w:val="en-US"/>
        </w:rPr>
        <w:t xml:space="preserve"> </w:t>
      </w:r>
      <w:proofErr w:type="spellStart"/>
      <w:r w:rsidRPr="00257C38">
        <w:rPr>
          <w:rFonts w:ascii="Times New Roman" w:hAnsi="Times New Roman"/>
          <w:sz w:val="24"/>
          <w:szCs w:val="24"/>
          <w:lang w:val="en-US"/>
        </w:rPr>
        <w:t>adalah</w:t>
      </w:r>
      <w:proofErr w:type="spellEnd"/>
      <w:r w:rsidRPr="00257C38">
        <w:rPr>
          <w:rFonts w:ascii="Times New Roman" w:hAnsi="Times New Roman"/>
          <w:sz w:val="24"/>
          <w:szCs w:val="24"/>
          <w:lang w:val="en-US"/>
        </w:rPr>
        <w:t xml:space="preserve"> </w:t>
      </w:r>
      <w:proofErr w:type="spellStart"/>
      <w:r w:rsidR="00E6782F">
        <w:rPr>
          <w:rFonts w:ascii="Times New Roman" w:hAnsi="Times New Roman"/>
          <w:sz w:val="24"/>
          <w:szCs w:val="24"/>
          <w:lang w:val="en-US"/>
        </w:rPr>
        <w:t>orientasi</w:t>
      </w:r>
      <w:proofErr w:type="spellEnd"/>
      <w:r w:rsidR="00E6782F">
        <w:rPr>
          <w:rFonts w:ascii="Times New Roman" w:hAnsi="Times New Roman"/>
          <w:sz w:val="24"/>
          <w:szCs w:val="24"/>
          <w:lang w:val="en-US"/>
        </w:rPr>
        <w:t xml:space="preserve"> </w:t>
      </w:r>
      <w:proofErr w:type="spellStart"/>
      <w:r w:rsidR="00E6782F">
        <w:rPr>
          <w:rFonts w:ascii="Times New Roman" w:hAnsi="Times New Roman"/>
          <w:sz w:val="24"/>
          <w:szCs w:val="24"/>
          <w:lang w:val="en-US"/>
        </w:rPr>
        <w:t>budaya</w:t>
      </w:r>
      <w:proofErr w:type="spellEnd"/>
      <w:r w:rsidRPr="00257C38">
        <w:rPr>
          <w:rFonts w:ascii="Times New Roman" w:hAnsi="Times New Roman"/>
          <w:sz w:val="24"/>
          <w:szCs w:val="24"/>
          <w:lang w:val="en-US"/>
        </w:rPr>
        <w:t>.</w:t>
      </w:r>
    </w:p>
    <w:p w14:paraId="42FAB2EA" w14:textId="46532D65" w:rsidR="00E1516C" w:rsidRDefault="00E1516C" w:rsidP="00F45D3F">
      <w:pPr>
        <w:pStyle w:val="ListParagraph"/>
        <w:spacing w:after="0" w:line="360" w:lineRule="auto"/>
        <w:ind w:left="0"/>
        <w:jc w:val="both"/>
        <w:rPr>
          <w:rFonts w:ascii="Times New Roman" w:hAnsi="Times New Roman"/>
          <w:b/>
          <w:i/>
          <w:sz w:val="24"/>
          <w:szCs w:val="24"/>
          <w:lang w:val="en-US"/>
        </w:rPr>
      </w:pPr>
      <w:proofErr w:type="spellStart"/>
      <w:r w:rsidRPr="00E1516C">
        <w:rPr>
          <w:rFonts w:ascii="Times New Roman" w:hAnsi="Times New Roman"/>
          <w:b/>
          <w:i/>
          <w:sz w:val="24"/>
          <w:szCs w:val="24"/>
          <w:lang w:val="en-US"/>
        </w:rPr>
        <w:t>Instrumen</w:t>
      </w:r>
      <w:proofErr w:type="spellEnd"/>
      <w:r w:rsidRPr="00E1516C">
        <w:rPr>
          <w:rFonts w:ascii="Times New Roman" w:hAnsi="Times New Roman"/>
          <w:b/>
          <w:i/>
          <w:sz w:val="24"/>
          <w:szCs w:val="24"/>
          <w:lang w:val="en-US"/>
        </w:rPr>
        <w:t xml:space="preserve"> </w:t>
      </w:r>
      <w:proofErr w:type="spellStart"/>
      <w:r w:rsidR="008C6DF6">
        <w:rPr>
          <w:rFonts w:ascii="Times New Roman" w:hAnsi="Times New Roman"/>
          <w:b/>
          <w:i/>
          <w:sz w:val="24"/>
          <w:szCs w:val="24"/>
          <w:lang w:val="en-US"/>
        </w:rPr>
        <w:t>P</w:t>
      </w:r>
      <w:r w:rsidRPr="00E1516C">
        <w:rPr>
          <w:rFonts w:ascii="Times New Roman" w:hAnsi="Times New Roman"/>
          <w:b/>
          <w:i/>
          <w:sz w:val="24"/>
          <w:szCs w:val="24"/>
          <w:lang w:val="en-US"/>
        </w:rPr>
        <w:t>enelitian</w:t>
      </w:r>
      <w:proofErr w:type="spellEnd"/>
    </w:p>
    <w:p w14:paraId="331C9EB4" w14:textId="0266E519" w:rsidR="006911F9" w:rsidRPr="006911F9" w:rsidRDefault="006911F9" w:rsidP="006911F9">
      <w:pPr>
        <w:spacing w:line="360" w:lineRule="auto"/>
        <w:ind w:firstLine="720"/>
        <w:jc w:val="both"/>
        <w:rPr>
          <w:sz w:val="24"/>
          <w:szCs w:val="24"/>
          <w:lang w:val="nb-NO"/>
        </w:rPr>
      </w:pPr>
      <w:r w:rsidRPr="006911F9">
        <w:rPr>
          <w:sz w:val="24"/>
          <w:szCs w:val="24"/>
          <w:lang w:val="nb-NO"/>
        </w:rPr>
        <w:t>Orientasi Budaya diambil dari skala yang diadaptasi peneliti berdasarkan skala yang</w:t>
      </w:r>
      <w:r>
        <w:rPr>
          <w:sz w:val="24"/>
          <w:szCs w:val="24"/>
          <w:lang w:val="nb-NO"/>
        </w:rPr>
        <w:t xml:space="preserve"> </w:t>
      </w:r>
      <w:r w:rsidRPr="006911F9">
        <w:rPr>
          <w:sz w:val="24"/>
          <w:szCs w:val="24"/>
          <w:lang w:val="nb-NO"/>
        </w:rPr>
        <w:t xml:space="preserve">dikembangkan oleh Triandis dan Gelfand </w:t>
      </w:r>
      <w:r w:rsidRPr="006911F9">
        <w:rPr>
          <w:sz w:val="24"/>
          <w:szCs w:val="24"/>
          <w:lang w:val="nb-NO"/>
        </w:rPr>
        <w:fldChar w:fldCharType="begin" w:fldLock="1"/>
      </w:r>
      <w:r w:rsidRPr="006911F9">
        <w:rPr>
          <w:sz w:val="24"/>
          <w:szCs w:val="24"/>
          <w:lang w:val="nb-NO"/>
        </w:rPr>
        <w:instrText>ADDIN CSL_CITATION {"citationItems":[{"id":"ITEM-1","itemData":{"author":[{"dropping-particle":"","family":"Cozma","given":"Irina","non-dropping-particle":"","parse-names":false,"suffix":""}],"container-title":"Romanian Journal of Applied Psychology","id":"ITEM-1","issue":"1","issued":{"date-parts":[["2011"]]},"page":"11-17","title":"How are individualism and collectivism measured ?","type":"article-journal","volume":"13"},"uris":["http://www.mendeley.com/documents/?uuid=545b798f-12a9-472e-a405-d1d31e880a8d"]}],"mendeley":{"formattedCitation":"(Cozma, 2011)","manualFormatting":"(dalam Cozma, 2011)","plainTextFormattedCitation":"(Cozma, 2011)","previouslyFormattedCitation":"(Cozma, 2011)"},"properties":{"noteIndex":0},"schema":"https://github.com/citation-style-language/schema/raw/master/csl-citation.json"}</w:instrText>
      </w:r>
      <w:r w:rsidRPr="006911F9">
        <w:rPr>
          <w:sz w:val="24"/>
          <w:szCs w:val="24"/>
          <w:lang w:val="nb-NO"/>
        </w:rPr>
        <w:fldChar w:fldCharType="separate"/>
      </w:r>
      <w:r w:rsidRPr="006911F9">
        <w:rPr>
          <w:sz w:val="24"/>
          <w:szCs w:val="24"/>
          <w:lang w:val="nb-NO"/>
        </w:rPr>
        <w:t>(dalam Cozma, 2011)</w:t>
      </w:r>
      <w:r w:rsidRPr="006911F9">
        <w:rPr>
          <w:sz w:val="24"/>
          <w:szCs w:val="24"/>
        </w:rPr>
        <w:fldChar w:fldCharType="end"/>
      </w:r>
      <w:r w:rsidRPr="006911F9">
        <w:rPr>
          <w:sz w:val="24"/>
          <w:szCs w:val="24"/>
          <w:lang w:val="nb-NO"/>
        </w:rPr>
        <w:t xml:space="preserve">. Peneliti mengadaptasi alat ukur tersebut dengan cara: a) Item bahasa inggris diterjemahkan ke bahasa indonesia oleh seorang yang memiliki bahasa ibu yakni bahasa Indonesia dan memiliki kemampuan bahasa Inggris; b) Setelah diterjemahkan, seorang lain yang ahli bahasa Inggris dan  belum pernah membaca item </w:t>
      </w:r>
      <w:r w:rsidRPr="006911F9">
        <w:rPr>
          <w:sz w:val="24"/>
          <w:szCs w:val="24"/>
          <w:lang w:val="nb-NO"/>
        </w:rPr>
        <w:lastRenderedPageBreak/>
        <w:t xml:space="preserve">tersebut menterjemahkan kembali item bahasa Indonesia ke bahasa Inggris; c) Item yang telah diterjemahkan kembali ke bahasa Inggris, dibandingkan dan dicek kembali dengan item asli oleh tim peneliti; d) Tim peneliti mengundang sepuluh (10) mahasiswa semester I untuk mengecek keterbacaan item berbahasa Indonesia melalui metode </w:t>
      </w:r>
      <w:r w:rsidRPr="006911F9">
        <w:rPr>
          <w:i/>
          <w:iCs/>
          <w:sz w:val="24"/>
          <w:szCs w:val="24"/>
          <w:lang w:val="nb-NO"/>
        </w:rPr>
        <w:t>Focused Group Discussion (FGD)</w:t>
      </w:r>
      <w:r w:rsidRPr="006911F9">
        <w:rPr>
          <w:sz w:val="24"/>
          <w:szCs w:val="24"/>
          <w:lang w:val="nb-NO"/>
        </w:rPr>
        <w:t xml:space="preserve">; e) Tim peneliti memastikan bahwa secara keterbacaan, skala psikologi siap digunakan. Skala ini terdiri dari 16 item pernyataan, beberapa contoh pernyataan misalnya: </w:t>
      </w:r>
      <w:r w:rsidRPr="006911F9">
        <w:rPr>
          <w:i/>
          <w:iCs/>
          <w:sz w:val="24"/>
          <w:szCs w:val="24"/>
          <w:lang w:val="nb-NO"/>
        </w:rPr>
        <w:t>‘‘Saya mengandalkan diri saya sendiri hampir di sepanjang waktu’’</w:t>
      </w:r>
      <w:r w:rsidRPr="006911F9">
        <w:rPr>
          <w:sz w:val="24"/>
          <w:szCs w:val="24"/>
          <w:lang w:val="nb-NO"/>
        </w:rPr>
        <w:t xml:space="preserve">; </w:t>
      </w:r>
      <w:r w:rsidRPr="006911F9">
        <w:rPr>
          <w:i/>
          <w:iCs/>
          <w:sz w:val="24"/>
          <w:szCs w:val="24"/>
          <w:lang w:val="nb-NO"/>
        </w:rPr>
        <w:t>‘‘Saya jarang mengandalkan orang lain’’; ‘‘Saya memiliki sikap bahwa menang adalah segalanya’’</w:t>
      </w:r>
      <w:r w:rsidRPr="006911F9">
        <w:rPr>
          <w:sz w:val="24"/>
          <w:szCs w:val="24"/>
          <w:lang w:val="nb-NO"/>
        </w:rPr>
        <w:t xml:space="preserve">; </w:t>
      </w:r>
      <w:r w:rsidRPr="006911F9">
        <w:rPr>
          <w:i/>
          <w:iCs/>
          <w:sz w:val="24"/>
          <w:szCs w:val="24"/>
          <w:lang w:val="nb-NO"/>
        </w:rPr>
        <w:t>‘‘Bagi saya, menghabiskan waktu bersama orang lain merupakan sesuatu yang menyenangkan’’</w:t>
      </w:r>
      <w:r w:rsidRPr="006911F9">
        <w:rPr>
          <w:sz w:val="24"/>
          <w:szCs w:val="24"/>
          <w:lang w:val="nb-NO"/>
        </w:rPr>
        <w:t xml:space="preserve">; dan </w:t>
      </w:r>
      <w:r w:rsidRPr="006911F9">
        <w:rPr>
          <w:i/>
          <w:iCs/>
          <w:sz w:val="24"/>
          <w:szCs w:val="24"/>
          <w:lang w:val="nb-NO"/>
        </w:rPr>
        <w:t>‘‘Sudah menjadi tugas saya untuk menjaga keluarga, meskipun saya harus mengorbankan keinginan saya’’.</w:t>
      </w:r>
    </w:p>
    <w:p w14:paraId="26AE8F74" w14:textId="7D183A70" w:rsidR="00E1516C" w:rsidRDefault="006911F9" w:rsidP="006911F9">
      <w:pPr>
        <w:pStyle w:val="ListParagraph"/>
        <w:spacing w:after="0" w:line="360" w:lineRule="auto"/>
        <w:ind w:left="0" w:firstLine="720"/>
        <w:jc w:val="both"/>
        <w:rPr>
          <w:rFonts w:ascii="Times New Roman" w:hAnsi="Times New Roman"/>
          <w:sz w:val="24"/>
          <w:szCs w:val="24"/>
          <w:lang w:val="nb-NO"/>
        </w:rPr>
      </w:pPr>
      <w:bookmarkStart w:id="1" w:name="_Hlk96153794"/>
      <w:r w:rsidRPr="006911F9">
        <w:rPr>
          <w:rFonts w:ascii="Times New Roman" w:hAnsi="Times New Roman"/>
          <w:sz w:val="24"/>
          <w:szCs w:val="24"/>
          <w:lang w:val="nb-NO"/>
        </w:rPr>
        <w:t xml:space="preserve">Peneliti menggunakan skala orientasi wirausaha </w:t>
      </w:r>
      <w:r w:rsidRPr="006911F9">
        <w:rPr>
          <w:rFonts w:ascii="Times New Roman" w:hAnsi="Times New Roman"/>
          <w:i/>
          <w:iCs/>
          <w:sz w:val="24"/>
          <w:szCs w:val="24"/>
          <w:lang w:val="nb-NO"/>
        </w:rPr>
        <w:t>(High School Student’s Entrepreneurial Orientation Scale)</w:t>
      </w:r>
      <w:r w:rsidRPr="006911F9">
        <w:rPr>
          <w:rFonts w:ascii="Times New Roman" w:hAnsi="Times New Roman"/>
          <w:sz w:val="24"/>
          <w:szCs w:val="24"/>
          <w:lang w:val="nb-NO"/>
        </w:rPr>
        <w:t xml:space="preserve"> yang dikembangkan oleh </w:t>
      </w:r>
      <w:r w:rsidRPr="006911F9">
        <w:rPr>
          <w:rFonts w:ascii="Times New Roman" w:hAnsi="Times New Roman"/>
          <w:sz w:val="24"/>
          <w:szCs w:val="24"/>
          <w:lang w:val="nb-NO"/>
        </w:rPr>
        <w:fldChar w:fldCharType="begin" w:fldLock="1"/>
      </w:r>
      <w:r w:rsidRPr="006911F9">
        <w:rPr>
          <w:rFonts w:ascii="Times New Roman" w:hAnsi="Times New Roman"/>
          <w:sz w:val="24"/>
          <w:szCs w:val="24"/>
          <w:lang w:val="nb-NO"/>
        </w:rPr>
        <w:instrText>ADDIN CSL_CITATION {"citationItems":[{"id":"ITEM-1","itemData":{"DOI":"10.17762/pae.v58i2.1052","ISSN":"0033-3077","abstract":"Several studies have shown that entrepreneurial orientation in high school students can predict career choices as businessmen in the future. However, not many studies have developed a measurement instrument for entrepreneurial orientation in high school students in one solid variable construct. This study aims to conduct confirmatory factor analysis and norming on a scale that was previously explored. A survey of 646 high school students was conducted in six large cities throughout the provinces on Java Island, Indonesia. The results of this research confirmed that the construct of entrepreneurial orientation in high school students has three dimensions: innovativeness, risky proactiveness and competitiveness. The study also produced a norm index for junior and senior high school students. This scale will be useful in mapping the level of student’s entrepreneurial orientation and assist high school management bodies to prepare programs that are more suitable to developing entrepreneurial behavior in students.","author":[{"dropping-particle":"","family":"Kurniawan","given":"jimmy Ellya","non-dropping-particle":"","parse-names":false,"suffix":""},{"dropping-particle":"","family":"Sanjaya","given":"Ersa Lanang","non-dropping-particle":"","parse-names":false,"suffix":""},{"dropping-particle":"","family":"Virlia","given":"Stefani","non-dropping-particle":"","parse-names":false,"suffix":""}],"container-title":"Psychology and Education Journal","id":"ITEM-1","issue":"2","issued":{"date-parts":[["2021"]]},"page":"17-26","title":"Confirmatory Factor Analysis and Norming of the High School Student’s Entrepreneurial Orientation Scale","type":"article-journal","volume":"58"},"uris":["http://www.mendeley.com/documents/?uuid=f35985a1-39d4-4215-8edb-7f2b38d8e50f"]}],"mendeley":{"formattedCitation":"(Kurniawan et al., 2021)","manualFormatting":"Kurniawan et al., (2021)","plainTextFormattedCitation":"(Kurniawan et al., 2021)","previouslyFormattedCitation":"(Kurniawan et al., 2021)"},"properties":{"noteIndex":0},"schema":"https://github.com/citation-style-language/schema/raw/master/csl-citation.json"}</w:instrText>
      </w:r>
      <w:r w:rsidRPr="006911F9">
        <w:rPr>
          <w:rFonts w:ascii="Times New Roman" w:hAnsi="Times New Roman"/>
          <w:sz w:val="24"/>
          <w:szCs w:val="24"/>
          <w:lang w:val="nb-NO"/>
        </w:rPr>
        <w:fldChar w:fldCharType="separate"/>
      </w:r>
      <w:r w:rsidRPr="006911F9">
        <w:rPr>
          <w:rFonts w:ascii="Times New Roman" w:hAnsi="Times New Roman"/>
          <w:sz w:val="24"/>
          <w:szCs w:val="24"/>
          <w:lang w:val="nb-NO"/>
        </w:rPr>
        <w:t>Kurniawan et al., (2021)</w:t>
      </w:r>
      <w:r w:rsidRPr="006911F9">
        <w:rPr>
          <w:rFonts w:ascii="Times New Roman" w:hAnsi="Times New Roman"/>
          <w:sz w:val="24"/>
          <w:szCs w:val="24"/>
          <w:lang w:val="en-US"/>
        </w:rPr>
        <w:fldChar w:fldCharType="end"/>
      </w:r>
      <w:r w:rsidRPr="006911F9">
        <w:rPr>
          <w:rFonts w:ascii="Times New Roman" w:hAnsi="Times New Roman"/>
          <w:sz w:val="24"/>
          <w:szCs w:val="24"/>
          <w:lang w:val="nb-NO"/>
        </w:rPr>
        <w:t>.</w:t>
      </w:r>
      <w:bookmarkEnd w:id="1"/>
      <w:r w:rsidRPr="006911F9">
        <w:rPr>
          <w:rFonts w:ascii="Times New Roman" w:hAnsi="Times New Roman"/>
          <w:sz w:val="24"/>
          <w:szCs w:val="24"/>
          <w:lang w:val="nb-NO"/>
        </w:rPr>
        <w:t xml:space="preserve"> pertimbangan peneliti menggunakan skala tersebut karena: a) dikembangkan sesuai dengan konteks siswa di negara Indonesia; b) diperuntukkan untuk siswa di jenjang sekolah menengah atas; dan c) memiliki hasil konfirmatori faktor analisis kategori valid. Peneliti menyimpulkan alat ukur tersebut sesuai untuk digunakan kembali di dalam penelitian ini. Skala ini terdiri dari 24 item pernyataan, contoh pernyataan yakni: ‘‘</w:t>
      </w:r>
      <w:r w:rsidRPr="006911F9">
        <w:rPr>
          <w:rFonts w:ascii="Times New Roman" w:hAnsi="Times New Roman"/>
          <w:i/>
          <w:iCs/>
          <w:sz w:val="24"/>
          <w:szCs w:val="24"/>
          <w:lang w:val="nb-NO"/>
        </w:rPr>
        <w:t>Hasil karya saya memiliki ciri khas yang berbeda dengan teman-teman yang lain</w:t>
      </w:r>
      <w:r w:rsidRPr="006911F9">
        <w:rPr>
          <w:rFonts w:ascii="Times New Roman" w:hAnsi="Times New Roman"/>
          <w:sz w:val="24"/>
          <w:szCs w:val="24"/>
          <w:lang w:val="nb-NO"/>
        </w:rPr>
        <w:t>’’;</w:t>
      </w:r>
      <w:r w:rsidRPr="006911F9">
        <w:rPr>
          <w:rFonts w:ascii="Times New Roman" w:hAnsi="Times New Roman"/>
          <w:sz w:val="24"/>
          <w:szCs w:val="24"/>
          <w:lang w:val="en-US"/>
        </w:rPr>
        <w:t xml:space="preserve"> </w:t>
      </w:r>
      <w:r w:rsidRPr="006911F9">
        <w:rPr>
          <w:rFonts w:ascii="Times New Roman" w:hAnsi="Times New Roman"/>
          <w:i/>
          <w:iCs/>
          <w:sz w:val="24"/>
          <w:szCs w:val="24"/>
          <w:lang w:val="nb-NO"/>
        </w:rPr>
        <w:t>’’Saya dapat membuat karya yang kreatif dalam proyek-proyek atau tugas sekolah</w:t>
      </w:r>
      <w:r w:rsidRPr="006911F9">
        <w:rPr>
          <w:rFonts w:ascii="Times New Roman" w:hAnsi="Times New Roman"/>
          <w:sz w:val="24"/>
          <w:szCs w:val="24"/>
          <w:lang w:val="nb-NO"/>
        </w:rPr>
        <w:t>’’; ‘‘</w:t>
      </w:r>
      <w:r w:rsidRPr="006911F9">
        <w:rPr>
          <w:rFonts w:ascii="Times New Roman" w:hAnsi="Times New Roman"/>
          <w:i/>
          <w:iCs/>
          <w:sz w:val="24"/>
          <w:szCs w:val="24"/>
          <w:lang w:val="nb-NO"/>
        </w:rPr>
        <w:t>Saya berinisiatif untuk bertanya ketika ada hal yang kurang jelas</w:t>
      </w:r>
      <w:r w:rsidRPr="006911F9">
        <w:rPr>
          <w:rFonts w:ascii="Times New Roman" w:hAnsi="Times New Roman"/>
          <w:sz w:val="24"/>
          <w:szCs w:val="24"/>
          <w:lang w:val="nb-NO"/>
        </w:rPr>
        <w:t>’’;</w:t>
      </w:r>
      <w:r w:rsidRPr="006911F9">
        <w:rPr>
          <w:rFonts w:ascii="Times New Roman" w:hAnsi="Times New Roman"/>
          <w:sz w:val="24"/>
          <w:szCs w:val="24"/>
          <w:lang w:val="en-US"/>
        </w:rPr>
        <w:t xml:space="preserve"> </w:t>
      </w:r>
      <w:r w:rsidRPr="006911F9">
        <w:rPr>
          <w:rFonts w:ascii="Times New Roman" w:hAnsi="Times New Roman"/>
          <w:sz w:val="24"/>
          <w:szCs w:val="24"/>
          <w:lang w:val="nb-NO"/>
        </w:rPr>
        <w:t>’‘</w:t>
      </w:r>
      <w:r w:rsidRPr="006911F9">
        <w:rPr>
          <w:rFonts w:ascii="Times New Roman" w:hAnsi="Times New Roman"/>
          <w:i/>
          <w:iCs/>
          <w:sz w:val="24"/>
          <w:szCs w:val="24"/>
          <w:lang w:val="nb-NO"/>
        </w:rPr>
        <w:t>Saya belajar dari kegagalan sebelumnya untuk mendapatkan hasil yang lebih baik</w:t>
      </w:r>
      <w:r w:rsidRPr="006911F9">
        <w:rPr>
          <w:rFonts w:ascii="Times New Roman" w:hAnsi="Times New Roman"/>
          <w:sz w:val="24"/>
          <w:szCs w:val="24"/>
          <w:lang w:val="nb-NO"/>
        </w:rPr>
        <w:t>’’.</w:t>
      </w:r>
    </w:p>
    <w:p w14:paraId="30DB30B3" w14:textId="77777777" w:rsidR="00730348" w:rsidRDefault="00730348" w:rsidP="006911F9">
      <w:pPr>
        <w:spacing w:line="360" w:lineRule="auto"/>
        <w:jc w:val="center"/>
        <w:rPr>
          <w:sz w:val="24"/>
          <w:szCs w:val="24"/>
          <w:lang w:val="nb-NO"/>
        </w:rPr>
      </w:pPr>
    </w:p>
    <w:p w14:paraId="2586E2C2" w14:textId="19E993E3" w:rsidR="006911F9" w:rsidRDefault="006911F9" w:rsidP="006911F9">
      <w:pPr>
        <w:spacing w:line="360" w:lineRule="auto"/>
        <w:jc w:val="center"/>
        <w:rPr>
          <w:sz w:val="24"/>
          <w:szCs w:val="24"/>
          <w:lang w:val="nb-NO"/>
        </w:rPr>
      </w:pPr>
      <w:r>
        <w:rPr>
          <w:sz w:val="24"/>
          <w:szCs w:val="24"/>
          <w:lang w:val="nb-NO"/>
        </w:rPr>
        <w:t>Tabel 1</w:t>
      </w:r>
    </w:p>
    <w:p w14:paraId="2C1C82FE" w14:textId="355CFC94" w:rsidR="006911F9" w:rsidRPr="006911F9" w:rsidRDefault="006911F9" w:rsidP="006911F9">
      <w:pPr>
        <w:spacing w:line="360" w:lineRule="auto"/>
        <w:jc w:val="center"/>
        <w:rPr>
          <w:i/>
          <w:iCs/>
          <w:sz w:val="24"/>
          <w:szCs w:val="24"/>
          <w:lang w:val="nb-NO"/>
        </w:rPr>
      </w:pPr>
      <w:r>
        <w:rPr>
          <w:i/>
          <w:iCs/>
          <w:sz w:val="24"/>
          <w:szCs w:val="24"/>
          <w:lang w:val="nb-NO"/>
        </w:rPr>
        <w:t>Realibilitas dan Validitas Alat Ukur</w:t>
      </w:r>
    </w:p>
    <w:tbl>
      <w:tblPr>
        <w:tblW w:w="9360" w:type="dxa"/>
        <w:tblInd w:w="108" w:type="dxa"/>
        <w:tblBorders>
          <w:bottom w:val="single" w:sz="4" w:space="0" w:color="auto"/>
          <w:insideH w:val="single" w:sz="4" w:space="0" w:color="auto"/>
        </w:tblBorders>
        <w:tblLayout w:type="fixed"/>
        <w:tblLook w:val="04A0" w:firstRow="1" w:lastRow="0" w:firstColumn="1" w:lastColumn="0" w:noHBand="0" w:noVBand="1"/>
      </w:tblPr>
      <w:tblGrid>
        <w:gridCol w:w="2511"/>
        <w:gridCol w:w="1526"/>
        <w:gridCol w:w="2623"/>
        <w:gridCol w:w="2700"/>
      </w:tblGrid>
      <w:tr w:rsidR="006911F9" w:rsidRPr="006911F9" w14:paraId="3FB98365" w14:textId="77777777" w:rsidTr="006911F9">
        <w:tc>
          <w:tcPr>
            <w:tcW w:w="2511" w:type="dxa"/>
            <w:tcBorders>
              <w:top w:val="single" w:sz="4" w:space="0" w:color="auto"/>
              <w:bottom w:val="single" w:sz="4" w:space="0" w:color="auto"/>
            </w:tcBorders>
            <w:shd w:val="clear" w:color="auto" w:fill="auto"/>
          </w:tcPr>
          <w:p w14:paraId="45D8C079" w14:textId="77777777" w:rsidR="006911F9" w:rsidRPr="006911F9" w:rsidRDefault="006911F9" w:rsidP="00BF503B">
            <w:pPr>
              <w:jc w:val="center"/>
              <w:rPr>
                <w:rFonts w:eastAsia="Malgun Gothic"/>
                <w:b/>
                <w:sz w:val="24"/>
                <w:szCs w:val="28"/>
                <w:lang w:val="id-ID"/>
              </w:rPr>
            </w:pPr>
            <w:r w:rsidRPr="006911F9">
              <w:rPr>
                <w:rFonts w:eastAsia="Malgun Gothic"/>
                <w:b/>
                <w:sz w:val="24"/>
                <w:szCs w:val="28"/>
                <w:lang w:val="id-ID"/>
              </w:rPr>
              <w:t>Skala</w:t>
            </w:r>
          </w:p>
        </w:tc>
        <w:tc>
          <w:tcPr>
            <w:tcW w:w="1526" w:type="dxa"/>
            <w:tcBorders>
              <w:top w:val="single" w:sz="4" w:space="0" w:color="auto"/>
              <w:bottom w:val="single" w:sz="4" w:space="0" w:color="auto"/>
            </w:tcBorders>
            <w:shd w:val="clear" w:color="auto" w:fill="auto"/>
          </w:tcPr>
          <w:p w14:paraId="275CCC5B" w14:textId="77777777" w:rsidR="006911F9" w:rsidRPr="006911F9" w:rsidRDefault="006911F9" w:rsidP="00BF503B">
            <w:pPr>
              <w:jc w:val="center"/>
              <w:rPr>
                <w:rFonts w:eastAsia="Malgun Gothic"/>
                <w:b/>
                <w:i/>
                <w:iCs/>
                <w:sz w:val="24"/>
                <w:szCs w:val="28"/>
              </w:rPr>
            </w:pPr>
            <w:r w:rsidRPr="006911F9">
              <w:rPr>
                <w:rFonts w:eastAsia="Malgun Gothic"/>
                <w:b/>
                <w:i/>
                <w:iCs/>
                <w:sz w:val="24"/>
                <w:szCs w:val="28"/>
              </w:rPr>
              <w:t>Number of Item</w:t>
            </w:r>
          </w:p>
        </w:tc>
        <w:tc>
          <w:tcPr>
            <w:tcW w:w="2623" w:type="dxa"/>
            <w:tcBorders>
              <w:top w:val="single" w:sz="4" w:space="0" w:color="auto"/>
              <w:bottom w:val="single" w:sz="4" w:space="0" w:color="auto"/>
            </w:tcBorders>
            <w:shd w:val="clear" w:color="auto" w:fill="auto"/>
          </w:tcPr>
          <w:p w14:paraId="2E189634" w14:textId="77777777" w:rsidR="006911F9" w:rsidRPr="006911F9" w:rsidRDefault="006911F9" w:rsidP="00BF503B">
            <w:pPr>
              <w:jc w:val="center"/>
              <w:rPr>
                <w:rFonts w:eastAsia="Malgun Gothic"/>
                <w:b/>
                <w:sz w:val="24"/>
                <w:szCs w:val="28"/>
                <w:lang w:val="id-ID"/>
              </w:rPr>
            </w:pPr>
            <w:r w:rsidRPr="006911F9">
              <w:rPr>
                <w:rFonts w:eastAsia="Malgun Gothic"/>
                <w:b/>
                <w:sz w:val="24"/>
                <w:szCs w:val="28"/>
                <w:lang w:val="id-ID"/>
              </w:rPr>
              <w:t xml:space="preserve">Nilai Koefisien </w:t>
            </w:r>
            <w:r w:rsidRPr="006911F9">
              <w:rPr>
                <w:rFonts w:eastAsia="Malgun Gothic"/>
                <w:b/>
                <w:i/>
                <w:iCs/>
                <w:sz w:val="24"/>
                <w:szCs w:val="28"/>
                <w:lang w:val="id-ID"/>
              </w:rPr>
              <w:t>(Cronbach Alpha)</w:t>
            </w:r>
          </w:p>
        </w:tc>
        <w:tc>
          <w:tcPr>
            <w:tcW w:w="2700" w:type="dxa"/>
            <w:tcBorders>
              <w:top w:val="single" w:sz="4" w:space="0" w:color="auto"/>
              <w:bottom w:val="single" w:sz="4" w:space="0" w:color="auto"/>
            </w:tcBorders>
            <w:shd w:val="clear" w:color="auto" w:fill="auto"/>
          </w:tcPr>
          <w:p w14:paraId="004705E3" w14:textId="77777777" w:rsidR="006911F9" w:rsidRPr="006911F9" w:rsidRDefault="006911F9" w:rsidP="00BF503B">
            <w:pPr>
              <w:jc w:val="center"/>
              <w:rPr>
                <w:rFonts w:eastAsia="Malgun Gothic"/>
                <w:b/>
                <w:i/>
                <w:iCs/>
                <w:sz w:val="24"/>
                <w:szCs w:val="28"/>
              </w:rPr>
            </w:pPr>
            <w:r w:rsidRPr="006911F9">
              <w:rPr>
                <w:rFonts w:eastAsia="Malgun Gothic"/>
                <w:b/>
                <w:i/>
                <w:iCs/>
                <w:sz w:val="24"/>
                <w:szCs w:val="28"/>
              </w:rPr>
              <w:t>Corrected Item-Total Correlation</w:t>
            </w:r>
          </w:p>
        </w:tc>
      </w:tr>
      <w:tr w:rsidR="006911F9" w:rsidRPr="006911F9" w14:paraId="6D2B87F8" w14:textId="77777777" w:rsidTr="006911F9">
        <w:tc>
          <w:tcPr>
            <w:tcW w:w="2511" w:type="dxa"/>
            <w:tcBorders>
              <w:top w:val="single" w:sz="4" w:space="0" w:color="auto"/>
              <w:bottom w:val="nil"/>
            </w:tcBorders>
            <w:shd w:val="clear" w:color="auto" w:fill="auto"/>
          </w:tcPr>
          <w:p w14:paraId="4AF2A0CB" w14:textId="77777777" w:rsidR="006911F9" w:rsidRPr="006911F9" w:rsidRDefault="006911F9" w:rsidP="00BF503B">
            <w:pPr>
              <w:rPr>
                <w:rFonts w:eastAsia="Malgun Gothic"/>
                <w:i/>
                <w:iCs/>
                <w:sz w:val="24"/>
                <w:szCs w:val="28"/>
              </w:rPr>
            </w:pPr>
            <w:r w:rsidRPr="006911F9">
              <w:rPr>
                <w:rFonts w:eastAsia="Malgun Gothic"/>
                <w:i/>
                <w:iCs/>
                <w:sz w:val="24"/>
                <w:szCs w:val="28"/>
              </w:rPr>
              <w:t>Individual Horizontal</w:t>
            </w:r>
          </w:p>
        </w:tc>
        <w:tc>
          <w:tcPr>
            <w:tcW w:w="1526" w:type="dxa"/>
            <w:tcBorders>
              <w:top w:val="single" w:sz="4" w:space="0" w:color="auto"/>
              <w:bottom w:val="nil"/>
            </w:tcBorders>
            <w:shd w:val="clear" w:color="auto" w:fill="auto"/>
          </w:tcPr>
          <w:p w14:paraId="590F7193" w14:textId="77777777" w:rsidR="006911F9" w:rsidRPr="006911F9" w:rsidRDefault="006911F9" w:rsidP="00BF503B">
            <w:pPr>
              <w:jc w:val="right"/>
              <w:rPr>
                <w:rFonts w:eastAsia="Malgun Gothic"/>
                <w:sz w:val="24"/>
                <w:szCs w:val="28"/>
              </w:rPr>
            </w:pPr>
            <w:r w:rsidRPr="006911F9">
              <w:rPr>
                <w:rFonts w:eastAsia="Malgun Gothic"/>
                <w:sz w:val="24"/>
                <w:szCs w:val="28"/>
              </w:rPr>
              <w:t>4</w:t>
            </w:r>
          </w:p>
        </w:tc>
        <w:tc>
          <w:tcPr>
            <w:tcW w:w="2623" w:type="dxa"/>
            <w:tcBorders>
              <w:top w:val="single" w:sz="4" w:space="0" w:color="auto"/>
              <w:bottom w:val="nil"/>
            </w:tcBorders>
            <w:shd w:val="clear" w:color="auto" w:fill="auto"/>
          </w:tcPr>
          <w:p w14:paraId="4084E879" w14:textId="77777777" w:rsidR="006911F9" w:rsidRPr="006911F9" w:rsidRDefault="006911F9" w:rsidP="00BF503B">
            <w:pPr>
              <w:jc w:val="right"/>
              <w:rPr>
                <w:rFonts w:eastAsia="Malgun Gothic"/>
                <w:sz w:val="24"/>
                <w:szCs w:val="28"/>
              </w:rPr>
            </w:pPr>
            <w:r w:rsidRPr="006911F9">
              <w:rPr>
                <w:rFonts w:eastAsia="Malgun Gothic"/>
                <w:sz w:val="24"/>
                <w:szCs w:val="28"/>
              </w:rPr>
              <w:t>0,684</w:t>
            </w:r>
          </w:p>
        </w:tc>
        <w:tc>
          <w:tcPr>
            <w:tcW w:w="2700" w:type="dxa"/>
            <w:tcBorders>
              <w:top w:val="single" w:sz="4" w:space="0" w:color="auto"/>
              <w:bottom w:val="nil"/>
            </w:tcBorders>
            <w:shd w:val="clear" w:color="auto" w:fill="auto"/>
          </w:tcPr>
          <w:p w14:paraId="45D73C27" w14:textId="77777777" w:rsidR="006911F9" w:rsidRPr="006911F9" w:rsidRDefault="006911F9" w:rsidP="00BF503B">
            <w:pPr>
              <w:jc w:val="right"/>
              <w:rPr>
                <w:rFonts w:eastAsia="Malgun Gothic"/>
                <w:sz w:val="24"/>
                <w:szCs w:val="28"/>
              </w:rPr>
            </w:pPr>
            <w:r w:rsidRPr="006911F9">
              <w:rPr>
                <w:rFonts w:eastAsia="Malgun Gothic"/>
                <w:sz w:val="24"/>
                <w:szCs w:val="28"/>
              </w:rPr>
              <w:t>.41-.55</w:t>
            </w:r>
          </w:p>
        </w:tc>
      </w:tr>
      <w:tr w:rsidR="006911F9" w:rsidRPr="006911F9" w14:paraId="26F2331E" w14:textId="77777777" w:rsidTr="006911F9">
        <w:tc>
          <w:tcPr>
            <w:tcW w:w="2511" w:type="dxa"/>
            <w:tcBorders>
              <w:top w:val="nil"/>
              <w:bottom w:val="nil"/>
            </w:tcBorders>
            <w:shd w:val="clear" w:color="auto" w:fill="auto"/>
          </w:tcPr>
          <w:p w14:paraId="3A0C3333" w14:textId="77777777" w:rsidR="006911F9" w:rsidRPr="006911F9" w:rsidRDefault="006911F9" w:rsidP="00BF503B">
            <w:pPr>
              <w:rPr>
                <w:rFonts w:eastAsia="Malgun Gothic"/>
                <w:i/>
                <w:iCs/>
                <w:sz w:val="24"/>
                <w:szCs w:val="28"/>
              </w:rPr>
            </w:pPr>
            <w:r w:rsidRPr="006911F9">
              <w:rPr>
                <w:rFonts w:eastAsia="Malgun Gothic"/>
                <w:i/>
                <w:iCs/>
                <w:sz w:val="24"/>
                <w:szCs w:val="28"/>
              </w:rPr>
              <w:t>Individual Vertical</w:t>
            </w:r>
          </w:p>
        </w:tc>
        <w:tc>
          <w:tcPr>
            <w:tcW w:w="1526" w:type="dxa"/>
            <w:tcBorders>
              <w:top w:val="nil"/>
              <w:bottom w:val="nil"/>
            </w:tcBorders>
            <w:shd w:val="clear" w:color="auto" w:fill="auto"/>
          </w:tcPr>
          <w:p w14:paraId="0114F9FB" w14:textId="77777777" w:rsidR="006911F9" w:rsidRPr="006911F9" w:rsidRDefault="006911F9" w:rsidP="00BF503B">
            <w:pPr>
              <w:jc w:val="right"/>
              <w:rPr>
                <w:rFonts w:eastAsia="Malgun Gothic"/>
                <w:sz w:val="24"/>
                <w:szCs w:val="28"/>
              </w:rPr>
            </w:pPr>
            <w:r w:rsidRPr="006911F9">
              <w:rPr>
                <w:rFonts w:eastAsia="Malgun Gothic"/>
                <w:sz w:val="24"/>
                <w:szCs w:val="28"/>
              </w:rPr>
              <w:t>4</w:t>
            </w:r>
          </w:p>
        </w:tc>
        <w:tc>
          <w:tcPr>
            <w:tcW w:w="2623" w:type="dxa"/>
            <w:tcBorders>
              <w:top w:val="nil"/>
              <w:bottom w:val="nil"/>
            </w:tcBorders>
            <w:shd w:val="clear" w:color="auto" w:fill="auto"/>
          </w:tcPr>
          <w:p w14:paraId="1CC6CC7B" w14:textId="77777777" w:rsidR="006911F9" w:rsidRPr="006911F9" w:rsidRDefault="006911F9" w:rsidP="00BF503B">
            <w:pPr>
              <w:jc w:val="right"/>
              <w:rPr>
                <w:rFonts w:eastAsia="Malgun Gothic"/>
                <w:sz w:val="24"/>
                <w:szCs w:val="28"/>
              </w:rPr>
            </w:pPr>
            <w:r w:rsidRPr="006911F9">
              <w:rPr>
                <w:rFonts w:eastAsia="Malgun Gothic"/>
                <w:sz w:val="24"/>
                <w:szCs w:val="28"/>
              </w:rPr>
              <w:t>0,508</w:t>
            </w:r>
          </w:p>
        </w:tc>
        <w:tc>
          <w:tcPr>
            <w:tcW w:w="2700" w:type="dxa"/>
            <w:tcBorders>
              <w:top w:val="nil"/>
              <w:bottom w:val="nil"/>
            </w:tcBorders>
            <w:shd w:val="clear" w:color="auto" w:fill="auto"/>
          </w:tcPr>
          <w:p w14:paraId="119F4A4D" w14:textId="77777777" w:rsidR="006911F9" w:rsidRPr="006911F9" w:rsidRDefault="006911F9" w:rsidP="00BF503B">
            <w:pPr>
              <w:jc w:val="right"/>
              <w:rPr>
                <w:rFonts w:eastAsia="Malgun Gothic"/>
                <w:sz w:val="24"/>
                <w:szCs w:val="28"/>
              </w:rPr>
            </w:pPr>
            <w:r w:rsidRPr="006911F9">
              <w:rPr>
                <w:rFonts w:eastAsia="Malgun Gothic"/>
                <w:sz w:val="24"/>
                <w:szCs w:val="28"/>
              </w:rPr>
              <w:t>.22-.41</w:t>
            </w:r>
          </w:p>
        </w:tc>
      </w:tr>
      <w:tr w:rsidR="006911F9" w:rsidRPr="006911F9" w14:paraId="0AA57138" w14:textId="77777777" w:rsidTr="006911F9">
        <w:tc>
          <w:tcPr>
            <w:tcW w:w="2511" w:type="dxa"/>
            <w:tcBorders>
              <w:top w:val="nil"/>
              <w:bottom w:val="nil"/>
            </w:tcBorders>
            <w:shd w:val="clear" w:color="auto" w:fill="auto"/>
          </w:tcPr>
          <w:p w14:paraId="349FDE81" w14:textId="77777777" w:rsidR="006911F9" w:rsidRPr="006911F9" w:rsidRDefault="006911F9" w:rsidP="00BF503B">
            <w:pPr>
              <w:rPr>
                <w:rFonts w:eastAsia="Malgun Gothic"/>
                <w:i/>
                <w:iCs/>
                <w:sz w:val="24"/>
                <w:szCs w:val="28"/>
              </w:rPr>
            </w:pPr>
            <w:r w:rsidRPr="006911F9">
              <w:rPr>
                <w:rFonts w:eastAsia="Malgun Gothic"/>
                <w:i/>
                <w:iCs/>
                <w:sz w:val="24"/>
                <w:szCs w:val="28"/>
              </w:rPr>
              <w:t>Collective Horizontal</w:t>
            </w:r>
          </w:p>
        </w:tc>
        <w:tc>
          <w:tcPr>
            <w:tcW w:w="1526" w:type="dxa"/>
            <w:tcBorders>
              <w:top w:val="nil"/>
              <w:bottom w:val="nil"/>
            </w:tcBorders>
            <w:shd w:val="clear" w:color="auto" w:fill="auto"/>
          </w:tcPr>
          <w:p w14:paraId="7427B977" w14:textId="77777777" w:rsidR="006911F9" w:rsidRPr="006911F9" w:rsidRDefault="006911F9" w:rsidP="00BF503B">
            <w:pPr>
              <w:jc w:val="right"/>
              <w:rPr>
                <w:rFonts w:eastAsia="Malgun Gothic"/>
                <w:sz w:val="24"/>
                <w:szCs w:val="28"/>
              </w:rPr>
            </w:pPr>
            <w:r w:rsidRPr="006911F9">
              <w:rPr>
                <w:rFonts w:eastAsia="Malgun Gothic"/>
                <w:sz w:val="24"/>
                <w:szCs w:val="28"/>
              </w:rPr>
              <w:t>4</w:t>
            </w:r>
          </w:p>
        </w:tc>
        <w:tc>
          <w:tcPr>
            <w:tcW w:w="2623" w:type="dxa"/>
            <w:tcBorders>
              <w:top w:val="nil"/>
              <w:bottom w:val="nil"/>
            </w:tcBorders>
            <w:shd w:val="clear" w:color="auto" w:fill="auto"/>
          </w:tcPr>
          <w:p w14:paraId="3302EE13" w14:textId="77777777" w:rsidR="006911F9" w:rsidRPr="006911F9" w:rsidRDefault="006911F9" w:rsidP="00BF503B">
            <w:pPr>
              <w:jc w:val="right"/>
              <w:rPr>
                <w:rFonts w:eastAsia="Malgun Gothic"/>
                <w:sz w:val="24"/>
                <w:szCs w:val="28"/>
              </w:rPr>
            </w:pPr>
            <w:r w:rsidRPr="006911F9">
              <w:rPr>
                <w:rFonts w:eastAsia="Malgun Gothic"/>
                <w:sz w:val="24"/>
                <w:szCs w:val="28"/>
              </w:rPr>
              <w:t>0,561</w:t>
            </w:r>
          </w:p>
        </w:tc>
        <w:tc>
          <w:tcPr>
            <w:tcW w:w="2700" w:type="dxa"/>
            <w:tcBorders>
              <w:top w:val="nil"/>
              <w:bottom w:val="nil"/>
            </w:tcBorders>
            <w:shd w:val="clear" w:color="auto" w:fill="auto"/>
          </w:tcPr>
          <w:p w14:paraId="12741710" w14:textId="77777777" w:rsidR="006911F9" w:rsidRPr="006911F9" w:rsidRDefault="006911F9" w:rsidP="00BF503B">
            <w:pPr>
              <w:jc w:val="right"/>
              <w:rPr>
                <w:rFonts w:eastAsia="Malgun Gothic"/>
                <w:sz w:val="24"/>
                <w:szCs w:val="28"/>
              </w:rPr>
            </w:pPr>
            <w:r w:rsidRPr="006911F9">
              <w:rPr>
                <w:rFonts w:eastAsia="Malgun Gothic"/>
                <w:sz w:val="24"/>
                <w:szCs w:val="28"/>
              </w:rPr>
              <w:t>.29-.40</w:t>
            </w:r>
          </w:p>
        </w:tc>
      </w:tr>
      <w:tr w:rsidR="006911F9" w:rsidRPr="006911F9" w14:paraId="75DA3E58" w14:textId="77777777" w:rsidTr="006911F9">
        <w:tc>
          <w:tcPr>
            <w:tcW w:w="2511" w:type="dxa"/>
            <w:tcBorders>
              <w:top w:val="nil"/>
              <w:bottom w:val="nil"/>
            </w:tcBorders>
            <w:shd w:val="clear" w:color="auto" w:fill="auto"/>
          </w:tcPr>
          <w:p w14:paraId="07F531DC" w14:textId="77777777" w:rsidR="006911F9" w:rsidRPr="006911F9" w:rsidRDefault="006911F9" w:rsidP="00BF503B">
            <w:pPr>
              <w:rPr>
                <w:rFonts w:eastAsia="Malgun Gothic"/>
                <w:i/>
                <w:iCs/>
                <w:sz w:val="24"/>
                <w:szCs w:val="28"/>
              </w:rPr>
            </w:pPr>
            <w:r w:rsidRPr="006911F9">
              <w:rPr>
                <w:rFonts w:eastAsia="Malgun Gothic"/>
                <w:i/>
                <w:iCs/>
                <w:sz w:val="24"/>
                <w:szCs w:val="28"/>
              </w:rPr>
              <w:t>Collective Vertical</w:t>
            </w:r>
          </w:p>
        </w:tc>
        <w:tc>
          <w:tcPr>
            <w:tcW w:w="1526" w:type="dxa"/>
            <w:tcBorders>
              <w:top w:val="nil"/>
              <w:bottom w:val="nil"/>
            </w:tcBorders>
            <w:shd w:val="clear" w:color="auto" w:fill="auto"/>
          </w:tcPr>
          <w:p w14:paraId="64868775" w14:textId="77777777" w:rsidR="006911F9" w:rsidRPr="006911F9" w:rsidRDefault="006911F9" w:rsidP="00BF503B">
            <w:pPr>
              <w:jc w:val="right"/>
              <w:rPr>
                <w:rFonts w:eastAsia="Malgun Gothic"/>
                <w:sz w:val="24"/>
                <w:szCs w:val="28"/>
              </w:rPr>
            </w:pPr>
            <w:r w:rsidRPr="006911F9">
              <w:rPr>
                <w:rFonts w:eastAsia="Malgun Gothic"/>
                <w:sz w:val="24"/>
                <w:szCs w:val="28"/>
              </w:rPr>
              <w:t>4</w:t>
            </w:r>
          </w:p>
        </w:tc>
        <w:tc>
          <w:tcPr>
            <w:tcW w:w="2623" w:type="dxa"/>
            <w:tcBorders>
              <w:top w:val="nil"/>
              <w:bottom w:val="nil"/>
            </w:tcBorders>
            <w:shd w:val="clear" w:color="auto" w:fill="auto"/>
          </w:tcPr>
          <w:p w14:paraId="180778BC" w14:textId="77777777" w:rsidR="006911F9" w:rsidRPr="006911F9" w:rsidRDefault="006911F9" w:rsidP="00BF503B">
            <w:pPr>
              <w:jc w:val="right"/>
              <w:rPr>
                <w:rFonts w:eastAsia="Malgun Gothic"/>
                <w:sz w:val="24"/>
                <w:szCs w:val="28"/>
              </w:rPr>
            </w:pPr>
            <w:r w:rsidRPr="006911F9">
              <w:rPr>
                <w:rFonts w:eastAsia="Malgun Gothic"/>
                <w:sz w:val="24"/>
                <w:szCs w:val="28"/>
              </w:rPr>
              <w:t>0,517</w:t>
            </w:r>
          </w:p>
        </w:tc>
        <w:tc>
          <w:tcPr>
            <w:tcW w:w="2700" w:type="dxa"/>
            <w:tcBorders>
              <w:top w:val="nil"/>
              <w:bottom w:val="nil"/>
            </w:tcBorders>
            <w:shd w:val="clear" w:color="auto" w:fill="auto"/>
          </w:tcPr>
          <w:p w14:paraId="71AF86FB" w14:textId="77777777" w:rsidR="006911F9" w:rsidRPr="006911F9" w:rsidRDefault="006911F9" w:rsidP="00BF503B">
            <w:pPr>
              <w:jc w:val="right"/>
              <w:rPr>
                <w:rFonts w:eastAsia="Malgun Gothic"/>
                <w:sz w:val="24"/>
                <w:szCs w:val="28"/>
              </w:rPr>
            </w:pPr>
            <w:r w:rsidRPr="006911F9">
              <w:rPr>
                <w:rFonts w:eastAsia="Malgun Gothic"/>
                <w:sz w:val="24"/>
                <w:szCs w:val="28"/>
              </w:rPr>
              <w:t>.21-.43</w:t>
            </w:r>
          </w:p>
        </w:tc>
      </w:tr>
      <w:tr w:rsidR="006911F9" w:rsidRPr="006911F9" w14:paraId="7C862181" w14:textId="77777777" w:rsidTr="006911F9">
        <w:tc>
          <w:tcPr>
            <w:tcW w:w="2511" w:type="dxa"/>
            <w:tcBorders>
              <w:top w:val="nil"/>
              <w:bottom w:val="single" w:sz="4" w:space="0" w:color="auto"/>
            </w:tcBorders>
            <w:shd w:val="clear" w:color="auto" w:fill="auto"/>
          </w:tcPr>
          <w:p w14:paraId="5096BD37" w14:textId="77777777" w:rsidR="006911F9" w:rsidRPr="006911F9" w:rsidRDefault="006911F9" w:rsidP="00BF503B">
            <w:pPr>
              <w:rPr>
                <w:rFonts w:eastAsia="Malgun Gothic"/>
                <w:i/>
                <w:iCs/>
                <w:sz w:val="24"/>
                <w:szCs w:val="28"/>
              </w:rPr>
            </w:pPr>
            <w:proofErr w:type="spellStart"/>
            <w:r w:rsidRPr="006911F9">
              <w:rPr>
                <w:rFonts w:eastAsia="Malgun Gothic"/>
                <w:i/>
                <w:iCs/>
                <w:sz w:val="24"/>
                <w:szCs w:val="28"/>
              </w:rPr>
              <w:t>Orientasi</w:t>
            </w:r>
            <w:proofErr w:type="spellEnd"/>
            <w:r w:rsidRPr="006911F9">
              <w:rPr>
                <w:rFonts w:eastAsia="Malgun Gothic"/>
                <w:i/>
                <w:iCs/>
                <w:sz w:val="24"/>
                <w:szCs w:val="28"/>
              </w:rPr>
              <w:t xml:space="preserve"> </w:t>
            </w:r>
            <w:proofErr w:type="spellStart"/>
            <w:r w:rsidRPr="006911F9">
              <w:rPr>
                <w:rFonts w:eastAsia="Malgun Gothic"/>
                <w:i/>
                <w:iCs/>
                <w:sz w:val="24"/>
                <w:szCs w:val="28"/>
              </w:rPr>
              <w:t>Wirausaha</w:t>
            </w:r>
            <w:proofErr w:type="spellEnd"/>
          </w:p>
        </w:tc>
        <w:tc>
          <w:tcPr>
            <w:tcW w:w="1526" w:type="dxa"/>
            <w:tcBorders>
              <w:top w:val="nil"/>
              <w:bottom w:val="single" w:sz="4" w:space="0" w:color="auto"/>
            </w:tcBorders>
            <w:shd w:val="clear" w:color="auto" w:fill="auto"/>
          </w:tcPr>
          <w:p w14:paraId="41E5BB93" w14:textId="77777777" w:rsidR="006911F9" w:rsidRPr="006911F9" w:rsidRDefault="006911F9" w:rsidP="00BF503B">
            <w:pPr>
              <w:jc w:val="right"/>
              <w:rPr>
                <w:rFonts w:eastAsia="Malgun Gothic"/>
                <w:sz w:val="24"/>
                <w:szCs w:val="28"/>
              </w:rPr>
            </w:pPr>
            <w:r w:rsidRPr="006911F9">
              <w:rPr>
                <w:rFonts w:eastAsia="Malgun Gothic"/>
                <w:sz w:val="24"/>
                <w:szCs w:val="28"/>
              </w:rPr>
              <w:t>24</w:t>
            </w:r>
          </w:p>
        </w:tc>
        <w:tc>
          <w:tcPr>
            <w:tcW w:w="2623" w:type="dxa"/>
            <w:tcBorders>
              <w:top w:val="nil"/>
              <w:bottom w:val="single" w:sz="4" w:space="0" w:color="auto"/>
            </w:tcBorders>
            <w:shd w:val="clear" w:color="auto" w:fill="auto"/>
          </w:tcPr>
          <w:p w14:paraId="2559D304" w14:textId="77777777" w:rsidR="006911F9" w:rsidRPr="006911F9" w:rsidRDefault="006911F9" w:rsidP="00BF503B">
            <w:pPr>
              <w:jc w:val="right"/>
              <w:rPr>
                <w:rFonts w:eastAsia="Malgun Gothic"/>
                <w:sz w:val="24"/>
                <w:szCs w:val="28"/>
              </w:rPr>
            </w:pPr>
            <w:r w:rsidRPr="006911F9">
              <w:rPr>
                <w:rFonts w:eastAsia="Malgun Gothic"/>
                <w:sz w:val="24"/>
                <w:szCs w:val="28"/>
              </w:rPr>
              <w:t>0,900</w:t>
            </w:r>
          </w:p>
        </w:tc>
        <w:tc>
          <w:tcPr>
            <w:tcW w:w="2700" w:type="dxa"/>
            <w:tcBorders>
              <w:top w:val="nil"/>
              <w:bottom w:val="single" w:sz="4" w:space="0" w:color="auto"/>
            </w:tcBorders>
            <w:shd w:val="clear" w:color="auto" w:fill="auto"/>
          </w:tcPr>
          <w:p w14:paraId="0201076A" w14:textId="77777777" w:rsidR="006911F9" w:rsidRPr="006911F9" w:rsidRDefault="006911F9" w:rsidP="00BF503B">
            <w:pPr>
              <w:jc w:val="right"/>
              <w:rPr>
                <w:rFonts w:eastAsia="Malgun Gothic"/>
                <w:sz w:val="24"/>
                <w:szCs w:val="28"/>
              </w:rPr>
            </w:pPr>
            <w:r w:rsidRPr="006911F9">
              <w:rPr>
                <w:rFonts w:eastAsia="Malgun Gothic"/>
                <w:sz w:val="24"/>
                <w:szCs w:val="28"/>
              </w:rPr>
              <w:t>.44-.66</w:t>
            </w:r>
          </w:p>
        </w:tc>
      </w:tr>
    </w:tbl>
    <w:p w14:paraId="180D3DAB" w14:textId="77777777" w:rsidR="006911F9" w:rsidRDefault="006911F9" w:rsidP="006911F9">
      <w:pPr>
        <w:pStyle w:val="ListParagraph"/>
        <w:spacing w:after="0" w:line="360" w:lineRule="auto"/>
        <w:ind w:left="0" w:firstLine="720"/>
        <w:jc w:val="both"/>
        <w:rPr>
          <w:rFonts w:ascii="Times New Roman" w:hAnsi="Times New Roman"/>
          <w:sz w:val="24"/>
          <w:szCs w:val="24"/>
          <w:lang w:val="en-US"/>
        </w:rPr>
      </w:pPr>
    </w:p>
    <w:p w14:paraId="11C223D2" w14:textId="140E2CC9" w:rsidR="008C6DF6" w:rsidRPr="008C6DF6" w:rsidRDefault="008C6DF6" w:rsidP="00F45D3F">
      <w:pPr>
        <w:pStyle w:val="ListParagraph"/>
        <w:spacing w:after="0" w:line="360" w:lineRule="auto"/>
        <w:ind w:left="0"/>
        <w:jc w:val="both"/>
        <w:rPr>
          <w:rFonts w:ascii="Times New Roman" w:hAnsi="Times New Roman"/>
          <w:b/>
          <w:i/>
          <w:sz w:val="24"/>
          <w:szCs w:val="24"/>
          <w:lang w:val="en-US"/>
        </w:rPr>
      </w:pPr>
      <w:proofErr w:type="spellStart"/>
      <w:r w:rsidRPr="008C6DF6">
        <w:rPr>
          <w:rFonts w:ascii="Times New Roman" w:hAnsi="Times New Roman"/>
          <w:b/>
          <w:i/>
          <w:sz w:val="24"/>
          <w:szCs w:val="24"/>
          <w:lang w:val="en-US"/>
        </w:rPr>
        <w:t>Subjek</w:t>
      </w:r>
      <w:proofErr w:type="spellEnd"/>
      <w:r w:rsidRPr="008C6DF6">
        <w:rPr>
          <w:rFonts w:ascii="Times New Roman" w:hAnsi="Times New Roman"/>
          <w:b/>
          <w:i/>
          <w:sz w:val="24"/>
          <w:szCs w:val="24"/>
          <w:lang w:val="en-US"/>
        </w:rPr>
        <w:t xml:space="preserve"> </w:t>
      </w:r>
      <w:proofErr w:type="spellStart"/>
      <w:r w:rsidRPr="008C6DF6">
        <w:rPr>
          <w:rFonts w:ascii="Times New Roman" w:hAnsi="Times New Roman"/>
          <w:b/>
          <w:i/>
          <w:sz w:val="24"/>
          <w:szCs w:val="24"/>
          <w:lang w:val="en-US"/>
        </w:rPr>
        <w:t>Penelitian</w:t>
      </w:r>
      <w:proofErr w:type="spellEnd"/>
    </w:p>
    <w:p w14:paraId="5FE4D820" w14:textId="53AE8016" w:rsidR="008C6DF6" w:rsidRDefault="00656ECF" w:rsidP="00656ECF">
      <w:pPr>
        <w:pStyle w:val="ListParagraph"/>
        <w:spacing w:after="0" w:line="360" w:lineRule="auto"/>
        <w:ind w:left="0" w:firstLine="720"/>
        <w:jc w:val="both"/>
        <w:rPr>
          <w:rFonts w:ascii="Times New Roman" w:hAnsi="Times New Roman"/>
          <w:sz w:val="24"/>
          <w:szCs w:val="24"/>
          <w:lang w:val="en-US"/>
        </w:rPr>
      </w:pPr>
      <w:proofErr w:type="spellStart"/>
      <w:r w:rsidRPr="00656ECF">
        <w:rPr>
          <w:rFonts w:ascii="Times New Roman" w:hAnsi="Times New Roman"/>
          <w:sz w:val="24"/>
          <w:szCs w:val="24"/>
          <w:lang w:val="en-US"/>
        </w:rPr>
        <w:lastRenderedPageBreak/>
        <w:t>Penelitian</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ini</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melibatkan</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responden</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dengan</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kriteria</w:t>
      </w:r>
      <w:proofErr w:type="spellEnd"/>
      <w:r w:rsidRPr="00656ECF">
        <w:rPr>
          <w:rFonts w:ascii="Times New Roman" w:hAnsi="Times New Roman"/>
          <w:sz w:val="24"/>
          <w:szCs w:val="24"/>
          <w:lang w:val="en-US"/>
        </w:rPr>
        <w:t xml:space="preserve">: a) </w:t>
      </w:r>
      <w:proofErr w:type="spellStart"/>
      <w:r w:rsidRPr="00656ECF">
        <w:rPr>
          <w:rFonts w:ascii="Times New Roman" w:hAnsi="Times New Roman"/>
          <w:sz w:val="24"/>
          <w:szCs w:val="24"/>
          <w:lang w:val="en-US"/>
        </w:rPr>
        <w:t>Siswa</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Sekolah</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Menengah</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Kejuruan</w:t>
      </w:r>
      <w:proofErr w:type="spellEnd"/>
      <w:r w:rsidRPr="00656ECF">
        <w:rPr>
          <w:rFonts w:ascii="Times New Roman" w:hAnsi="Times New Roman"/>
          <w:sz w:val="24"/>
          <w:szCs w:val="24"/>
          <w:lang w:val="en-US"/>
        </w:rPr>
        <w:t xml:space="preserve"> (SMK) Negeri dan </w:t>
      </w:r>
      <w:proofErr w:type="spellStart"/>
      <w:r w:rsidRPr="00656ECF">
        <w:rPr>
          <w:rFonts w:ascii="Times New Roman" w:hAnsi="Times New Roman"/>
          <w:sz w:val="24"/>
          <w:szCs w:val="24"/>
          <w:lang w:val="en-US"/>
        </w:rPr>
        <w:t>Swasta</w:t>
      </w:r>
      <w:proofErr w:type="spellEnd"/>
      <w:r w:rsidRPr="00656ECF">
        <w:rPr>
          <w:rFonts w:ascii="Times New Roman" w:hAnsi="Times New Roman"/>
          <w:sz w:val="24"/>
          <w:szCs w:val="24"/>
          <w:lang w:val="en-US"/>
        </w:rPr>
        <w:t xml:space="preserve"> di Kota </w:t>
      </w:r>
      <w:proofErr w:type="spellStart"/>
      <w:r w:rsidRPr="00656ECF">
        <w:rPr>
          <w:rFonts w:ascii="Times New Roman" w:hAnsi="Times New Roman"/>
          <w:sz w:val="24"/>
          <w:szCs w:val="24"/>
          <w:lang w:val="en-US"/>
        </w:rPr>
        <w:t>Salatiga</w:t>
      </w:r>
      <w:proofErr w:type="spellEnd"/>
      <w:r w:rsidRPr="00656ECF">
        <w:rPr>
          <w:rFonts w:ascii="Times New Roman" w:hAnsi="Times New Roman"/>
          <w:sz w:val="24"/>
          <w:szCs w:val="24"/>
          <w:lang w:val="en-US"/>
        </w:rPr>
        <w:t xml:space="preserve">; b) </w:t>
      </w:r>
      <w:proofErr w:type="spellStart"/>
      <w:r w:rsidRPr="00656ECF">
        <w:rPr>
          <w:rFonts w:ascii="Times New Roman" w:hAnsi="Times New Roman"/>
          <w:sz w:val="24"/>
          <w:szCs w:val="24"/>
          <w:lang w:val="en-US"/>
        </w:rPr>
        <w:t>Berjenis</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kelamin</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laki-laki</w:t>
      </w:r>
      <w:proofErr w:type="spellEnd"/>
      <w:r w:rsidRPr="00656ECF">
        <w:rPr>
          <w:rFonts w:ascii="Times New Roman" w:hAnsi="Times New Roman"/>
          <w:sz w:val="24"/>
          <w:szCs w:val="24"/>
          <w:lang w:val="en-US"/>
        </w:rPr>
        <w:t xml:space="preserve"> dan </w:t>
      </w:r>
      <w:proofErr w:type="spellStart"/>
      <w:r w:rsidRPr="00656ECF">
        <w:rPr>
          <w:rFonts w:ascii="Times New Roman" w:hAnsi="Times New Roman"/>
          <w:sz w:val="24"/>
          <w:szCs w:val="24"/>
          <w:lang w:val="en-US"/>
        </w:rPr>
        <w:t>perempuan</w:t>
      </w:r>
      <w:proofErr w:type="spellEnd"/>
      <w:r w:rsidRPr="00656ECF">
        <w:rPr>
          <w:rFonts w:ascii="Times New Roman" w:hAnsi="Times New Roman"/>
          <w:sz w:val="24"/>
          <w:szCs w:val="24"/>
          <w:lang w:val="en-US"/>
        </w:rPr>
        <w:t xml:space="preserve">; c) </w:t>
      </w:r>
      <w:proofErr w:type="spellStart"/>
      <w:r w:rsidRPr="00656ECF">
        <w:rPr>
          <w:rFonts w:ascii="Times New Roman" w:hAnsi="Times New Roman"/>
          <w:sz w:val="24"/>
          <w:szCs w:val="24"/>
          <w:lang w:val="en-US"/>
        </w:rPr>
        <w:t>Berusia</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antara</w:t>
      </w:r>
      <w:proofErr w:type="spellEnd"/>
      <w:r w:rsidRPr="00656ECF">
        <w:rPr>
          <w:rFonts w:ascii="Times New Roman" w:hAnsi="Times New Roman"/>
          <w:sz w:val="24"/>
          <w:szCs w:val="24"/>
          <w:lang w:val="en-US"/>
        </w:rPr>
        <w:t xml:space="preserve"> 15-19 tahun. Teknik </w:t>
      </w:r>
      <w:proofErr w:type="spellStart"/>
      <w:r w:rsidRPr="00656ECF">
        <w:rPr>
          <w:rFonts w:ascii="Times New Roman" w:hAnsi="Times New Roman"/>
          <w:sz w:val="24"/>
          <w:szCs w:val="24"/>
          <w:lang w:val="en-US"/>
        </w:rPr>
        <w:t>pengambilan</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sampel</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dengan</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metode</w:t>
      </w:r>
      <w:proofErr w:type="spellEnd"/>
      <w:r w:rsidRPr="00656ECF">
        <w:rPr>
          <w:rFonts w:ascii="Times New Roman" w:hAnsi="Times New Roman"/>
          <w:sz w:val="24"/>
          <w:szCs w:val="24"/>
          <w:lang w:val="en-US"/>
        </w:rPr>
        <w:t xml:space="preserve"> </w:t>
      </w:r>
      <w:r w:rsidRPr="00EC2930">
        <w:rPr>
          <w:rFonts w:ascii="Times New Roman" w:hAnsi="Times New Roman"/>
          <w:i/>
          <w:iCs/>
          <w:sz w:val="24"/>
          <w:szCs w:val="24"/>
          <w:lang w:val="en-US"/>
        </w:rPr>
        <w:t>purposive sampling</w:t>
      </w:r>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Jumlah</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sampel</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dalam</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penelitian</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ini</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adalah</w:t>
      </w:r>
      <w:proofErr w:type="spellEnd"/>
      <w:r w:rsidRPr="00656ECF">
        <w:rPr>
          <w:rFonts w:ascii="Times New Roman" w:hAnsi="Times New Roman"/>
          <w:sz w:val="24"/>
          <w:szCs w:val="24"/>
          <w:lang w:val="en-US"/>
        </w:rPr>
        <w:t xml:space="preserve"> 347 </w:t>
      </w:r>
      <w:proofErr w:type="spellStart"/>
      <w:r w:rsidRPr="00656ECF">
        <w:rPr>
          <w:rFonts w:ascii="Times New Roman" w:hAnsi="Times New Roman"/>
          <w:sz w:val="24"/>
          <w:szCs w:val="24"/>
          <w:lang w:val="en-US"/>
        </w:rPr>
        <w:t>siswa</w:t>
      </w:r>
      <w:proofErr w:type="spellEnd"/>
      <w:r w:rsidRPr="00656ECF">
        <w:rPr>
          <w:rFonts w:ascii="Times New Roman" w:hAnsi="Times New Roman"/>
          <w:sz w:val="24"/>
          <w:szCs w:val="24"/>
          <w:lang w:val="en-US"/>
        </w:rPr>
        <w:t xml:space="preserve">, data </w:t>
      </w:r>
      <w:proofErr w:type="spellStart"/>
      <w:r w:rsidRPr="00656ECF">
        <w:rPr>
          <w:rFonts w:ascii="Times New Roman" w:hAnsi="Times New Roman"/>
          <w:sz w:val="24"/>
          <w:szCs w:val="24"/>
          <w:lang w:val="en-US"/>
        </w:rPr>
        <w:t>demografi</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tersaji</w:t>
      </w:r>
      <w:proofErr w:type="spellEnd"/>
      <w:r w:rsidRPr="00656ECF">
        <w:rPr>
          <w:rFonts w:ascii="Times New Roman" w:hAnsi="Times New Roman"/>
          <w:sz w:val="24"/>
          <w:szCs w:val="24"/>
          <w:lang w:val="en-US"/>
        </w:rPr>
        <w:t xml:space="preserve"> </w:t>
      </w:r>
      <w:proofErr w:type="spellStart"/>
      <w:r w:rsidRPr="00656ECF">
        <w:rPr>
          <w:rFonts w:ascii="Times New Roman" w:hAnsi="Times New Roman"/>
          <w:sz w:val="24"/>
          <w:szCs w:val="24"/>
          <w:lang w:val="en-US"/>
        </w:rPr>
        <w:t>berikut</w:t>
      </w:r>
      <w:proofErr w:type="spellEnd"/>
      <w:r w:rsidRPr="00656ECF">
        <w:rPr>
          <w:rFonts w:ascii="Times New Roman" w:hAnsi="Times New Roman"/>
          <w:sz w:val="24"/>
          <w:szCs w:val="24"/>
          <w:lang w:val="en-US"/>
        </w:rPr>
        <w:t>:</w:t>
      </w:r>
    </w:p>
    <w:p w14:paraId="6874B244" w14:textId="35FA9BA6" w:rsidR="00EC2930" w:rsidRDefault="00EC2930" w:rsidP="00EC2930">
      <w:pPr>
        <w:spacing w:line="360" w:lineRule="auto"/>
        <w:jc w:val="center"/>
        <w:rPr>
          <w:sz w:val="24"/>
          <w:szCs w:val="24"/>
        </w:rPr>
      </w:pPr>
      <w:r>
        <w:rPr>
          <w:sz w:val="24"/>
          <w:szCs w:val="24"/>
        </w:rPr>
        <w:t>Tabel 2.</w:t>
      </w:r>
    </w:p>
    <w:p w14:paraId="6A320B8A" w14:textId="3D390838" w:rsidR="00EC2930" w:rsidRPr="00EC2930" w:rsidRDefault="00EC2930" w:rsidP="00EC2930">
      <w:pPr>
        <w:spacing w:line="360" w:lineRule="auto"/>
        <w:jc w:val="center"/>
        <w:rPr>
          <w:i/>
          <w:iCs/>
          <w:sz w:val="24"/>
          <w:szCs w:val="24"/>
        </w:rPr>
      </w:pPr>
      <w:r>
        <w:rPr>
          <w:i/>
          <w:iCs/>
          <w:sz w:val="24"/>
          <w:szCs w:val="24"/>
        </w:rPr>
        <w:t xml:space="preserve">Data </w:t>
      </w:r>
      <w:proofErr w:type="spellStart"/>
      <w:r>
        <w:rPr>
          <w:i/>
          <w:iCs/>
          <w:sz w:val="24"/>
          <w:szCs w:val="24"/>
        </w:rPr>
        <w:t>Demografi</w:t>
      </w:r>
      <w:proofErr w:type="spellEnd"/>
      <w:r>
        <w:rPr>
          <w:i/>
          <w:iCs/>
          <w:sz w:val="24"/>
          <w:szCs w:val="24"/>
        </w:rPr>
        <w:t xml:space="preserve"> </w:t>
      </w:r>
      <w:proofErr w:type="spellStart"/>
      <w:r>
        <w:rPr>
          <w:i/>
          <w:iCs/>
          <w:sz w:val="24"/>
          <w:szCs w:val="24"/>
        </w:rPr>
        <w:t>Responden</w:t>
      </w:r>
      <w:proofErr w:type="spellEnd"/>
    </w:p>
    <w:tbl>
      <w:tblPr>
        <w:tblW w:w="936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110"/>
        <w:gridCol w:w="720"/>
        <w:gridCol w:w="1530"/>
      </w:tblGrid>
      <w:tr w:rsidR="00656ECF" w:rsidRPr="00656ECF" w14:paraId="50389B16" w14:textId="77777777" w:rsidTr="00EC2930">
        <w:tc>
          <w:tcPr>
            <w:tcW w:w="7110" w:type="dxa"/>
            <w:tcBorders>
              <w:bottom w:val="single" w:sz="4" w:space="0" w:color="auto"/>
            </w:tcBorders>
            <w:shd w:val="clear" w:color="auto" w:fill="auto"/>
          </w:tcPr>
          <w:p w14:paraId="3C66261E" w14:textId="77777777" w:rsidR="00656ECF" w:rsidRPr="00656ECF" w:rsidRDefault="00656ECF" w:rsidP="00BF503B">
            <w:pPr>
              <w:autoSpaceDE w:val="0"/>
              <w:autoSpaceDN w:val="0"/>
              <w:adjustRightInd w:val="0"/>
              <w:ind w:right="-7"/>
              <w:jc w:val="both"/>
              <w:rPr>
                <w:b/>
                <w:bCs/>
                <w:color w:val="000000"/>
                <w:sz w:val="24"/>
                <w:szCs w:val="24"/>
                <w:lang w:val="nb-NO"/>
              </w:rPr>
            </w:pPr>
            <w:r w:rsidRPr="00656ECF">
              <w:rPr>
                <w:b/>
                <w:bCs/>
                <w:color w:val="000000"/>
                <w:sz w:val="24"/>
                <w:szCs w:val="24"/>
                <w:lang w:val="nb-NO"/>
              </w:rPr>
              <w:t>Jenis Kelamin</w:t>
            </w:r>
          </w:p>
        </w:tc>
        <w:tc>
          <w:tcPr>
            <w:tcW w:w="720" w:type="dxa"/>
            <w:tcBorders>
              <w:bottom w:val="single" w:sz="4" w:space="0" w:color="auto"/>
            </w:tcBorders>
            <w:shd w:val="clear" w:color="auto" w:fill="auto"/>
          </w:tcPr>
          <w:p w14:paraId="35D115BB" w14:textId="77777777" w:rsidR="00656ECF" w:rsidRPr="00656ECF" w:rsidRDefault="00656ECF" w:rsidP="00730348">
            <w:pPr>
              <w:autoSpaceDE w:val="0"/>
              <w:autoSpaceDN w:val="0"/>
              <w:adjustRightInd w:val="0"/>
              <w:ind w:right="-7"/>
              <w:jc w:val="right"/>
              <w:rPr>
                <w:b/>
                <w:bCs/>
                <w:color w:val="000000"/>
                <w:sz w:val="24"/>
                <w:szCs w:val="24"/>
                <w:lang w:val="nb-NO"/>
              </w:rPr>
            </w:pPr>
            <w:r w:rsidRPr="00656ECF">
              <w:rPr>
                <w:b/>
                <w:bCs/>
                <w:color w:val="000000"/>
                <w:sz w:val="24"/>
                <w:szCs w:val="24"/>
                <w:lang w:val="nb-NO"/>
              </w:rPr>
              <w:t>n</w:t>
            </w:r>
          </w:p>
        </w:tc>
        <w:tc>
          <w:tcPr>
            <w:tcW w:w="1530" w:type="dxa"/>
            <w:tcBorders>
              <w:bottom w:val="single" w:sz="4" w:space="0" w:color="auto"/>
            </w:tcBorders>
            <w:shd w:val="clear" w:color="auto" w:fill="auto"/>
          </w:tcPr>
          <w:p w14:paraId="313B6FB1" w14:textId="77777777" w:rsidR="00656ECF" w:rsidRPr="00656ECF" w:rsidRDefault="00656ECF" w:rsidP="00730348">
            <w:pPr>
              <w:autoSpaceDE w:val="0"/>
              <w:autoSpaceDN w:val="0"/>
              <w:adjustRightInd w:val="0"/>
              <w:ind w:right="-7"/>
              <w:jc w:val="right"/>
              <w:rPr>
                <w:b/>
                <w:bCs/>
                <w:color w:val="000000"/>
                <w:sz w:val="24"/>
                <w:szCs w:val="24"/>
                <w:lang w:val="nb-NO"/>
              </w:rPr>
            </w:pPr>
            <w:r w:rsidRPr="00656ECF">
              <w:rPr>
                <w:b/>
                <w:bCs/>
                <w:color w:val="000000"/>
                <w:sz w:val="24"/>
                <w:szCs w:val="24"/>
                <w:lang w:val="nb-NO"/>
              </w:rPr>
              <w:t>Persentase</w:t>
            </w:r>
          </w:p>
        </w:tc>
      </w:tr>
      <w:tr w:rsidR="00656ECF" w:rsidRPr="00656ECF" w14:paraId="7583FDA3" w14:textId="77777777" w:rsidTr="00EC2930">
        <w:tc>
          <w:tcPr>
            <w:tcW w:w="7110" w:type="dxa"/>
            <w:tcBorders>
              <w:top w:val="single" w:sz="4" w:space="0" w:color="auto"/>
              <w:bottom w:val="nil"/>
            </w:tcBorders>
            <w:shd w:val="clear" w:color="auto" w:fill="auto"/>
          </w:tcPr>
          <w:p w14:paraId="26A28744" w14:textId="77777777" w:rsidR="00656ECF" w:rsidRPr="00656ECF" w:rsidRDefault="00656ECF" w:rsidP="00BF503B">
            <w:pPr>
              <w:autoSpaceDE w:val="0"/>
              <w:autoSpaceDN w:val="0"/>
              <w:adjustRightInd w:val="0"/>
              <w:ind w:left="461" w:right="-7"/>
              <w:jc w:val="both"/>
              <w:rPr>
                <w:color w:val="000000"/>
                <w:sz w:val="24"/>
                <w:szCs w:val="24"/>
                <w:lang w:val="nb-NO"/>
              </w:rPr>
            </w:pPr>
            <w:r w:rsidRPr="00656ECF">
              <w:rPr>
                <w:color w:val="000000"/>
                <w:sz w:val="24"/>
                <w:szCs w:val="24"/>
                <w:lang w:val="nb-NO"/>
              </w:rPr>
              <w:t>Laki-laki</w:t>
            </w:r>
          </w:p>
        </w:tc>
        <w:tc>
          <w:tcPr>
            <w:tcW w:w="720" w:type="dxa"/>
            <w:tcBorders>
              <w:top w:val="single" w:sz="4" w:space="0" w:color="auto"/>
              <w:bottom w:val="nil"/>
            </w:tcBorders>
            <w:shd w:val="clear" w:color="auto" w:fill="auto"/>
          </w:tcPr>
          <w:p w14:paraId="442C013D"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180</w:t>
            </w:r>
          </w:p>
        </w:tc>
        <w:tc>
          <w:tcPr>
            <w:tcW w:w="1530" w:type="dxa"/>
            <w:tcBorders>
              <w:top w:val="single" w:sz="4" w:space="0" w:color="auto"/>
              <w:bottom w:val="nil"/>
            </w:tcBorders>
            <w:shd w:val="clear" w:color="auto" w:fill="auto"/>
          </w:tcPr>
          <w:p w14:paraId="67384A37"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51,87%</w:t>
            </w:r>
          </w:p>
        </w:tc>
      </w:tr>
      <w:tr w:rsidR="00656ECF" w:rsidRPr="00656ECF" w14:paraId="3E2812DA" w14:textId="77777777" w:rsidTr="00EC2930">
        <w:tc>
          <w:tcPr>
            <w:tcW w:w="7110" w:type="dxa"/>
            <w:tcBorders>
              <w:top w:val="nil"/>
              <w:bottom w:val="single" w:sz="4" w:space="0" w:color="auto"/>
            </w:tcBorders>
            <w:shd w:val="clear" w:color="auto" w:fill="auto"/>
          </w:tcPr>
          <w:p w14:paraId="63A6585D" w14:textId="77777777" w:rsidR="00656ECF" w:rsidRPr="00656ECF" w:rsidRDefault="00656ECF" w:rsidP="00BF503B">
            <w:pPr>
              <w:autoSpaceDE w:val="0"/>
              <w:autoSpaceDN w:val="0"/>
              <w:adjustRightInd w:val="0"/>
              <w:ind w:left="461" w:right="-7"/>
              <w:jc w:val="both"/>
              <w:rPr>
                <w:color w:val="000000"/>
                <w:sz w:val="24"/>
                <w:szCs w:val="24"/>
                <w:lang w:val="nb-NO"/>
              </w:rPr>
            </w:pPr>
            <w:r w:rsidRPr="00656ECF">
              <w:rPr>
                <w:color w:val="000000"/>
                <w:sz w:val="24"/>
                <w:szCs w:val="24"/>
                <w:lang w:val="nb-NO"/>
              </w:rPr>
              <w:t>Perempuan</w:t>
            </w:r>
          </w:p>
        </w:tc>
        <w:tc>
          <w:tcPr>
            <w:tcW w:w="720" w:type="dxa"/>
            <w:tcBorders>
              <w:top w:val="nil"/>
              <w:bottom w:val="single" w:sz="4" w:space="0" w:color="auto"/>
            </w:tcBorders>
            <w:shd w:val="clear" w:color="auto" w:fill="auto"/>
          </w:tcPr>
          <w:p w14:paraId="7F98D540"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167</w:t>
            </w:r>
          </w:p>
        </w:tc>
        <w:tc>
          <w:tcPr>
            <w:tcW w:w="1530" w:type="dxa"/>
            <w:tcBorders>
              <w:top w:val="nil"/>
              <w:bottom w:val="single" w:sz="4" w:space="0" w:color="auto"/>
            </w:tcBorders>
            <w:shd w:val="clear" w:color="auto" w:fill="auto"/>
          </w:tcPr>
          <w:p w14:paraId="253A06EA"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48,12%</w:t>
            </w:r>
          </w:p>
        </w:tc>
      </w:tr>
      <w:tr w:rsidR="00656ECF" w:rsidRPr="00656ECF" w14:paraId="0E8E2D01" w14:textId="77777777" w:rsidTr="00EC2930">
        <w:tc>
          <w:tcPr>
            <w:tcW w:w="9360" w:type="dxa"/>
            <w:gridSpan w:val="3"/>
            <w:shd w:val="clear" w:color="auto" w:fill="auto"/>
          </w:tcPr>
          <w:p w14:paraId="226818DA" w14:textId="77777777" w:rsidR="00656ECF" w:rsidRPr="00656ECF" w:rsidRDefault="00656ECF" w:rsidP="00BF503B">
            <w:pPr>
              <w:autoSpaceDE w:val="0"/>
              <w:autoSpaceDN w:val="0"/>
              <w:adjustRightInd w:val="0"/>
              <w:ind w:right="-7"/>
              <w:jc w:val="both"/>
              <w:rPr>
                <w:b/>
                <w:bCs/>
                <w:color w:val="000000"/>
                <w:sz w:val="24"/>
                <w:szCs w:val="24"/>
                <w:lang w:val="nb-NO"/>
              </w:rPr>
            </w:pPr>
            <w:r w:rsidRPr="00656ECF">
              <w:rPr>
                <w:b/>
                <w:bCs/>
                <w:color w:val="000000"/>
                <w:sz w:val="24"/>
                <w:szCs w:val="24"/>
                <w:lang w:val="nb-NO"/>
              </w:rPr>
              <w:t>Jurusan</w:t>
            </w:r>
          </w:p>
        </w:tc>
      </w:tr>
      <w:tr w:rsidR="00656ECF" w:rsidRPr="00656ECF" w14:paraId="303198F4" w14:textId="77777777" w:rsidTr="00EC2930">
        <w:tc>
          <w:tcPr>
            <w:tcW w:w="7110" w:type="dxa"/>
            <w:tcBorders>
              <w:top w:val="nil"/>
              <w:bottom w:val="nil"/>
            </w:tcBorders>
            <w:shd w:val="clear" w:color="auto" w:fill="auto"/>
          </w:tcPr>
          <w:p w14:paraId="7F612F9D"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Ototronik</w:t>
            </w:r>
          </w:p>
        </w:tc>
        <w:tc>
          <w:tcPr>
            <w:tcW w:w="720" w:type="dxa"/>
            <w:tcBorders>
              <w:top w:val="nil"/>
              <w:bottom w:val="nil"/>
            </w:tcBorders>
            <w:shd w:val="clear" w:color="auto" w:fill="auto"/>
          </w:tcPr>
          <w:p w14:paraId="4E6C9956"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20</w:t>
            </w:r>
          </w:p>
        </w:tc>
        <w:tc>
          <w:tcPr>
            <w:tcW w:w="1530" w:type="dxa"/>
            <w:tcBorders>
              <w:top w:val="nil"/>
              <w:bottom w:val="nil"/>
            </w:tcBorders>
            <w:shd w:val="clear" w:color="auto" w:fill="auto"/>
          </w:tcPr>
          <w:p w14:paraId="37436976"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7%</w:t>
            </w:r>
          </w:p>
        </w:tc>
      </w:tr>
      <w:tr w:rsidR="00656ECF" w:rsidRPr="00656ECF" w14:paraId="52DDE941" w14:textId="77777777" w:rsidTr="00EC2930">
        <w:tc>
          <w:tcPr>
            <w:tcW w:w="7110" w:type="dxa"/>
            <w:tcBorders>
              <w:top w:val="nil"/>
              <w:bottom w:val="nil"/>
            </w:tcBorders>
            <w:shd w:val="clear" w:color="auto" w:fill="auto"/>
          </w:tcPr>
          <w:p w14:paraId="79C58E3F"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Pengelasan</w:t>
            </w:r>
          </w:p>
        </w:tc>
        <w:tc>
          <w:tcPr>
            <w:tcW w:w="720" w:type="dxa"/>
            <w:tcBorders>
              <w:top w:val="nil"/>
              <w:bottom w:val="nil"/>
            </w:tcBorders>
            <w:shd w:val="clear" w:color="auto" w:fill="auto"/>
          </w:tcPr>
          <w:p w14:paraId="2AEEFD46"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34</w:t>
            </w:r>
          </w:p>
        </w:tc>
        <w:tc>
          <w:tcPr>
            <w:tcW w:w="1530" w:type="dxa"/>
            <w:tcBorders>
              <w:top w:val="nil"/>
              <w:bottom w:val="nil"/>
            </w:tcBorders>
            <w:shd w:val="clear" w:color="auto" w:fill="auto"/>
          </w:tcPr>
          <w:p w14:paraId="2D773FF8"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12%</w:t>
            </w:r>
          </w:p>
        </w:tc>
      </w:tr>
      <w:tr w:rsidR="00656ECF" w:rsidRPr="00656ECF" w14:paraId="1A421543" w14:textId="77777777" w:rsidTr="00EC2930">
        <w:tc>
          <w:tcPr>
            <w:tcW w:w="7110" w:type="dxa"/>
            <w:tcBorders>
              <w:top w:val="nil"/>
              <w:bottom w:val="nil"/>
            </w:tcBorders>
            <w:shd w:val="clear" w:color="auto" w:fill="auto"/>
          </w:tcPr>
          <w:p w14:paraId="264A4C7D"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Teknik dan Bisnis Sepeda Motor</w:t>
            </w:r>
          </w:p>
        </w:tc>
        <w:tc>
          <w:tcPr>
            <w:tcW w:w="720" w:type="dxa"/>
            <w:tcBorders>
              <w:top w:val="nil"/>
              <w:bottom w:val="nil"/>
            </w:tcBorders>
            <w:shd w:val="clear" w:color="auto" w:fill="auto"/>
          </w:tcPr>
          <w:p w14:paraId="0B652424"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15</w:t>
            </w:r>
          </w:p>
        </w:tc>
        <w:tc>
          <w:tcPr>
            <w:tcW w:w="1530" w:type="dxa"/>
            <w:tcBorders>
              <w:top w:val="nil"/>
              <w:bottom w:val="nil"/>
            </w:tcBorders>
            <w:shd w:val="clear" w:color="auto" w:fill="auto"/>
          </w:tcPr>
          <w:p w14:paraId="42282C8E"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5%</w:t>
            </w:r>
          </w:p>
        </w:tc>
      </w:tr>
      <w:tr w:rsidR="00656ECF" w:rsidRPr="00656ECF" w14:paraId="73C97C76" w14:textId="77777777" w:rsidTr="00EC2930">
        <w:tc>
          <w:tcPr>
            <w:tcW w:w="7110" w:type="dxa"/>
            <w:tcBorders>
              <w:top w:val="nil"/>
              <w:bottom w:val="nil"/>
            </w:tcBorders>
            <w:shd w:val="clear" w:color="auto" w:fill="auto"/>
          </w:tcPr>
          <w:p w14:paraId="74365E5D"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Analis Kesehatan</w:t>
            </w:r>
          </w:p>
        </w:tc>
        <w:tc>
          <w:tcPr>
            <w:tcW w:w="720" w:type="dxa"/>
            <w:tcBorders>
              <w:top w:val="nil"/>
              <w:bottom w:val="nil"/>
            </w:tcBorders>
            <w:shd w:val="clear" w:color="auto" w:fill="auto"/>
          </w:tcPr>
          <w:p w14:paraId="64CF0A5F"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3</w:t>
            </w:r>
          </w:p>
        </w:tc>
        <w:tc>
          <w:tcPr>
            <w:tcW w:w="1530" w:type="dxa"/>
            <w:tcBorders>
              <w:top w:val="nil"/>
              <w:bottom w:val="nil"/>
            </w:tcBorders>
            <w:shd w:val="clear" w:color="auto" w:fill="auto"/>
          </w:tcPr>
          <w:p w14:paraId="75CDD0A0"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w:t>
            </w:r>
          </w:p>
        </w:tc>
      </w:tr>
      <w:tr w:rsidR="00656ECF" w:rsidRPr="00656ECF" w14:paraId="3DA9704F" w14:textId="77777777" w:rsidTr="00EC2930">
        <w:tc>
          <w:tcPr>
            <w:tcW w:w="7110" w:type="dxa"/>
            <w:tcBorders>
              <w:top w:val="nil"/>
              <w:bottom w:val="nil"/>
            </w:tcBorders>
            <w:shd w:val="clear" w:color="auto" w:fill="auto"/>
          </w:tcPr>
          <w:p w14:paraId="13B8C244"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Asisten Keperawatan</w:t>
            </w:r>
          </w:p>
        </w:tc>
        <w:tc>
          <w:tcPr>
            <w:tcW w:w="720" w:type="dxa"/>
            <w:tcBorders>
              <w:top w:val="nil"/>
              <w:bottom w:val="nil"/>
            </w:tcBorders>
            <w:shd w:val="clear" w:color="auto" w:fill="auto"/>
          </w:tcPr>
          <w:p w14:paraId="320166DF"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35</w:t>
            </w:r>
          </w:p>
        </w:tc>
        <w:tc>
          <w:tcPr>
            <w:tcW w:w="1530" w:type="dxa"/>
            <w:tcBorders>
              <w:top w:val="nil"/>
              <w:bottom w:val="nil"/>
            </w:tcBorders>
            <w:shd w:val="clear" w:color="auto" w:fill="auto"/>
          </w:tcPr>
          <w:p w14:paraId="7AD44D61"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12%</w:t>
            </w:r>
          </w:p>
        </w:tc>
      </w:tr>
      <w:tr w:rsidR="00656ECF" w:rsidRPr="00656ECF" w14:paraId="0913FCDC" w14:textId="77777777" w:rsidTr="00EC2930">
        <w:tc>
          <w:tcPr>
            <w:tcW w:w="7110" w:type="dxa"/>
            <w:tcBorders>
              <w:top w:val="nil"/>
              <w:bottom w:val="nil"/>
            </w:tcBorders>
            <w:shd w:val="clear" w:color="auto" w:fill="auto"/>
          </w:tcPr>
          <w:p w14:paraId="28465A19"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Tata Busana</w:t>
            </w:r>
          </w:p>
        </w:tc>
        <w:tc>
          <w:tcPr>
            <w:tcW w:w="720" w:type="dxa"/>
            <w:tcBorders>
              <w:top w:val="nil"/>
              <w:bottom w:val="nil"/>
            </w:tcBorders>
            <w:shd w:val="clear" w:color="auto" w:fill="auto"/>
          </w:tcPr>
          <w:p w14:paraId="2DFB2AEE"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28</w:t>
            </w:r>
          </w:p>
        </w:tc>
        <w:tc>
          <w:tcPr>
            <w:tcW w:w="1530" w:type="dxa"/>
            <w:tcBorders>
              <w:top w:val="nil"/>
              <w:bottom w:val="nil"/>
            </w:tcBorders>
            <w:shd w:val="clear" w:color="auto" w:fill="auto"/>
          </w:tcPr>
          <w:p w14:paraId="17AAA8A2"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9%</w:t>
            </w:r>
          </w:p>
        </w:tc>
      </w:tr>
      <w:tr w:rsidR="00656ECF" w:rsidRPr="00656ECF" w14:paraId="073C9758" w14:textId="77777777" w:rsidTr="00EC2930">
        <w:tc>
          <w:tcPr>
            <w:tcW w:w="7110" w:type="dxa"/>
            <w:tcBorders>
              <w:top w:val="nil"/>
              <w:bottom w:val="nil"/>
            </w:tcBorders>
            <w:shd w:val="clear" w:color="auto" w:fill="auto"/>
          </w:tcPr>
          <w:p w14:paraId="5ED84BA0"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Teknik Laborat Medik</w:t>
            </w:r>
          </w:p>
        </w:tc>
        <w:tc>
          <w:tcPr>
            <w:tcW w:w="720" w:type="dxa"/>
            <w:tcBorders>
              <w:top w:val="nil"/>
              <w:bottom w:val="nil"/>
            </w:tcBorders>
            <w:shd w:val="clear" w:color="auto" w:fill="auto"/>
          </w:tcPr>
          <w:p w14:paraId="2ADA32CF"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6</w:t>
            </w:r>
          </w:p>
        </w:tc>
        <w:tc>
          <w:tcPr>
            <w:tcW w:w="1530" w:type="dxa"/>
            <w:tcBorders>
              <w:top w:val="nil"/>
              <w:bottom w:val="nil"/>
            </w:tcBorders>
            <w:shd w:val="clear" w:color="auto" w:fill="auto"/>
          </w:tcPr>
          <w:p w14:paraId="0FDC0871"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2%</w:t>
            </w:r>
          </w:p>
        </w:tc>
      </w:tr>
      <w:tr w:rsidR="00656ECF" w:rsidRPr="00656ECF" w14:paraId="0E4D9404" w14:textId="77777777" w:rsidTr="00EC2930">
        <w:tc>
          <w:tcPr>
            <w:tcW w:w="7110" w:type="dxa"/>
            <w:tcBorders>
              <w:top w:val="nil"/>
              <w:bottom w:val="nil"/>
            </w:tcBorders>
            <w:shd w:val="clear" w:color="auto" w:fill="auto"/>
          </w:tcPr>
          <w:p w14:paraId="3A86B89A"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Akuntansi dan Keuangan</w:t>
            </w:r>
          </w:p>
        </w:tc>
        <w:tc>
          <w:tcPr>
            <w:tcW w:w="720" w:type="dxa"/>
            <w:tcBorders>
              <w:top w:val="nil"/>
              <w:bottom w:val="nil"/>
            </w:tcBorders>
            <w:shd w:val="clear" w:color="auto" w:fill="auto"/>
          </w:tcPr>
          <w:p w14:paraId="5D64B72C"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34</w:t>
            </w:r>
          </w:p>
        </w:tc>
        <w:tc>
          <w:tcPr>
            <w:tcW w:w="1530" w:type="dxa"/>
            <w:tcBorders>
              <w:top w:val="nil"/>
              <w:bottom w:val="nil"/>
            </w:tcBorders>
            <w:shd w:val="clear" w:color="auto" w:fill="auto"/>
          </w:tcPr>
          <w:p w14:paraId="7BD3FAE8"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11%</w:t>
            </w:r>
          </w:p>
        </w:tc>
      </w:tr>
      <w:tr w:rsidR="00656ECF" w:rsidRPr="00656ECF" w14:paraId="5E94EB29" w14:textId="77777777" w:rsidTr="00EC2930">
        <w:tc>
          <w:tcPr>
            <w:tcW w:w="7110" w:type="dxa"/>
            <w:tcBorders>
              <w:top w:val="nil"/>
              <w:bottom w:val="nil"/>
            </w:tcBorders>
            <w:shd w:val="clear" w:color="auto" w:fill="auto"/>
          </w:tcPr>
          <w:p w14:paraId="51340923"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Bisnis Daring dan Pemasaran</w:t>
            </w:r>
          </w:p>
        </w:tc>
        <w:tc>
          <w:tcPr>
            <w:tcW w:w="720" w:type="dxa"/>
            <w:tcBorders>
              <w:top w:val="nil"/>
              <w:bottom w:val="nil"/>
            </w:tcBorders>
            <w:shd w:val="clear" w:color="auto" w:fill="auto"/>
          </w:tcPr>
          <w:p w14:paraId="544F5995"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18</w:t>
            </w:r>
          </w:p>
        </w:tc>
        <w:tc>
          <w:tcPr>
            <w:tcW w:w="1530" w:type="dxa"/>
            <w:tcBorders>
              <w:top w:val="nil"/>
              <w:bottom w:val="nil"/>
            </w:tcBorders>
            <w:shd w:val="clear" w:color="auto" w:fill="auto"/>
          </w:tcPr>
          <w:p w14:paraId="032C891E"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6%</w:t>
            </w:r>
          </w:p>
        </w:tc>
      </w:tr>
      <w:tr w:rsidR="00656ECF" w:rsidRPr="00656ECF" w14:paraId="6981BF5C" w14:textId="77777777" w:rsidTr="00EC2930">
        <w:tc>
          <w:tcPr>
            <w:tcW w:w="7110" w:type="dxa"/>
            <w:tcBorders>
              <w:top w:val="nil"/>
              <w:bottom w:val="nil"/>
            </w:tcBorders>
            <w:shd w:val="clear" w:color="auto" w:fill="auto"/>
          </w:tcPr>
          <w:p w14:paraId="120E64A2"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Desain Grafis</w:t>
            </w:r>
          </w:p>
        </w:tc>
        <w:tc>
          <w:tcPr>
            <w:tcW w:w="720" w:type="dxa"/>
            <w:tcBorders>
              <w:top w:val="nil"/>
              <w:bottom w:val="nil"/>
            </w:tcBorders>
            <w:shd w:val="clear" w:color="auto" w:fill="auto"/>
          </w:tcPr>
          <w:p w14:paraId="4D375213"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12</w:t>
            </w:r>
          </w:p>
        </w:tc>
        <w:tc>
          <w:tcPr>
            <w:tcW w:w="1530" w:type="dxa"/>
            <w:tcBorders>
              <w:top w:val="nil"/>
              <w:bottom w:val="nil"/>
            </w:tcBorders>
            <w:shd w:val="clear" w:color="auto" w:fill="auto"/>
          </w:tcPr>
          <w:p w14:paraId="5E5477B8"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4%</w:t>
            </w:r>
          </w:p>
        </w:tc>
      </w:tr>
      <w:tr w:rsidR="00656ECF" w:rsidRPr="00656ECF" w14:paraId="518F762C" w14:textId="77777777" w:rsidTr="00EC2930">
        <w:tc>
          <w:tcPr>
            <w:tcW w:w="7110" w:type="dxa"/>
            <w:tcBorders>
              <w:top w:val="nil"/>
              <w:bottom w:val="nil"/>
            </w:tcBorders>
            <w:shd w:val="clear" w:color="auto" w:fill="auto"/>
          </w:tcPr>
          <w:p w14:paraId="31970D61"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Otomatisasi dan Tata Kelola Perkantoran</w:t>
            </w:r>
          </w:p>
        </w:tc>
        <w:tc>
          <w:tcPr>
            <w:tcW w:w="720" w:type="dxa"/>
            <w:tcBorders>
              <w:top w:val="nil"/>
              <w:bottom w:val="nil"/>
            </w:tcBorders>
            <w:shd w:val="clear" w:color="auto" w:fill="auto"/>
          </w:tcPr>
          <w:p w14:paraId="0AE91DBB"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26</w:t>
            </w:r>
          </w:p>
        </w:tc>
        <w:tc>
          <w:tcPr>
            <w:tcW w:w="1530" w:type="dxa"/>
            <w:tcBorders>
              <w:top w:val="nil"/>
              <w:bottom w:val="nil"/>
            </w:tcBorders>
            <w:shd w:val="clear" w:color="auto" w:fill="auto"/>
          </w:tcPr>
          <w:p w14:paraId="2C263A18"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9%</w:t>
            </w:r>
          </w:p>
        </w:tc>
      </w:tr>
      <w:tr w:rsidR="00656ECF" w:rsidRPr="00656ECF" w14:paraId="3D938999" w14:textId="77777777" w:rsidTr="00EC2930">
        <w:tc>
          <w:tcPr>
            <w:tcW w:w="7110" w:type="dxa"/>
            <w:tcBorders>
              <w:top w:val="nil"/>
              <w:bottom w:val="nil"/>
            </w:tcBorders>
            <w:shd w:val="clear" w:color="auto" w:fill="auto"/>
          </w:tcPr>
          <w:p w14:paraId="07B54C75"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Multimedia</w:t>
            </w:r>
          </w:p>
        </w:tc>
        <w:tc>
          <w:tcPr>
            <w:tcW w:w="720" w:type="dxa"/>
            <w:tcBorders>
              <w:top w:val="nil"/>
              <w:bottom w:val="nil"/>
            </w:tcBorders>
            <w:shd w:val="clear" w:color="auto" w:fill="auto"/>
          </w:tcPr>
          <w:p w14:paraId="5142C925"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15</w:t>
            </w:r>
          </w:p>
        </w:tc>
        <w:tc>
          <w:tcPr>
            <w:tcW w:w="1530" w:type="dxa"/>
            <w:tcBorders>
              <w:top w:val="nil"/>
              <w:bottom w:val="nil"/>
            </w:tcBorders>
            <w:shd w:val="clear" w:color="auto" w:fill="auto"/>
          </w:tcPr>
          <w:p w14:paraId="0A2B6377"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5%</w:t>
            </w:r>
          </w:p>
        </w:tc>
      </w:tr>
      <w:tr w:rsidR="00656ECF" w:rsidRPr="00656ECF" w14:paraId="7230712C" w14:textId="77777777" w:rsidTr="00EC2930">
        <w:tc>
          <w:tcPr>
            <w:tcW w:w="7110" w:type="dxa"/>
            <w:tcBorders>
              <w:top w:val="nil"/>
              <w:bottom w:val="nil"/>
            </w:tcBorders>
            <w:shd w:val="clear" w:color="auto" w:fill="auto"/>
          </w:tcPr>
          <w:p w14:paraId="6012835A"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Teknik Otomotif dan Kendaraan Ringan</w:t>
            </w:r>
          </w:p>
        </w:tc>
        <w:tc>
          <w:tcPr>
            <w:tcW w:w="720" w:type="dxa"/>
            <w:tcBorders>
              <w:top w:val="nil"/>
              <w:bottom w:val="nil"/>
            </w:tcBorders>
            <w:shd w:val="clear" w:color="auto" w:fill="auto"/>
          </w:tcPr>
          <w:p w14:paraId="41460C8E"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33</w:t>
            </w:r>
          </w:p>
        </w:tc>
        <w:tc>
          <w:tcPr>
            <w:tcW w:w="1530" w:type="dxa"/>
            <w:tcBorders>
              <w:top w:val="nil"/>
              <w:bottom w:val="nil"/>
            </w:tcBorders>
            <w:shd w:val="clear" w:color="auto" w:fill="auto"/>
          </w:tcPr>
          <w:p w14:paraId="375C7CE7"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11%</w:t>
            </w:r>
          </w:p>
        </w:tc>
      </w:tr>
      <w:tr w:rsidR="00656ECF" w:rsidRPr="00656ECF" w14:paraId="58EF1E5A" w14:textId="77777777" w:rsidTr="00EC2930">
        <w:tc>
          <w:tcPr>
            <w:tcW w:w="7110" w:type="dxa"/>
            <w:tcBorders>
              <w:top w:val="nil"/>
              <w:bottom w:val="single" w:sz="4" w:space="0" w:color="auto"/>
            </w:tcBorders>
            <w:shd w:val="clear" w:color="auto" w:fill="auto"/>
          </w:tcPr>
          <w:p w14:paraId="47729B39" w14:textId="77777777" w:rsidR="00656ECF" w:rsidRPr="00656ECF" w:rsidRDefault="00656ECF" w:rsidP="00BF503B">
            <w:pPr>
              <w:autoSpaceDE w:val="0"/>
              <w:autoSpaceDN w:val="0"/>
              <w:adjustRightInd w:val="0"/>
              <w:ind w:left="426" w:right="-7"/>
              <w:jc w:val="both"/>
              <w:rPr>
                <w:color w:val="000000"/>
                <w:sz w:val="24"/>
                <w:szCs w:val="24"/>
                <w:lang w:val="nb-NO"/>
              </w:rPr>
            </w:pPr>
            <w:r w:rsidRPr="00656ECF">
              <w:rPr>
                <w:color w:val="000000"/>
                <w:sz w:val="24"/>
                <w:szCs w:val="24"/>
                <w:lang w:val="nb-NO"/>
              </w:rPr>
              <w:t>Teknik Permesinan</w:t>
            </w:r>
          </w:p>
        </w:tc>
        <w:tc>
          <w:tcPr>
            <w:tcW w:w="720" w:type="dxa"/>
            <w:tcBorders>
              <w:top w:val="nil"/>
              <w:bottom w:val="single" w:sz="4" w:space="0" w:color="auto"/>
            </w:tcBorders>
            <w:shd w:val="clear" w:color="auto" w:fill="auto"/>
          </w:tcPr>
          <w:p w14:paraId="12B9A576"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18</w:t>
            </w:r>
          </w:p>
        </w:tc>
        <w:tc>
          <w:tcPr>
            <w:tcW w:w="1530" w:type="dxa"/>
            <w:tcBorders>
              <w:top w:val="nil"/>
              <w:bottom w:val="single" w:sz="4" w:space="0" w:color="auto"/>
            </w:tcBorders>
            <w:shd w:val="clear" w:color="auto" w:fill="auto"/>
          </w:tcPr>
          <w:p w14:paraId="770D6BD7" w14:textId="77777777" w:rsidR="00656ECF" w:rsidRPr="00656ECF" w:rsidRDefault="00656ECF" w:rsidP="00BF503B">
            <w:pPr>
              <w:autoSpaceDE w:val="0"/>
              <w:autoSpaceDN w:val="0"/>
              <w:adjustRightInd w:val="0"/>
              <w:ind w:right="-7"/>
              <w:jc w:val="right"/>
              <w:rPr>
                <w:color w:val="000000"/>
                <w:sz w:val="24"/>
                <w:szCs w:val="24"/>
                <w:lang w:val="nb-NO"/>
              </w:rPr>
            </w:pPr>
            <w:r w:rsidRPr="00656ECF">
              <w:rPr>
                <w:color w:val="000000"/>
                <w:sz w:val="24"/>
                <w:szCs w:val="24"/>
                <w:lang w:val="nb-NO"/>
              </w:rPr>
              <w:t>6%</w:t>
            </w:r>
          </w:p>
        </w:tc>
      </w:tr>
    </w:tbl>
    <w:p w14:paraId="03E844EE" w14:textId="77777777" w:rsidR="00656ECF" w:rsidRPr="008C6DF6" w:rsidRDefault="00656ECF" w:rsidP="00656ECF">
      <w:pPr>
        <w:pStyle w:val="ListParagraph"/>
        <w:spacing w:after="0" w:line="360" w:lineRule="auto"/>
        <w:ind w:left="0" w:firstLine="720"/>
        <w:jc w:val="both"/>
        <w:rPr>
          <w:rFonts w:ascii="Times New Roman" w:hAnsi="Times New Roman"/>
          <w:sz w:val="24"/>
          <w:szCs w:val="24"/>
          <w:lang w:val="en-US"/>
        </w:rPr>
      </w:pPr>
    </w:p>
    <w:p w14:paraId="69441D3D" w14:textId="77777777" w:rsidR="00E1516C" w:rsidRDefault="008C6DF6" w:rsidP="00F45D3F">
      <w:pPr>
        <w:pStyle w:val="ListParagraph"/>
        <w:spacing w:after="0" w:line="360" w:lineRule="auto"/>
        <w:ind w:left="0"/>
        <w:jc w:val="both"/>
        <w:rPr>
          <w:rFonts w:ascii="Times New Roman" w:hAnsi="Times New Roman"/>
          <w:b/>
          <w:i/>
          <w:sz w:val="24"/>
          <w:szCs w:val="24"/>
          <w:lang w:val="en-US"/>
        </w:rPr>
      </w:pPr>
      <w:proofErr w:type="spellStart"/>
      <w:r>
        <w:rPr>
          <w:rFonts w:ascii="Times New Roman" w:hAnsi="Times New Roman"/>
          <w:b/>
          <w:i/>
          <w:sz w:val="24"/>
          <w:szCs w:val="24"/>
          <w:lang w:val="en-US"/>
        </w:rPr>
        <w:t>Metode</w:t>
      </w:r>
      <w:proofErr w:type="spellEnd"/>
      <w:r>
        <w:rPr>
          <w:rFonts w:ascii="Times New Roman" w:hAnsi="Times New Roman"/>
          <w:b/>
          <w:i/>
          <w:sz w:val="24"/>
          <w:szCs w:val="24"/>
          <w:lang w:val="en-US"/>
        </w:rPr>
        <w:t xml:space="preserve"> </w:t>
      </w:r>
      <w:proofErr w:type="spellStart"/>
      <w:r>
        <w:rPr>
          <w:rFonts w:ascii="Times New Roman" w:hAnsi="Times New Roman"/>
          <w:b/>
          <w:i/>
          <w:sz w:val="24"/>
          <w:szCs w:val="24"/>
          <w:lang w:val="en-US"/>
        </w:rPr>
        <w:t>P</w:t>
      </w:r>
      <w:r w:rsidR="00E1516C" w:rsidRPr="00E1516C">
        <w:rPr>
          <w:rFonts w:ascii="Times New Roman" w:hAnsi="Times New Roman"/>
          <w:b/>
          <w:i/>
          <w:sz w:val="24"/>
          <w:szCs w:val="24"/>
          <w:lang w:val="en-US"/>
        </w:rPr>
        <w:t>enelitian</w:t>
      </w:r>
      <w:proofErr w:type="spellEnd"/>
    </w:p>
    <w:p w14:paraId="7522904A" w14:textId="1EF9DD2C" w:rsidR="00E1516C" w:rsidRPr="00E1516C" w:rsidRDefault="00E6782F" w:rsidP="00E6782F">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ab/>
      </w: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kuantitatif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melihat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dimensi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orientasi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yakni</w:t>
      </w:r>
      <w:proofErr w:type="spellEnd"/>
      <w:r>
        <w:rPr>
          <w:rFonts w:ascii="Times New Roman" w:hAnsi="Times New Roman"/>
          <w:sz w:val="24"/>
          <w:szCs w:val="24"/>
          <w:lang w:val="en-US"/>
        </w:rPr>
        <w:t xml:space="preserve"> </w:t>
      </w:r>
      <w:proofErr w:type="spellStart"/>
      <w:r w:rsidR="00C728BC" w:rsidRPr="00E6782F">
        <w:rPr>
          <w:rFonts w:ascii="Times New Roman" w:hAnsi="Times New Roman"/>
          <w:sz w:val="24"/>
          <w:szCs w:val="24"/>
          <w:lang w:val="en-US"/>
        </w:rPr>
        <w:t>individualisme</w:t>
      </w:r>
      <w:proofErr w:type="spellEnd"/>
      <w:r w:rsidR="00C728BC" w:rsidRPr="00E6782F">
        <w:rPr>
          <w:rFonts w:ascii="Times New Roman" w:hAnsi="Times New Roman"/>
          <w:sz w:val="24"/>
          <w:szCs w:val="24"/>
          <w:lang w:val="en-US"/>
        </w:rPr>
        <w:t xml:space="preserve"> horizontal</w:t>
      </w:r>
      <w:r w:rsidR="00C728BC">
        <w:rPr>
          <w:rFonts w:ascii="Times New Roman" w:hAnsi="Times New Roman"/>
          <w:sz w:val="24"/>
          <w:szCs w:val="24"/>
          <w:lang w:val="en-US"/>
        </w:rPr>
        <w:t xml:space="preserve">, </w:t>
      </w:r>
      <w:proofErr w:type="spellStart"/>
      <w:r w:rsidR="00C728BC" w:rsidRPr="00E6782F">
        <w:rPr>
          <w:rFonts w:ascii="Times New Roman" w:hAnsi="Times New Roman"/>
          <w:sz w:val="24"/>
          <w:szCs w:val="24"/>
          <w:lang w:val="en-US"/>
        </w:rPr>
        <w:t>individualisme</w:t>
      </w:r>
      <w:proofErr w:type="spellEnd"/>
      <w:r w:rsidR="00C728BC" w:rsidRPr="00E6782F">
        <w:rPr>
          <w:rFonts w:ascii="Times New Roman" w:hAnsi="Times New Roman"/>
          <w:sz w:val="24"/>
          <w:szCs w:val="24"/>
          <w:lang w:val="en-US"/>
        </w:rPr>
        <w:t xml:space="preserve"> </w:t>
      </w:r>
      <w:proofErr w:type="spellStart"/>
      <w:r w:rsidR="00C728BC" w:rsidRPr="00E6782F">
        <w:rPr>
          <w:rFonts w:ascii="Times New Roman" w:hAnsi="Times New Roman"/>
          <w:sz w:val="24"/>
          <w:szCs w:val="24"/>
          <w:lang w:val="en-US"/>
        </w:rPr>
        <w:t>vertikal</w:t>
      </w:r>
      <w:proofErr w:type="spellEnd"/>
      <w:r w:rsidR="00C728BC">
        <w:rPr>
          <w:rFonts w:ascii="Times New Roman" w:hAnsi="Times New Roman"/>
          <w:sz w:val="24"/>
          <w:szCs w:val="24"/>
          <w:lang w:val="en-US"/>
        </w:rPr>
        <w:t xml:space="preserve">, </w:t>
      </w:r>
      <w:proofErr w:type="spellStart"/>
      <w:r w:rsidR="00C728BC" w:rsidRPr="00E6782F">
        <w:rPr>
          <w:rFonts w:ascii="Times New Roman" w:hAnsi="Times New Roman"/>
          <w:sz w:val="24"/>
          <w:szCs w:val="24"/>
          <w:lang w:val="en-US"/>
        </w:rPr>
        <w:t>kolektivisme</w:t>
      </w:r>
      <w:proofErr w:type="spellEnd"/>
      <w:r w:rsidR="00C728BC" w:rsidRPr="00E6782F">
        <w:rPr>
          <w:rFonts w:ascii="Times New Roman" w:hAnsi="Times New Roman"/>
          <w:sz w:val="24"/>
          <w:szCs w:val="24"/>
          <w:lang w:val="en-US"/>
        </w:rPr>
        <w:t xml:space="preserve"> horizontal</w:t>
      </w:r>
      <w:r w:rsidR="00C728BC">
        <w:rPr>
          <w:rFonts w:ascii="Times New Roman" w:hAnsi="Times New Roman"/>
          <w:sz w:val="24"/>
          <w:szCs w:val="24"/>
          <w:lang w:val="en-US"/>
        </w:rPr>
        <w:t xml:space="preserve">, dan </w:t>
      </w:r>
      <w:proofErr w:type="spellStart"/>
      <w:r w:rsidR="00C728BC" w:rsidRPr="00E6782F">
        <w:rPr>
          <w:rFonts w:ascii="Times New Roman" w:hAnsi="Times New Roman"/>
          <w:sz w:val="24"/>
          <w:szCs w:val="24"/>
          <w:lang w:val="en-US"/>
        </w:rPr>
        <w:t>kolektivisme</w:t>
      </w:r>
      <w:proofErr w:type="spellEnd"/>
      <w:r w:rsidR="00C728BC" w:rsidRPr="00E6782F">
        <w:rPr>
          <w:rFonts w:ascii="Times New Roman" w:hAnsi="Times New Roman"/>
          <w:sz w:val="24"/>
          <w:szCs w:val="24"/>
          <w:lang w:val="en-US"/>
        </w:rPr>
        <w:t xml:space="preserve"> </w:t>
      </w:r>
      <w:proofErr w:type="spellStart"/>
      <w:r w:rsidR="00C728BC" w:rsidRPr="00E6782F">
        <w:rPr>
          <w:rFonts w:ascii="Times New Roman" w:hAnsi="Times New Roman"/>
          <w:sz w:val="24"/>
          <w:szCs w:val="24"/>
          <w:lang w:val="en-US"/>
        </w:rPr>
        <w:t>vertikal</w:t>
      </w:r>
      <w:proofErr w:type="spellEnd"/>
      <w:r w:rsidR="00C728BC">
        <w:rPr>
          <w:rFonts w:ascii="Times New Roman" w:hAnsi="Times New Roman"/>
          <w:sz w:val="24"/>
          <w:szCs w:val="24"/>
          <w:lang w:val="en-US"/>
        </w:rPr>
        <w:t xml:space="preserve"> </w:t>
      </w:r>
      <w:proofErr w:type="spellStart"/>
      <w:r w:rsidR="00C728BC">
        <w:rPr>
          <w:rFonts w:ascii="Times New Roman" w:hAnsi="Times New Roman"/>
          <w:sz w:val="24"/>
          <w:szCs w:val="24"/>
          <w:lang w:val="en-US"/>
        </w:rPr>
        <w:t>terhadap</w:t>
      </w:r>
      <w:proofErr w:type="spellEnd"/>
      <w:r w:rsidR="00C728BC">
        <w:rPr>
          <w:rFonts w:ascii="Times New Roman" w:hAnsi="Times New Roman"/>
          <w:sz w:val="24"/>
          <w:szCs w:val="24"/>
          <w:lang w:val="en-US"/>
        </w:rPr>
        <w:t xml:space="preserve"> proses </w:t>
      </w:r>
      <w:proofErr w:type="spellStart"/>
      <w:r w:rsidR="00C728BC">
        <w:rPr>
          <w:rFonts w:ascii="Times New Roman" w:hAnsi="Times New Roman"/>
          <w:sz w:val="24"/>
          <w:szCs w:val="24"/>
          <w:lang w:val="en-US"/>
        </w:rPr>
        <w:t>perkembangan</w:t>
      </w:r>
      <w:proofErr w:type="spellEnd"/>
      <w:r w:rsidR="00C728BC">
        <w:rPr>
          <w:rFonts w:ascii="Times New Roman" w:hAnsi="Times New Roman"/>
          <w:sz w:val="24"/>
          <w:szCs w:val="24"/>
          <w:lang w:val="en-US"/>
        </w:rPr>
        <w:t xml:space="preserve"> </w:t>
      </w:r>
      <w:proofErr w:type="spellStart"/>
      <w:r w:rsidR="00C728BC">
        <w:rPr>
          <w:rFonts w:ascii="Times New Roman" w:hAnsi="Times New Roman"/>
          <w:sz w:val="24"/>
          <w:szCs w:val="24"/>
          <w:lang w:val="en-US"/>
        </w:rPr>
        <w:t>karier</w:t>
      </w:r>
      <w:proofErr w:type="spellEnd"/>
      <w:r w:rsidR="00C728BC">
        <w:rPr>
          <w:rFonts w:ascii="Times New Roman" w:hAnsi="Times New Roman"/>
          <w:sz w:val="24"/>
          <w:szCs w:val="24"/>
          <w:lang w:val="en-US"/>
        </w:rPr>
        <w:t xml:space="preserve"> </w:t>
      </w:r>
      <w:proofErr w:type="spellStart"/>
      <w:r w:rsidR="00C728BC">
        <w:rPr>
          <w:rFonts w:ascii="Times New Roman" w:hAnsi="Times New Roman"/>
          <w:sz w:val="24"/>
          <w:szCs w:val="24"/>
          <w:lang w:val="en-US"/>
        </w:rPr>
        <w:t>wirausaha</w:t>
      </w:r>
      <w:proofErr w:type="spellEnd"/>
      <w:r w:rsidR="00C728BC">
        <w:rPr>
          <w:rFonts w:ascii="Times New Roman" w:hAnsi="Times New Roman"/>
          <w:sz w:val="24"/>
          <w:szCs w:val="24"/>
          <w:lang w:val="en-US"/>
        </w:rPr>
        <w:t xml:space="preserve"> pada </w:t>
      </w:r>
      <w:proofErr w:type="spellStart"/>
      <w:r w:rsidR="00C728BC">
        <w:rPr>
          <w:rFonts w:ascii="Times New Roman" w:hAnsi="Times New Roman"/>
          <w:sz w:val="24"/>
          <w:szCs w:val="24"/>
          <w:lang w:val="en-US"/>
        </w:rPr>
        <w:t>siswa</w:t>
      </w:r>
      <w:proofErr w:type="spellEnd"/>
      <w:r w:rsidR="00C728BC">
        <w:rPr>
          <w:rFonts w:ascii="Times New Roman" w:hAnsi="Times New Roman"/>
          <w:sz w:val="24"/>
          <w:szCs w:val="24"/>
          <w:lang w:val="en-US"/>
        </w:rPr>
        <w:t xml:space="preserve"> SMK.</w:t>
      </w:r>
    </w:p>
    <w:p w14:paraId="268163B2" w14:textId="77777777" w:rsidR="00B825E5" w:rsidRDefault="00B825E5" w:rsidP="00F45D3F">
      <w:pPr>
        <w:pStyle w:val="ListParagraph"/>
        <w:spacing w:after="0" w:line="360" w:lineRule="auto"/>
        <w:ind w:left="0"/>
        <w:jc w:val="both"/>
        <w:rPr>
          <w:rFonts w:ascii="Times New Roman" w:hAnsi="Times New Roman"/>
          <w:b/>
          <w:i/>
          <w:sz w:val="24"/>
          <w:szCs w:val="24"/>
          <w:lang w:val="en-US"/>
        </w:rPr>
      </w:pPr>
    </w:p>
    <w:p w14:paraId="4A064CA3" w14:textId="4BA8D1B1" w:rsidR="00E1516C" w:rsidRDefault="008C6DF6" w:rsidP="00F45D3F">
      <w:pPr>
        <w:pStyle w:val="ListParagraph"/>
        <w:spacing w:after="0" w:line="360" w:lineRule="auto"/>
        <w:ind w:left="0"/>
        <w:jc w:val="both"/>
        <w:rPr>
          <w:rFonts w:ascii="Times New Roman" w:hAnsi="Times New Roman"/>
          <w:b/>
          <w:i/>
          <w:sz w:val="24"/>
          <w:szCs w:val="24"/>
          <w:lang w:val="en-US"/>
        </w:rPr>
      </w:pPr>
      <w:r>
        <w:rPr>
          <w:rFonts w:ascii="Times New Roman" w:hAnsi="Times New Roman"/>
          <w:b/>
          <w:i/>
          <w:sz w:val="24"/>
          <w:szCs w:val="24"/>
          <w:lang w:val="en-US"/>
        </w:rPr>
        <w:t xml:space="preserve">Teknik </w:t>
      </w:r>
      <w:proofErr w:type="spellStart"/>
      <w:r>
        <w:rPr>
          <w:rFonts w:ascii="Times New Roman" w:hAnsi="Times New Roman"/>
          <w:b/>
          <w:i/>
          <w:sz w:val="24"/>
          <w:szCs w:val="24"/>
          <w:lang w:val="en-US"/>
        </w:rPr>
        <w:t>A</w:t>
      </w:r>
      <w:r w:rsidR="00E1516C" w:rsidRPr="00E1516C">
        <w:rPr>
          <w:rFonts w:ascii="Times New Roman" w:hAnsi="Times New Roman"/>
          <w:b/>
          <w:i/>
          <w:sz w:val="24"/>
          <w:szCs w:val="24"/>
          <w:lang w:val="en-US"/>
        </w:rPr>
        <w:t>nalisis</w:t>
      </w:r>
      <w:proofErr w:type="spellEnd"/>
    </w:p>
    <w:p w14:paraId="184AAB63" w14:textId="74EB07E4" w:rsidR="001C4A6A" w:rsidRPr="00CE5508" w:rsidRDefault="00244165" w:rsidP="00CE5508">
      <w:pPr>
        <w:pStyle w:val="ListParagraph"/>
        <w:spacing w:after="0" w:line="360" w:lineRule="auto"/>
        <w:ind w:left="0" w:firstLine="720"/>
        <w:jc w:val="both"/>
        <w:rPr>
          <w:rFonts w:ascii="Times New Roman" w:hAnsi="Times New Roman"/>
          <w:sz w:val="24"/>
          <w:szCs w:val="24"/>
          <w:lang w:val="en-US"/>
        </w:rPr>
      </w:pPr>
      <w:r w:rsidRPr="00244165">
        <w:rPr>
          <w:rFonts w:ascii="Times New Roman" w:hAnsi="Times New Roman"/>
          <w:sz w:val="24"/>
          <w:szCs w:val="24"/>
          <w:lang w:val="nb-NO"/>
        </w:rPr>
        <w:t>Peneliti menggunakan metode analisis regresi untuk menguji pengaruh variabel orientasi budaya terhadap karier wirausaha. Sedangkan</w:t>
      </w:r>
      <w:r w:rsidR="00C728BC">
        <w:rPr>
          <w:rFonts w:ascii="Times New Roman" w:hAnsi="Times New Roman"/>
          <w:sz w:val="24"/>
          <w:szCs w:val="24"/>
          <w:lang w:val="nb-NO"/>
        </w:rPr>
        <w:t xml:space="preserve"> analisis tambahan, digunakan</w:t>
      </w:r>
      <w:r w:rsidRPr="00244165">
        <w:rPr>
          <w:rFonts w:ascii="Times New Roman" w:hAnsi="Times New Roman"/>
          <w:sz w:val="24"/>
          <w:szCs w:val="24"/>
          <w:lang w:val="nb-NO"/>
        </w:rPr>
        <w:t xml:space="preserve"> untuk menguji perbedaan peran jenis kelamin laki-laki dan perempuan terhadap karier wirausaha, peneliti </w:t>
      </w:r>
      <w:r w:rsidRPr="00244165">
        <w:rPr>
          <w:rFonts w:ascii="Times New Roman" w:hAnsi="Times New Roman"/>
          <w:sz w:val="24"/>
          <w:szCs w:val="24"/>
          <w:lang w:val="nb-NO"/>
        </w:rPr>
        <w:lastRenderedPageBreak/>
        <w:t xml:space="preserve">menggunakan Uji T. Komputasi analisis data menggunakan bantuan perangkat lunak </w:t>
      </w:r>
      <w:r w:rsidRPr="00244165">
        <w:rPr>
          <w:rFonts w:ascii="Times New Roman" w:hAnsi="Times New Roman"/>
          <w:i/>
          <w:iCs/>
          <w:sz w:val="24"/>
          <w:szCs w:val="24"/>
          <w:lang w:val="nb-NO"/>
        </w:rPr>
        <w:t>Statistical Product and Service Solution (SPSS)</w:t>
      </w:r>
      <w:r w:rsidRPr="00244165">
        <w:rPr>
          <w:rFonts w:ascii="Times New Roman" w:hAnsi="Times New Roman"/>
          <w:sz w:val="24"/>
          <w:szCs w:val="24"/>
          <w:lang w:val="nb-NO"/>
        </w:rPr>
        <w:t xml:space="preserve"> versi 25.</w:t>
      </w:r>
      <w:r w:rsidR="00E1516C" w:rsidRPr="00244165">
        <w:rPr>
          <w:rFonts w:ascii="Times New Roman" w:hAnsi="Times New Roman"/>
          <w:sz w:val="24"/>
          <w:szCs w:val="24"/>
        </w:rPr>
        <w:t xml:space="preserve"> </w:t>
      </w:r>
    </w:p>
    <w:p w14:paraId="039DB8A1" w14:textId="77777777" w:rsidR="00F45D3F" w:rsidRDefault="00F45D3F" w:rsidP="00F45D3F">
      <w:pPr>
        <w:spacing w:line="360" w:lineRule="auto"/>
        <w:jc w:val="both"/>
        <w:rPr>
          <w:b/>
          <w:sz w:val="24"/>
          <w:szCs w:val="24"/>
        </w:rPr>
      </w:pPr>
    </w:p>
    <w:p w14:paraId="54C0ACCA" w14:textId="77777777" w:rsidR="00E1516C" w:rsidRPr="004F72DE" w:rsidRDefault="00E1516C" w:rsidP="00F45D3F">
      <w:pPr>
        <w:tabs>
          <w:tab w:val="num" w:pos="840"/>
        </w:tabs>
        <w:spacing w:line="360" w:lineRule="auto"/>
        <w:jc w:val="center"/>
        <w:rPr>
          <w:b/>
          <w:sz w:val="24"/>
          <w:szCs w:val="24"/>
        </w:rPr>
      </w:pPr>
      <w:r w:rsidRPr="004F72DE">
        <w:rPr>
          <w:b/>
          <w:sz w:val="24"/>
          <w:szCs w:val="24"/>
        </w:rPr>
        <w:t>H</w:t>
      </w:r>
      <w:r w:rsidRPr="004F72DE">
        <w:rPr>
          <w:b/>
          <w:sz w:val="24"/>
          <w:szCs w:val="24"/>
          <w:lang w:val="id-ID"/>
        </w:rPr>
        <w:t xml:space="preserve"> </w:t>
      </w:r>
      <w:r w:rsidRPr="004F72DE">
        <w:rPr>
          <w:b/>
          <w:sz w:val="24"/>
          <w:szCs w:val="24"/>
        </w:rPr>
        <w:t>a</w:t>
      </w:r>
      <w:r w:rsidRPr="004F72DE">
        <w:rPr>
          <w:b/>
          <w:sz w:val="24"/>
          <w:szCs w:val="24"/>
          <w:lang w:val="id-ID"/>
        </w:rPr>
        <w:t xml:space="preserve"> </w:t>
      </w:r>
      <w:r w:rsidRPr="004F72DE">
        <w:rPr>
          <w:b/>
          <w:sz w:val="24"/>
          <w:szCs w:val="24"/>
        </w:rPr>
        <w:t>s</w:t>
      </w:r>
      <w:r w:rsidRPr="004F72DE">
        <w:rPr>
          <w:b/>
          <w:sz w:val="24"/>
          <w:szCs w:val="24"/>
          <w:lang w:val="id-ID"/>
        </w:rPr>
        <w:t xml:space="preserve"> </w:t>
      </w:r>
      <w:r w:rsidRPr="004F72DE">
        <w:rPr>
          <w:b/>
          <w:sz w:val="24"/>
          <w:szCs w:val="24"/>
        </w:rPr>
        <w:t>i</w:t>
      </w:r>
      <w:r w:rsidRPr="004F72DE">
        <w:rPr>
          <w:b/>
          <w:sz w:val="24"/>
          <w:szCs w:val="24"/>
          <w:lang w:val="id-ID"/>
        </w:rPr>
        <w:t xml:space="preserve"> </w:t>
      </w:r>
      <w:r w:rsidRPr="004F72DE">
        <w:rPr>
          <w:b/>
          <w:sz w:val="24"/>
          <w:szCs w:val="24"/>
        </w:rPr>
        <w:t>l</w:t>
      </w:r>
    </w:p>
    <w:p w14:paraId="0E7ED474" w14:textId="01FB792B" w:rsidR="00CE5508" w:rsidRDefault="00CE5508" w:rsidP="00CE5508">
      <w:pPr>
        <w:spacing w:line="360" w:lineRule="auto"/>
        <w:ind w:firstLine="720"/>
        <w:jc w:val="both"/>
        <w:rPr>
          <w:sz w:val="24"/>
          <w:szCs w:val="24"/>
        </w:rPr>
      </w:pPr>
      <w:proofErr w:type="spellStart"/>
      <w:r w:rsidRPr="00CE5508">
        <w:rPr>
          <w:sz w:val="24"/>
          <w:szCs w:val="24"/>
          <w:lang w:val="en-ID"/>
        </w:rPr>
        <w:t>Berdasarkan</w:t>
      </w:r>
      <w:proofErr w:type="spellEnd"/>
      <w:r w:rsidRPr="00CE5508">
        <w:rPr>
          <w:sz w:val="24"/>
          <w:szCs w:val="24"/>
          <w:lang w:val="en-ID"/>
        </w:rPr>
        <w:t xml:space="preserve"> </w:t>
      </w:r>
      <w:proofErr w:type="spellStart"/>
      <w:r w:rsidRPr="00CE5508">
        <w:rPr>
          <w:sz w:val="24"/>
          <w:szCs w:val="24"/>
          <w:lang w:val="en-ID"/>
        </w:rPr>
        <w:t>tabel</w:t>
      </w:r>
      <w:proofErr w:type="spellEnd"/>
      <w:r w:rsidRPr="00CE5508">
        <w:rPr>
          <w:sz w:val="24"/>
          <w:szCs w:val="24"/>
          <w:lang w:val="en-ID"/>
        </w:rPr>
        <w:t xml:space="preserve"> 3, </w:t>
      </w:r>
      <w:proofErr w:type="spellStart"/>
      <w:r w:rsidRPr="00CE5508">
        <w:rPr>
          <w:sz w:val="24"/>
          <w:szCs w:val="24"/>
          <w:lang w:val="en-ID"/>
        </w:rPr>
        <w:t>diperoleh</w:t>
      </w:r>
      <w:proofErr w:type="spellEnd"/>
      <w:r w:rsidRPr="00CE5508">
        <w:rPr>
          <w:sz w:val="24"/>
          <w:szCs w:val="24"/>
          <w:lang w:val="en-ID"/>
        </w:rPr>
        <w:t xml:space="preserve"> </w:t>
      </w:r>
      <w:proofErr w:type="spellStart"/>
      <w:r w:rsidRPr="00CE5508">
        <w:rPr>
          <w:sz w:val="24"/>
          <w:szCs w:val="24"/>
          <w:lang w:val="en-ID"/>
        </w:rPr>
        <w:t>gambaran</w:t>
      </w:r>
      <w:proofErr w:type="spellEnd"/>
      <w:r w:rsidRPr="00CE5508">
        <w:rPr>
          <w:sz w:val="24"/>
          <w:szCs w:val="24"/>
          <w:lang w:val="en-ID"/>
        </w:rPr>
        <w:t xml:space="preserve"> </w:t>
      </w:r>
      <w:proofErr w:type="spellStart"/>
      <w:r w:rsidRPr="00CE5508">
        <w:rPr>
          <w:sz w:val="24"/>
          <w:szCs w:val="24"/>
          <w:lang w:val="en-ID"/>
        </w:rPr>
        <w:t>hasil</w:t>
      </w:r>
      <w:proofErr w:type="spellEnd"/>
      <w:r w:rsidRPr="00CE5508">
        <w:rPr>
          <w:sz w:val="24"/>
          <w:szCs w:val="24"/>
          <w:lang w:val="en-ID"/>
        </w:rPr>
        <w:t xml:space="preserve"> data </w:t>
      </w:r>
      <w:proofErr w:type="spellStart"/>
      <w:r w:rsidRPr="00CE5508">
        <w:rPr>
          <w:sz w:val="24"/>
          <w:szCs w:val="24"/>
          <w:lang w:val="en-ID"/>
        </w:rPr>
        <w:t>kategorisasi</w:t>
      </w:r>
      <w:proofErr w:type="spellEnd"/>
      <w:r w:rsidRPr="00CE5508">
        <w:rPr>
          <w:sz w:val="24"/>
          <w:szCs w:val="24"/>
          <w:lang w:val="en-ID"/>
        </w:rPr>
        <w:t xml:space="preserve"> </w:t>
      </w:r>
      <w:proofErr w:type="spellStart"/>
      <w:r w:rsidRPr="00CE5508">
        <w:rPr>
          <w:sz w:val="24"/>
          <w:szCs w:val="24"/>
          <w:lang w:val="en-ID"/>
        </w:rPr>
        <w:t>orientasi</w:t>
      </w:r>
      <w:proofErr w:type="spellEnd"/>
      <w:r w:rsidRPr="00CE5508">
        <w:rPr>
          <w:sz w:val="24"/>
          <w:szCs w:val="24"/>
          <w:lang w:val="en-ID"/>
        </w:rPr>
        <w:t xml:space="preserve"> </w:t>
      </w:r>
      <w:proofErr w:type="spellStart"/>
      <w:r w:rsidRPr="00CE5508">
        <w:rPr>
          <w:sz w:val="24"/>
          <w:szCs w:val="24"/>
          <w:lang w:val="en-ID"/>
        </w:rPr>
        <w:t>budaya</w:t>
      </w:r>
      <w:proofErr w:type="spellEnd"/>
      <w:r w:rsidRPr="00CE5508">
        <w:rPr>
          <w:sz w:val="24"/>
          <w:szCs w:val="24"/>
          <w:lang w:val="en-ID"/>
        </w:rPr>
        <w:t xml:space="preserve"> dan </w:t>
      </w:r>
      <w:proofErr w:type="spellStart"/>
      <w:r w:rsidRPr="00CE5508">
        <w:rPr>
          <w:sz w:val="24"/>
          <w:szCs w:val="24"/>
          <w:lang w:val="en-ID"/>
        </w:rPr>
        <w:t>karier</w:t>
      </w:r>
      <w:proofErr w:type="spellEnd"/>
      <w:r w:rsidRPr="00CE5508">
        <w:rPr>
          <w:sz w:val="24"/>
          <w:szCs w:val="24"/>
          <w:lang w:val="en-ID"/>
        </w:rPr>
        <w:t xml:space="preserve"> </w:t>
      </w:r>
      <w:proofErr w:type="spellStart"/>
      <w:r w:rsidRPr="00CE5508">
        <w:rPr>
          <w:sz w:val="24"/>
          <w:szCs w:val="24"/>
          <w:lang w:val="en-ID"/>
        </w:rPr>
        <w:t>wirausaha</w:t>
      </w:r>
      <w:proofErr w:type="spellEnd"/>
      <w:r w:rsidRPr="00CE5508">
        <w:rPr>
          <w:sz w:val="24"/>
          <w:szCs w:val="24"/>
          <w:lang w:val="en-ID"/>
        </w:rPr>
        <w:t xml:space="preserve"> </w:t>
      </w:r>
      <w:proofErr w:type="spellStart"/>
      <w:r w:rsidRPr="00CE5508">
        <w:rPr>
          <w:sz w:val="24"/>
          <w:szCs w:val="24"/>
          <w:lang w:val="en-ID"/>
        </w:rPr>
        <w:t>dari</w:t>
      </w:r>
      <w:proofErr w:type="spellEnd"/>
      <w:r w:rsidRPr="00CE5508">
        <w:rPr>
          <w:sz w:val="24"/>
          <w:szCs w:val="24"/>
          <w:lang w:val="en-ID"/>
        </w:rPr>
        <w:t xml:space="preserve"> </w:t>
      </w:r>
      <w:proofErr w:type="spellStart"/>
      <w:r w:rsidRPr="00CE5508">
        <w:rPr>
          <w:sz w:val="24"/>
          <w:szCs w:val="24"/>
          <w:lang w:val="en-ID"/>
        </w:rPr>
        <w:t>responden</w:t>
      </w:r>
      <w:proofErr w:type="spellEnd"/>
      <w:r w:rsidRPr="00CE5508">
        <w:rPr>
          <w:sz w:val="24"/>
          <w:szCs w:val="24"/>
          <w:lang w:val="en-ID"/>
        </w:rPr>
        <w:t xml:space="preserve"> </w:t>
      </w:r>
      <w:proofErr w:type="spellStart"/>
      <w:r w:rsidRPr="00CE5508">
        <w:rPr>
          <w:sz w:val="24"/>
          <w:szCs w:val="24"/>
          <w:lang w:val="en-ID"/>
        </w:rPr>
        <w:t>penelitian</w:t>
      </w:r>
      <w:proofErr w:type="spellEnd"/>
      <w:r w:rsidRPr="00CE5508">
        <w:rPr>
          <w:sz w:val="24"/>
          <w:szCs w:val="24"/>
          <w:lang w:val="en-ID"/>
        </w:rPr>
        <w:t xml:space="preserve">. Rata-rata </w:t>
      </w:r>
      <w:proofErr w:type="spellStart"/>
      <w:r w:rsidRPr="00CE5508">
        <w:rPr>
          <w:sz w:val="24"/>
          <w:szCs w:val="24"/>
          <w:lang w:val="en-ID"/>
        </w:rPr>
        <w:t>responden</w:t>
      </w:r>
      <w:proofErr w:type="spellEnd"/>
      <w:r w:rsidRPr="00CE5508">
        <w:rPr>
          <w:sz w:val="24"/>
          <w:szCs w:val="24"/>
          <w:lang w:val="en-ID"/>
        </w:rPr>
        <w:t xml:space="preserve"> </w:t>
      </w:r>
      <w:proofErr w:type="spellStart"/>
      <w:r w:rsidRPr="00CE5508">
        <w:rPr>
          <w:sz w:val="24"/>
          <w:szCs w:val="24"/>
          <w:lang w:val="en-ID"/>
        </w:rPr>
        <w:t>dalam</w:t>
      </w:r>
      <w:proofErr w:type="spellEnd"/>
      <w:r w:rsidRPr="00CE5508">
        <w:rPr>
          <w:sz w:val="24"/>
          <w:szCs w:val="24"/>
          <w:lang w:val="en-ID"/>
        </w:rPr>
        <w:t xml:space="preserve"> </w:t>
      </w:r>
      <w:proofErr w:type="spellStart"/>
      <w:r w:rsidRPr="00CE5508">
        <w:rPr>
          <w:sz w:val="24"/>
          <w:szCs w:val="24"/>
          <w:lang w:val="en-ID"/>
        </w:rPr>
        <w:t>penelitian</w:t>
      </w:r>
      <w:proofErr w:type="spellEnd"/>
      <w:r w:rsidRPr="00CE5508">
        <w:rPr>
          <w:sz w:val="24"/>
          <w:szCs w:val="24"/>
          <w:lang w:val="en-ID"/>
        </w:rPr>
        <w:t xml:space="preserve"> </w:t>
      </w:r>
      <w:proofErr w:type="spellStart"/>
      <w:r w:rsidRPr="00CE5508">
        <w:rPr>
          <w:sz w:val="24"/>
          <w:szCs w:val="24"/>
          <w:lang w:val="en-ID"/>
        </w:rPr>
        <w:t>ini</w:t>
      </w:r>
      <w:proofErr w:type="spellEnd"/>
      <w:r w:rsidRPr="00CE5508">
        <w:rPr>
          <w:sz w:val="24"/>
          <w:szCs w:val="24"/>
          <w:lang w:val="en-ID"/>
        </w:rPr>
        <w:t xml:space="preserve"> </w:t>
      </w:r>
      <w:proofErr w:type="spellStart"/>
      <w:r w:rsidRPr="00CE5508">
        <w:rPr>
          <w:sz w:val="24"/>
          <w:szCs w:val="24"/>
          <w:lang w:val="en-ID"/>
        </w:rPr>
        <w:t>menunjukkan</w:t>
      </w:r>
      <w:proofErr w:type="spellEnd"/>
      <w:r w:rsidRPr="00CE5508">
        <w:rPr>
          <w:sz w:val="24"/>
          <w:szCs w:val="24"/>
          <w:lang w:val="en-ID"/>
        </w:rPr>
        <w:t xml:space="preserve"> </w:t>
      </w:r>
      <w:proofErr w:type="spellStart"/>
      <w:r w:rsidRPr="00CE5508">
        <w:rPr>
          <w:sz w:val="24"/>
          <w:szCs w:val="24"/>
          <w:lang w:val="en-ID"/>
        </w:rPr>
        <w:t>orientasi</w:t>
      </w:r>
      <w:proofErr w:type="spellEnd"/>
      <w:r w:rsidRPr="00CE5508">
        <w:rPr>
          <w:sz w:val="24"/>
          <w:szCs w:val="24"/>
          <w:lang w:val="en-ID"/>
        </w:rPr>
        <w:t xml:space="preserve"> </w:t>
      </w:r>
      <w:proofErr w:type="spellStart"/>
      <w:r w:rsidRPr="00CE5508">
        <w:rPr>
          <w:sz w:val="24"/>
          <w:szCs w:val="24"/>
          <w:lang w:val="en-ID"/>
        </w:rPr>
        <w:t>budaya</w:t>
      </w:r>
      <w:proofErr w:type="spellEnd"/>
      <w:r w:rsidRPr="00CE5508">
        <w:rPr>
          <w:sz w:val="24"/>
          <w:szCs w:val="24"/>
          <w:lang w:val="en-ID"/>
        </w:rPr>
        <w:t xml:space="preserve">, </w:t>
      </w:r>
      <w:proofErr w:type="spellStart"/>
      <w:r w:rsidRPr="00CE5508">
        <w:rPr>
          <w:sz w:val="24"/>
          <w:szCs w:val="24"/>
          <w:lang w:val="en-ID"/>
        </w:rPr>
        <w:t>dimensi</w:t>
      </w:r>
      <w:proofErr w:type="spellEnd"/>
      <w:r w:rsidRPr="00CE5508">
        <w:rPr>
          <w:sz w:val="24"/>
          <w:szCs w:val="24"/>
          <w:lang w:val="en-ID"/>
        </w:rPr>
        <w:t xml:space="preserve"> </w:t>
      </w:r>
      <w:proofErr w:type="spellStart"/>
      <w:r w:rsidRPr="00CE5508">
        <w:rPr>
          <w:sz w:val="24"/>
          <w:szCs w:val="24"/>
          <w:lang w:val="en-ID"/>
        </w:rPr>
        <w:t>kolektif</w:t>
      </w:r>
      <w:proofErr w:type="spellEnd"/>
      <w:r w:rsidRPr="00CE5508">
        <w:rPr>
          <w:sz w:val="24"/>
          <w:szCs w:val="24"/>
          <w:lang w:val="en-ID"/>
        </w:rPr>
        <w:t xml:space="preserve"> horizontal </w:t>
      </w:r>
      <w:proofErr w:type="spellStart"/>
      <w:r w:rsidRPr="00CE5508">
        <w:rPr>
          <w:sz w:val="24"/>
          <w:szCs w:val="24"/>
          <w:lang w:val="en-ID"/>
        </w:rPr>
        <w:t>dengan</w:t>
      </w:r>
      <w:proofErr w:type="spellEnd"/>
      <w:r w:rsidRPr="00CE5508">
        <w:rPr>
          <w:sz w:val="24"/>
          <w:szCs w:val="24"/>
          <w:lang w:val="en-ID"/>
        </w:rPr>
        <w:t xml:space="preserve"> </w:t>
      </w:r>
      <w:proofErr w:type="spellStart"/>
      <w:r w:rsidRPr="00CE5508">
        <w:rPr>
          <w:sz w:val="24"/>
          <w:szCs w:val="24"/>
          <w:lang w:val="en-ID"/>
        </w:rPr>
        <w:t>persentase</w:t>
      </w:r>
      <w:proofErr w:type="spellEnd"/>
      <w:r w:rsidRPr="00CE5508">
        <w:rPr>
          <w:sz w:val="24"/>
          <w:szCs w:val="24"/>
          <w:lang w:val="en-ID"/>
        </w:rPr>
        <w:t xml:space="preserve"> 75,8% yang </w:t>
      </w:r>
      <w:proofErr w:type="spellStart"/>
      <w:r w:rsidRPr="00CE5508">
        <w:rPr>
          <w:sz w:val="24"/>
          <w:szCs w:val="24"/>
          <w:lang w:val="en-ID"/>
        </w:rPr>
        <w:t>dapat</w:t>
      </w:r>
      <w:proofErr w:type="spellEnd"/>
      <w:r w:rsidRPr="00CE5508">
        <w:rPr>
          <w:sz w:val="24"/>
          <w:szCs w:val="24"/>
          <w:lang w:val="en-ID"/>
        </w:rPr>
        <w:t xml:space="preserve"> </w:t>
      </w:r>
      <w:proofErr w:type="spellStart"/>
      <w:r w:rsidRPr="00CE5508">
        <w:rPr>
          <w:sz w:val="24"/>
          <w:szCs w:val="24"/>
          <w:lang w:val="en-ID"/>
        </w:rPr>
        <w:t>dikategorikan</w:t>
      </w:r>
      <w:proofErr w:type="spellEnd"/>
      <w:r w:rsidRPr="00CE5508">
        <w:rPr>
          <w:sz w:val="24"/>
          <w:szCs w:val="24"/>
          <w:lang w:val="en-ID"/>
        </w:rPr>
        <w:t xml:space="preserve"> </w:t>
      </w:r>
      <w:proofErr w:type="spellStart"/>
      <w:r w:rsidRPr="00CE5508">
        <w:rPr>
          <w:sz w:val="24"/>
          <w:szCs w:val="24"/>
          <w:lang w:val="en-ID"/>
        </w:rPr>
        <w:t>tinggi</w:t>
      </w:r>
      <w:proofErr w:type="spellEnd"/>
      <w:r w:rsidRPr="00CE5508">
        <w:rPr>
          <w:sz w:val="24"/>
          <w:szCs w:val="24"/>
          <w:lang w:val="en-ID"/>
        </w:rPr>
        <w:t xml:space="preserve"> dan </w:t>
      </w:r>
      <w:proofErr w:type="spellStart"/>
      <w:r w:rsidRPr="00CE5508">
        <w:rPr>
          <w:sz w:val="24"/>
          <w:szCs w:val="24"/>
          <w:lang w:val="en-ID"/>
        </w:rPr>
        <w:t>demikian</w:t>
      </w:r>
      <w:proofErr w:type="spellEnd"/>
      <w:r w:rsidRPr="00CE5508">
        <w:rPr>
          <w:sz w:val="24"/>
          <w:szCs w:val="24"/>
          <w:lang w:val="en-ID"/>
        </w:rPr>
        <w:t xml:space="preserve"> pula </w:t>
      </w:r>
      <w:proofErr w:type="spellStart"/>
      <w:r w:rsidRPr="00CE5508">
        <w:rPr>
          <w:sz w:val="24"/>
          <w:szCs w:val="24"/>
          <w:lang w:val="en-ID"/>
        </w:rPr>
        <w:t>kolektif</w:t>
      </w:r>
      <w:proofErr w:type="spellEnd"/>
      <w:r w:rsidRPr="00CE5508">
        <w:rPr>
          <w:sz w:val="24"/>
          <w:szCs w:val="24"/>
          <w:lang w:val="en-ID"/>
        </w:rPr>
        <w:t xml:space="preserve"> </w:t>
      </w:r>
      <w:proofErr w:type="spellStart"/>
      <w:r w:rsidRPr="00CE5508">
        <w:rPr>
          <w:sz w:val="24"/>
          <w:szCs w:val="24"/>
          <w:lang w:val="en-ID"/>
        </w:rPr>
        <w:t>vertikal</w:t>
      </w:r>
      <w:proofErr w:type="spellEnd"/>
      <w:r w:rsidRPr="00CE5508">
        <w:rPr>
          <w:sz w:val="24"/>
          <w:szCs w:val="24"/>
          <w:lang w:val="en-ID"/>
        </w:rPr>
        <w:t xml:space="preserve"> </w:t>
      </w:r>
      <w:proofErr w:type="spellStart"/>
      <w:r w:rsidRPr="00CE5508">
        <w:rPr>
          <w:sz w:val="24"/>
          <w:szCs w:val="24"/>
          <w:lang w:val="en-ID"/>
        </w:rPr>
        <w:t>dengan</w:t>
      </w:r>
      <w:proofErr w:type="spellEnd"/>
      <w:r w:rsidRPr="00CE5508">
        <w:rPr>
          <w:sz w:val="24"/>
          <w:szCs w:val="24"/>
          <w:lang w:val="en-ID"/>
        </w:rPr>
        <w:t xml:space="preserve"> </w:t>
      </w:r>
      <w:proofErr w:type="spellStart"/>
      <w:r w:rsidRPr="00CE5508">
        <w:rPr>
          <w:sz w:val="24"/>
          <w:szCs w:val="24"/>
          <w:lang w:val="en-ID"/>
        </w:rPr>
        <w:t>persentase</w:t>
      </w:r>
      <w:proofErr w:type="spellEnd"/>
      <w:r w:rsidRPr="00CE5508">
        <w:rPr>
          <w:sz w:val="24"/>
          <w:szCs w:val="24"/>
          <w:lang w:val="en-ID"/>
        </w:rPr>
        <w:t xml:space="preserve"> 76,4% yang juga </w:t>
      </w:r>
      <w:proofErr w:type="spellStart"/>
      <w:r w:rsidRPr="00CE5508">
        <w:rPr>
          <w:sz w:val="24"/>
          <w:szCs w:val="24"/>
          <w:lang w:val="en-ID"/>
        </w:rPr>
        <w:t>kategori</w:t>
      </w:r>
      <w:proofErr w:type="spellEnd"/>
      <w:r w:rsidRPr="00CE5508">
        <w:rPr>
          <w:sz w:val="24"/>
          <w:szCs w:val="24"/>
          <w:lang w:val="en-ID"/>
        </w:rPr>
        <w:t xml:space="preserve"> </w:t>
      </w:r>
      <w:proofErr w:type="spellStart"/>
      <w:r w:rsidRPr="00CE5508">
        <w:rPr>
          <w:sz w:val="24"/>
          <w:szCs w:val="24"/>
          <w:lang w:val="en-ID"/>
        </w:rPr>
        <w:t>tinggi</w:t>
      </w:r>
      <w:proofErr w:type="spellEnd"/>
      <w:r w:rsidRPr="00CE5508">
        <w:rPr>
          <w:sz w:val="24"/>
          <w:szCs w:val="24"/>
          <w:lang w:val="en-ID"/>
        </w:rPr>
        <w:t xml:space="preserve">. </w:t>
      </w:r>
      <w:proofErr w:type="spellStart"/>
      <w:r w:rsidRPr="00CE5508">
        <w:rPr>
          <w:sz w:val="24"/>
          <w:szCs w:val="24"/>
          <w:lang w:val="en-ID"/>
        </w:rPr>
        <w:t>Sementara</w:t>
      </w:r>
      <w:proofErr w:type="spellEnd"/>
      <w:r w:rsidRPr="00CE5508">
        <w:rPr>
          <w:sz w:val="24"/>
          <w:szCs w:val="24"/>
          <w:lang w:val="en-ID"/>
        </w:rPr>
        <w:t xml:space="preserve"> </w:t>
      </w:r>
      <w:proofErr w:type="spellStart"/>
      <w:r w:rsidRPr="00CE5508">
        <w:rPr>
          <w:sz w:val="24"/>
          <w:szCs w:val="24"/>
          <w:lang w:val="en-ID"/>
        </w:rPr>
        <w:t>partisipan</w:t>
      </w:r>
      <w:proofErr w:type="spellEnd"/>
      <w:r w:rsidRPr="00CE5508">
        <w:rPr>
          <w:sz w:val="24"/>
          <w:szCs w:val="24"/>
          <w:lang w:val="en-ID"/>
        </w:rPr>
        <w:t xml:space="preserve"> </w:t>
      </w:r>
      <w:proofErr w:type="spellStart"/>
      <w:r w:rsidRPr="00CE5508">
        <w:rPr>
          <w:sz w:val="24"/>
          <w:szCs w:val="24"/>
          <w:lang w:val="en-ID"/>
        </w:rPr>
        <w:t>dalam</w:t>
      </w:r>
      <w:proofErr w:type="spellEnd"/>
      <w:r w:rsidRPr="00CE5508">
        <w:rPr>
          <w:sz w:val="24"/>
          <w:szCs w:val="24"/>
          <w:lang w:val="en-ID"/>
        </w:rPr>
        <w:t xml:space="preserve"> </w:t>
      </w:r>
      <w:proofErr w:type="spellStart"/>
      <w:r w:rsidRPr="00CE5508">
        <w:rPr>
          <w:sz w:val="24"/>
          <w:szCs w:val="24"/>
          <w:lang w:val="en-ID"/>
        </w:rPr>
        <w:t>penelitian</w:t>
      </w:r>
      <w:proofErr w:type="spellEnd"/>
      <w:r w:rsidRPr="00CE5508">
        <w:rPr>
          <w:sz w:val="24"/>
          <w:szCs w:val="24"/>
          <w:lang w:val="en-ID"/>
        </w:rPr>
        <w:t xml:space="preserve"> </w:t>
      </w:r>
      <w:proofErr w:type="spellStart"/>
      <w:r w:rsidRPr="00CE5508">
        <w:rPr>
          <w:sz w:val="24"/>
          <w:szCs w:val="24"/>
          <w:lang w:val="en-ID"/>
        </w:rPr>
        <w:t>ini</w:t>
      </w:r>
      <w:proofErr w:type="spellEnd"/>
      <w:r w:rsidRPr="00CE5508">
        <w:rPr>
          <w:sz w:val="24"/>
          <w:szCs w:val="24"/>
          <w:lang w:val="en-ID"/>
        </w:rPr>
        <w:t xml:space="preserve"> </w:t>
      </w:r>
      <w:proofErr w:type="spellStart"/>
      <w:r w:rsidRPr="00CE5508">
        <w:rPr>
          <w:sz w:val="24"/>
          <w:szCs w:val="24"/>
          <w:lang w:val="en-ID"/>
        </w:rPr>
        <w:t>menunjukkan</w:t>
      </w:r>
      <w:proofErr w:type="spellEnd"/>
      <w:r w:rsidRPr="00CE5508">
        <w:rPr>
          <w:sz w:val="24"/>
          <w:szCs w:val="24"/>
          <w:lang w:val="en-ID"/>
        </w:rPr>
        <w:t xml:space="preserve"> </w:t>
      </w:r>
      <w:proofErr w:type="spellStart"/>
      <w:r w:rsidRPr="00CE5508">
        <w:rPr>
          <w:sz w:val="24"/>
          <w:szCs w:val="24"/>
          <w:lang w:val="en-ID"/>
        </w:rPr>
        <w:t>karier</w:t>
      </w:r>
      <w:proofErr w:type="spellEnd"/>
      <w:r w:rsidRPr="00CE5508">
        <w:rPr>
          <w:sz w:val="24"/>
          <w:szCs w:val="24"/>
          <w:lang w:val="en-ID"/>
        </w:rPr>
        <w:t xml:space="preserve"> </w:t>
      </w:r>
      <w:proofErr w:type="spellStart"/>
      <w:r w:rsidRPr="00CE5508">
        <w:rPr>
          <w:sz w:val="24"/>
          <w:szCs w:val="24"/>
          <w:lang w:val="en-ID"/>
        </w:rPr>
        <w:t>wirausaha</w:t>
      </w:r>
      <w:proofErr w:type="spellEnd"/>
      <w:r w:rsidRPr="00CE5508">
        <w:rPr>
          <w:sz w:val="24"/>
          <w:szCs w:val="24"/>
          <w:lang w:val="en-ID"/>
        </w:rPr>
        <w:t xml:space="preserve"> </w:t>
      </w:r>
      <w:proofErr w:type="spellStart"/>
      <w:r w:rsidRPr="00CE5508">
        <w:rPr>
          <w:sz w:val="24"/>
          <w:szCs w:val="24"/>
          <w:lang w:val="en-ID"/>
        </w:rPr>
        <w:t>dengan</w:t>
      </w:r>
      <w:proofErr w:type="spellEnd"/>
      <w:r w:rsidRPr="00CE5508">
        <w:rPr>
          <w:sz w:val="24"/>
          <w:szCs w:val="24"/>
          <w:lang w:val="en-ID"/>
        </w:rPr>
        <w:t xml:space="preserve"> </w:t>
      </w:r>
      <w:proofErr w:type="spellStart"/>
      <w:r w:rsidRPr="00CE5508">
        <w:rPr>
          <w:sz w:val="24"/>
          <w:szCs w:val="24"/>
          <w:lang w:val="en-ID"/>
        </w:rPr>
        <w:t>persentase</w:t>
      </w:r>
      <w:proofErr w:type="spellEnd"/>
      <w:r w:rsidRPr="00CE5508">
        <w:rPr>
          <w:sz w:val="24"/>
          <w:szCs w:val="24"/>
          <w:lang w:val="en-ID"/>
        </w:rPr>
        <w:t xml:space="preserve"> 57,6% yang </w:t>
      </w:r>
      <w:proofErr w:type="spellStart"/>
      <w:r w:rsidRPr="00CE5508">
        <w:rPr>
          <w:sz w:val="24"/>
          <w:szCs w:val="24"/>
          <w:lang w:val="en-ID"/>
        </w:rPr>
        <w:t>berada</w:t>
      </w:r>
      <w:proofErr w:type="spellEnd"/>
      <w:r w:rsidRPr="00CE5508">
        <w:rPr>
          <w:sz w:val="24"/>
          <w:szCs w:val="24"/>
          <w:lang w:val="en-ID"/>
        </w:rPr>
        <w:t xml:space="preserve"> </w:t>
      </w:r>
      <w:proofErr w:type="spellStart"/>
      <w:r w:rsidRPr="00CE5508">
        <w:rPr>
          <w:sz w:val="24"/>
          <w:szCs w:val="24"/>
          <w:lang w:val="en-ID"/>
        </w:rPr>
        <w:t>dalam</w:t>
      </w:r>
      <w:proofErr w:type="spellEnd"/>
      <w:r w:rsidRPr="00CE5508">
        <w:rPr>
          <w:sz w:val="24"/>
          <w:szCs w:val="24"/>
          <w:lang w:val="en-ID"/>
        </w:rPr>
        <w:t xml:space="preserve"> </w:t>
      </w:r>
      <w:proofErr w:type="spellStart"/>
      <w:r w:rsidRPr="00CE5508">
        <w:rPr>
          <w:sz w:val="24"/>
          <w:szCs w:val="24"/>
          <w:lang w:val="en-ID"/>
        </w:rPr>
        <w:t>kategori</w:t>
      </w:r>
      <w:proofErr w:type="spellEnd"/>
      <w:r w:rsidRPr="00CE5508">
        <w:rPr>
          <w:sz w:val="24"/>
          <w:szCs w:val="24"/>
          <w:lang w:val="en-ID"/>
        </w:rPr>
        <w:t xml:space="preserve"> </w:t>
      </w:r>
      <w:proofErr w:type="spellStart"/>
      <w:r w:rsidRPr="00CE5508">
        <w:rPr>
          <w:sz w:val="24"/>
          <w:szCs w:val="24"/>
          <w:lang w:val="en-ID"/>
        </w:rPr>
        <w:t>sedang</w:t>
      </w:r>
      <w:proofErr w:type="spellEnd"/>
      <w:r>
        <w:rPr>
          <w:sz w:val="24"/>
          <w:szCs w:val="24"/>
          <w:lang w:val="en-ID"/>
        </w:rPr>
        <w:t>.</w:t>
      </w:r>
    </w:p>
    <w:p w14:paraId="4C066984" w14:textId="77777777" w:rsidR="00730348" w:rsidRDefault="00730348" w:rsidP="00CE5508">
      <w:pPr>
        <w:spacing w:line="360" w:lineRule="auto"/>
        <w:jc w:val="center"/>
        <w:rPr>
          <w:sz w:val="24"/>
          <w:szCs w:val="24"/>
        </w:rPr>
      </w:pPr>
    </w:p>
    <w:p w14:paraId="792601A7" w14:textId="5AD8D8EA" w:rsidR="00E1516C" w:rsidRDefault="00CE5508" w:rsidP="00CE5508">
      <w:pPr>
        <w:spacing w:line="360" w:lineRule="auto"/>
        <w:jc w:val="center"/>
        <w:rPr>
          <w:sz w:val="24"/>
          <w:szCs w:val="24"/>
        </w:rPr>
      </w:pPr>
      <w:r>
        <w:rPr>
          <w:sz w:val="24"/>
          <w:szCs w:val="24"/>
        </w:rPr>
        <w:t>Tabel 3.</w:t>
      </w:r>
    </w:p>
    <w:p w14:paraId="55E78A74" w14:textId="6A1D436A" w:rsidR="00CE5508" w:rsidRPr="00CE5508" w:rsidRDefault="00CE5508" w:rsidP="00CE5508">
      <w:pPr>
        <w:spacing w:line="360" w:lineRule="auto"/>
        <w:jc w:val="center"/>
        <w:rPr>
          <w:i/>
          <w:iCs/>
          <w:sz w:val="24"/>
          <w:szCs w:val="24"/>
        </w:rPr>
      </w:pPr>
      <w:proofErr w:type="spellStart"/>
      <w:r>
        <w:rPr>
          <w:i/>
          <w:iCs/>
          <w:sz w:val="24"/>
          <w:szCs w:val="24"/>
        </w:rPr>
        <w:t>Kategorisasi</w:t>
      </w:r>
      <w:proofErr w:type="spellEnd"/>
      <w:r>
        <w:rPr>
          <w:i/>
          <w:iCs/>
          <w:sz w:val="24"/>
          <w:szCs w:val="24"/>
        </w:rPr>
        <w:t xml:space="preserve"> </w:t>
      </w:r>
      <w:proofErr w:type="spellStart"/>
      <w:r>
        <w:rPr>
          <w:i/>
          <w:iCs/>
          <w:sz w:val="24"/>
          <w:szCs w:val="24"/>
        </w:rPr>
        <w:t>Orientasi</w:t>
      </w:r>
      <w:proofErr w:type="spellEnd"/>
      <w:r>
        <w:rPr>
          <w:i/>
          <w:iCs/>
          <w:sz w:val="24"/>
          <w:szCs w:val="24"/>
        </w:rPr>
        <w:t xml:space="preserve"> </w:t>
      </w:r>
      <w:proofErr w:type="spellStart"/>
      <w:r>
        <w:rPr>
          <w:i/>
          <w:iCs/>
          <w:sz w:val="24"/>
          <w:szCs w:val="24"/>
        </w:rPr>
        <w:t>Budaya</w:t>
      </w:r>
      <w:proofErr w:type="spellEnd"/>
      <w:r>
        <w:rPr>
          <w:i/>
          <w:iCs/>
          <w:sz w:val="24"/>
          <w:szCs w:val="24"/>
        </w:rPr>
        <w:t xml:space="preserve"> dan </w:t>
      </w:r>
      <w:proofErr w:type="spellStart"/>
      <w:r>
        <w:rPr>
          <w:i/>
          <w:iCs/>
          <w:sz w:val="24"/>
          <w:szCs w:val="24"/>
        </w:rPr>
        <w:t>Karier</w:t>
      </w:r>
      <w:proofErr w:type="spellEnd"/>
      <w:r>
        <w:rPr>
          <w:i/>
          <w:iCs/>
          <w:sz w:val="24"/>
          <w:szCs w:val="24"/>
        </w:rPr>
        <w:t xml:space="preserve"> </w:t>
      </w:r>
      <w:proofErr w:type="spellStart"/>
      <w:r>
        <w:rPr>
          <w:i/>
          <w:iCs/>
          <w:sz w:val="24"/>
          <w:szCs w:val="24"/>
        </w:rPr>
        <w:t>Wirausaha</w:t>
      </w:r>
      <w:proofErr w:type="spellEnd"/>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974"/>
        <w:gridCol w:w="733"/>
        <w:gridCol w:w="945"/>
        <w:gridCol w:w="732"/>
        <w:gridCol w:w="945"/>
        <w:gridCol w:w="732"/>
        <w:gridCol w:w="945"/>
        <w:gridCol w:w="732"/>
        <w:gridCol w:w="945"/>
        <w:gridCol w:w="732"/>
        <w:gridCol w:w="945"/>
      </w:tblGrid>
      <w:tr w:rsidR="00CE5508" w:rsidRPr="00CE5508" w14:paraId="3E7E7776" w14:textId="77777777" w:rsidTr="00BF503B">
        <w:tc>
          <w:tcPr>
            <w:tcW w:w="1045" w:type="dxa"/>
            <w:vMerge w:val="restart"/>
            <w:shd w:val="clear" w:color="auto" w:fill="auto"/>
          </w:tcPr>
          <w:p w14:paraId="1F491C55" w14:textId="77777777" w:rsidR="00CE5508" w:rsidRPr="00CE5508" w:rsidRDefault="00CE5508" w:rsidP="00BF503B">
            <w:pPr>
              <w:autoSpaceDE w:val="0"/>
              <w:autoSpaceDN w:val="0"/>
              <w:adjustRightInd w:val="0"/>
              <w:jc w:val="both"/>
              <w:rPr>
                <w:rFonts w:eastAsia="Malgun Gothic"/>
                <w:b/>
                <w:bCs/>
                <w:lang w:val="en-ID"/>
              </w:rPr>
            </w:pPr>
            <w:bookmarkStart w:id="2" w:name="_Hlk99859244"/>
            <w:proofErr w:type="spellStart"/>
            <w:r w:rsidRPr="00CE5508">
              <w:rPr>
                <w:rFonts w:eastAsia="Malgun Gothic"/>
                <w:b/>
                <w:bCs/>
                <w:lang w:val="en-ID"/>
              </w:rPr>
              <w:t>Kategori</w:t>
            </w:r>
            <w:proofErr w:type="spellEnd"/>
          </w:p>
        </w:tc>
        <w:tc>
          <w:tcPr>
            <w:tcW w:w="1712" w:type="dxa"/>
            <w:gridSpan w:val="2"/>
            <w:shd w:val="clear" w:color="auto" w:fill="auto"/>
          </w:tcPr>
          <w:p w14:paraId="52D0A5CB" w14:textId="77777777" w:rsidR="00CE5508" w:rsidRPr="00CE5508" w:rsidRDefault="00CE5508" w:rsidP="00BF503B">
            <w:pPr>
              <w:autoSpaceDE w:val="0"/>
              <w:autoSpaceDN w:val="0"/>
              <w:adjustRightInd w:val="0"/>
              <w:jc w:val="center"/>
              <w:rPr>
                <w:rFonts w:eastAsia="Malgun Gothic"/>
                <w:b/>
                <w:bCs/>
                <w:lang w:val="en-ID"/>
              </w:rPr>
            </w:pPr>
            <w:r w:rsidRPr="00CE5508">
              <w:rPr>
                <w:rFonts w:eastAsia="Malgun Gothic"/>
                <w:b/>
                <w:bCs/>
                <w:lang w:val="en-ID"/>
              </w:rPr>
              <w:t>Individual Horizontal</w:t>
            </w:r>
          </w:p>
        </w:tc>
        <w:tc>
          <w:tcPr>
            <w:tcW w:w="1713" w:type="dxa"/>
            <w:gridSpan w:val="2"/>
            <w:shd w:val="clear" w:color="auto" w:fill="auto"/>
          </w:tcPr>
          <w:p w14:paraId="29755070" w14:textId="77777777" w:rsidR="00CE5508" w:rsidRPr="00CE5508" w:rsidRDefault="00CE5508" w:rsidP="00BF503B">
            <w:pPr>
              <w:autoSpaceDE w:val="0"/>
              <w:autoSpaceDN w:val="0"/>
              <w:adjustRightInd w:val="0"/>
              <w:jc w:val="center"/>
              <w:rPr>
                <w:rFonts w:eastAsia="Malgun Gothic"/>
                <w:b/>
                <w:bCs/>
                <w:lang w:val="en-ID"/>
              </w:rPr>
            </w:pPr>
            <w:r w:rsidRPr="00CE5508">
              <w:rPr>
                <w:rFonts w:eastAsia="Malgun Gothic"/>
                <w:b/>
                <w:bCs/>
                <w:lang w:val="en-ID"/>
              </w:rPr>
              <w:t xml:space="preserve">Individual </w:t>
            </w:r>
            <w:proofErr w:type="spellStart"/>
            <w:r w:rsidRPr="00CE5508">
              <w:rPr>
                <w:rFonts w:eastAsia="Malgun Gothic"/>
                <w:b/>
                <w:bCs/>
                <w:lang w:val="en-ID"/>
              </w:rPr>
              <w:t>Vertikal</w:t>
            </w:r>
            <w:proofErr w:type="spellEnd"/>
          </w:p>
        </w:tc>
        <w:tc>
          <w:tcPr>
            <w:tcW w:w="1713" w:type="dxa"/>
            <w:gridSpan w:val="2"/>
            <w:shd w:val="clear" w:color="auto" w:fill="auto"/>
          </w:tcPr>
          <w:p w14:paraId="149B9D8D" w14:textId="77777777" w:rsidR="00CE5508" w:rsidRPr="00CE5508" w:rsidRDefault="00CE5508" w:rsidP="00BF503B">
            <w:pPr>
              <w:autoSpaceDE w:val="0"/>
              <w:autoSpaceDN w:val="0"/>
              <w:adjustRightInd w:val="0"/>
              <w:jc w:val="center"/>
              <w:rPr>
                <w:rFonts w:eastAsia="Malgun Gothic"/>
                <w:b/>
                <w:bCs/>
                <w:lang w:val="en-ID"/>
              </w:rPr>
            </w:pPr>
            <w:proofErr w:type="spellStart"/>
            <w:r w:rsidRPr="00CE5508">
              <w:rPr>
                <w:rFonts w:eastAsia="Malgun Gothic"/>
                <w:b/>
                <w:bCs/>
                <w:lang w:val="en-ID"/>
              </w:rPr>
              <w:t>Kolektif</w:t>
            </w:r>
            <w:proofErr w:type="spellEnd"/>
            <w:r w:rsidRPr="00CE5508">
              <w:rPr>
                <w:rFonts w:eastAsia="Malgun Gothic"/>
                <w:b/>
                <w:bCs/>
                <w:lang w:val="en-ID"/>
              </w:rPr>
              <w:t xml:space="preserve"> Horizontal</w:t>
            </w:r>
          </w:p>
        </w:tc>
        <w:tc>
          <w:tcPr>
            <w:tcW w:w="1713" w:type="dxa"/>
            <w:gridSpan w:val="2"/>
            <w:shd w:val="clear" w:color="auto" w:fill="auto"/>
          </w:tcPr>
          <w:p w14:paraId="30F7DAED" w14:textId="77777777" w:rsidR="00CE5508" w:rsidRPr="00CE5508" w:rsidRDefault="00CE5508" w:rsidP="00BF503B">
            <w:pPr>
              <w:autoSpaceDE w:val="0"/>
              <w:autoSpaceDN w:val="0"/>
              <w:adjustRightInd w:val="0"/>
              <w:jc w:val="center"/>
              <w:rPr>
                <w:rFonts w:eastAsia="Malgun Gothic"/>
                <w:b/>
                <w:bCs/>
                <w:lang w:val="en-ID"/>
              </w:rPr>
            </w:pPr>
            <w:proofErr w:type="spellStart"/>
            <w:r w:rsidRPr="00CE5508">
              <w:rPr>
                <w:rFonts w:eastAsia="Malgun Gothic"/>
                <w:b/>
                <w:bCs/>
                <w:lang w:val="en-ID"/>
              </w:rPr>
              <w:t>Kolektif</w:t>
            </w:r>
            <w:proofErr w:type="spellEnd"/>
            <w:r w:rsidRPr="00CE5508">
              <w:rPr>
                <w:rFonts w:eastAsia="Malgun Gothic"/>
                <w:b/>
                <w:bCs/>
                <w:lang w:val="en-ID"/>
              </w:rPr>
              <w:t xml:space="preserve"> </w:t>
            </w:r>
            <w:proofErr w:type="spellStart"/>
            <w:r w:rsidRPr="00CE5508">
              <w:rPr>
                <w:rFonts w:eastAsia="Malgun Gothic"/>
                <w:b/>
                <w:bCs/>
                <w:lang w:val="en-ID"/>
              </w:rPr>
              <w:t>Vertikal</w:t>
            </w:r>
            <w:proofErr w:type="spellEnd"/>
          </w:p>
        </w:tc>
        <w:tc>
          <w:tcPr>
            <w:tcW w:w="1680" w:type="dxa"/>
            <w:gridSpan w:val="2"/>
            <w:shd w:val="clear" w:color="auto" w:fill="auto"/>
          </w:tcPr>
          <w:p w14:paraId="2F96927C" w14:textId="77777777" w:rsidR="00CE5508" w:rsidRPr="00CE5508" w:rsidRDefault="00CE5508" w:rsidP="00BF503B">
            <w:pPr>
              <w:autoSpaceDE w:val="0"/>
              <w:autoSpaceDN w:val="0"/>
              <w:adjustRightInd w:val="0"/>
              <w:jc w:val="center"/>
              <w:rPr>
                <w:rFonts w:eastAsia="Malgun Gothic"/>
                <w:b/>
                <w:bCs/>
                <w:lang w:val="en-ID"/>
              </w:rPr>
            </w:pPr>
            <w:proofErr w:type="spellStart"/>
            <w:r w:rsidRPr="00CE5508">
              <w:rPr>
                <w:rFonts w:eastAsia="Malgun Gothic"/>
                <w:b/>
                <w:bCs/>
                <w:lang w:val="en-ID"/>
              </w:rPr>
              <w:t>Karier</w:t>
            </w:r>
            <w:proofErr w:type="spellEnd"/>
            <w:r w:rsidRPr="00CE5508">
              <w:rPr>
                <w:rFonts w:eastAsia="Malgun Gothic"/>
                <w:b/>
                <w:bCs/>
                <w:lang w:val="en-ID"/>
              </w:rPr>
              <w:t xml:space="preserve"> </w:t>
            </w:r>
            <w:proofErr w:type="spellStart"/>
            <w:r w:rsidRPr="00CE5508">
              <w:rPr>
                <w:rFonts w:eastAsia="Malgun Gothic"/>
                <w:b/>
                <w:bCs/>
                <w:lang w:val="en-ID"/>
              </w:rPr>
              <w:t>Wirausaha</w:t>
            </w:r>
            <w:proofErr w:type="spellEnd"/>
          </w:p>
        </w:tc>
      </w:tr>
      <w:tr w:rsidR="00CE5508" w:rsidRPr="00CE5508" w14:paraId="4256DE15" w14:textId="77777777" w:rsidTr="00BF503B">
        <w:tc>
          <w:tcPr>
            <w:tcW w:w="1045" w:type="dxa"/>
            <w:vMerge/>
            <w:tcBorders>
              <w:bottom w:val="single" w:sz="4" w:space="0" w:color="auto"/>
            </w:tcBorders>
            <w:shd w:val="clear" w:color="auto" w:fill="auto"/>
          </w:tcPr>
          <w:p w14:paraId="14B9D099" w14:textId="77777777" w:rsidR="00CE5508" w:rsidRPr="00CE5508" w:rsidRDefault="00CE5508" w:rsidP="00BF503B">
            <w:pPr>
              <w:autoSpaceDE w:val="0"/>
              <w:autoSpaceDN w:val="0"/>
              <w:adjustRightInd w:val="0"/>
              <w:jc w:val="both"/>
              <w:rPr>
                <w:rFonts w:eastAsia="Malgun Gothic"/>
                <w:b/>
                <w:bCs/>
                <w:sz w:val="24"/>
                <w:szCs w:val="24"/>
                <w:lang w:val="en-ID"/>
              </w:rPr>
            </w:pPr>
          </w:p>
        </w:tc>
        <w:tc>
          <w:tcPr>
            <w:tcW w:w="730" w:type="dxa"/>
            <w:tcBorders>
              <w:bottom w:val="single" w:sz="4" w:space="0" w:color="auto"/>
            </w:tcBorders>
            <w:shd w:val="clear" w:color="auto" w:fill="auto"/>
          </w:tcPr>
          <w:p w14:paraId="3784322F" w14:textId="77777777" w:rsidR="00CE5508" w:rsidRPr="00CE5508" w:rsidRDefault="00CE5508" w:rsidP="00BF503B">
            <w:pPr>
              <w:autoSpaceDE w:val="0"/>
              <w:autoSpaceDN w:val="0"/>
              <w:adjustRightInd w:val="0"/>
              <w:jc w:val="both"/>
              <w:rPr>
                <w:rFonts w:eastAsia="Malgun Gothic"/>
                <w:b/>
                <w:bCs/>
                <w:sz w:val="16"/>
                <w:szCs w:val="16"/>
                <w:lang w:val="en-ID"/>
              </w:rPr>
            </w:pPr>
            <w:proofErr w:type="spellStart"/>
            <w:r w:rsidRPr="00CE5508">
              <w:rPr>
                <w:rFonts w:eastAsia="Malgun Gothic"/>
                <w:b/>
                <w:bCs/>
                <w:sz w:val="16"/>
                <w:szCs w:val="16"/>
                <w:lang w:val="en-ID"/>
              </w:rPr>
              <w:t>Jumlah</w:t>
            </w:r>
            <w:proofErr w:type="spellEnd"/>
          </w:p>
        </w:tc>
        <w:tc>
          <w:tcPr>
            <w:tcW w:w="982" w:type="dxa"/>
            <w:tcBorders>
              <w:bottom w:val="single" w:sz="4" w:space="0" w:color="auto"/>
            </w:tcBorders>
            <w:shd w:val="clear" w:color="auto" w:fill="auto"/>
          </w:tcPr>
          <w:p w14:paraId="6585FC2E" w14:textId="77777777" w:rsidR="00CE5508" w:rsidRPr="00CE5508" w:rsidRDefault="00CE5508" w:rsidP="00BF503B">
            <w:pPr>
              <w:autoSpaceDE w:val="0"/>
              <w:autoSpaceDN w:val="0"/>
              <w:adjustRightInd w:val="0"/>
              <w:jc w:val="both"/>
              <w:rPr>
                <w:rFonts w:eastAsia="Malgun Gothic"/>
                <w:b/>
                <w:bCs/>
                <w:sz w:val="16"/>
                <w:szCs w:val="16"/>
                <w:lang w:val="en-ID"/>
              </w:rPr>
            </w:pPr>
            <w:proofErr w:type="spellStart"/>
            <w:r w:rsidRPr="00CE5508">
              <w:rPr>
                <w:rFonts w:eastAsia="Malgun Gothic"/>
                <w:b/>
                <w:bCs/>
                <w:sz w:val="16"/>
                <w:szCs w:val="16"/>
                <w:lang w:val="en-ID"/>
              </w:rPr>
              <w:t>Persentase</w:t>
            </w:r>
            <w:proofErr w:type="spellEnd"/>
          </w:p>
        </w:tc>
        <w:tc>
          <w:tcPr>
            <w:tcW w:w="730" w:type="dxa"/>
            <w:tcBorders>
              <w:bottom w:val="single" w:sz="4" w:space="0" w:color="auto"/>
            </w:tcBorders>
            <w:shd w:val="clear" w:color="auto" w:fill="auto"/>
          </w:tcPr>
          <w:p w14:paraId="60285902" w14:textId="77777777" w:rsidR="00CE5508" w:rsidRPr="00CE5508" w:rsidRDefault="00CE5508" w:rsidP="00BF503B">
            <w:pPr>
              <w:autoSpaceDE w:val="0"/>
              <w:autoSpaceDN w:val="0"/>
              <w:adjustRightInd w:val="0"/>
              <w:jc w:val="both"/>
              <w:rPr>
                <w:rFonts w:eastAsia="Malgun Gothic"/>
                <w:b/>
                <w:bCs/>
                <w:sz w:val="16"/>
                <w:szCs w:val="16"/>
                <w:lang w:val="en-ID"/>
              </w:rPr>
            </w:pPr>
            <w:proofErr w:type="spellStart"/>
            <w:r w:rsidRPr="00CE5508">
              <w:rPr>
                <w:rFonts w:eastAsia="Malgun Gothic"/>
                <w:b/>
                <w:bCs/>
                <w:sz w:val="16"/>
                <w:szCs w:val="16"/>
                <w:lang w:val="en-ID"/>
              </w:rPr>
              <w:t>Jumlah</w:t>
            </w:r>
            <w:proofErr w:type="spellEnd"/>
          </w:p>
        </w:tc>
        <w:tc>
          <w:tcPr>
            <w:tcW w:w="983" w:type="dxa"/>
            <w:tcBorders>
              <w:bottom w:val="single" w:sz="4" w:space="0" w:color="auto"/>
            </w:tcBorders>
            <w:shd w:val="clear" w:color="auto" w:fill="auto"/>
          </w:tcPr>
          <w:p w14:paraId="06EB9BF0" w14:textId="77777777" w:rsidR="00CE5508" w:rsidRPr="00CE5508" w:rsidRDefault="00CE5508" w:rsidP="00BF503B">
            <w:pPr>
              <w:autoSpaceDE w:val="0"/>
              <w:autoSpaceDN w:val="0"/>
              <w:adjustRightInd w:val="0"/>
              <w:jc w:val="both"/>
              <w:rPr>
                <w:rFonts w:eastAsia="Malgun Gothic"/>
                <w:b/>
                <w:bCs/>
                <w:sz w:val="16"/>
                <w:szCs w:val="16"/>
                <w:lang w:val="en-ID"/>
              </w:rPr>
            </w:pPr>
            <w:proofErr w:type="spellStart"/>
            <w:r w:rsidRPr="00CE5508">
              <w:rPr>
                <w:rFonts w:eastAsia="Malgun Gothic"/>
                <w:b/>
                <w:bCs/>
                <w:sz w:val="16"/>
                <w:szCs w:val="16"/>
                <w:lang w:val="en-ID"/>
              </w:rPr>
              <w:t>Persentase</w:t>
            </w:r>
            <w:proofErr w:type="spellEnd"/>
          </w:p>
        </w:tc>
        <w:tc>
          <w:tcPr>
            <w:tcW w:w="730" w:type="dxa"/>
            <w:tcBorders>
              <w:bottom w:val="single" w:sz="4" w:space="0" w:color="auto"/>
            </w:tcBorders>
            <w:shd w:val="clear" w:color="auto" w:fill="auto"/>
          </w:tcPr>
          <w:p w14:paraId="17CA037B" w14:textId="77777777" w:rsidR="00CE5508" w:rsidRPr="00CE5508" w:rsidRDefault="00CE5508" w:rsidP="00BF503B">
            <w:pPr>
              <w:autoSpaceDE w:val="0"/>
              <w:autoSpaceDN w:val="0"/>
              <w:adjustRightInd w:val="0"/>
              <w:jc w:val="both"/>
              <w:rPr>
                <w:rFonts w:eastAsia="Malgun Gothic"/>
                <w:b/>
                <w:bCs/>
                <w:sz w:val="16"/>
                <w:szCs w:val="16"/>
                <w:lang w:val="en-ID"/>
              </w:rPr>
            </w:pPr>
            <w:proofErr w:type="spellStart"/>
            <w:r w:rsidRPr="00CE5508">
              <w:rPr>
                <w:rFonts w:eastAsia="Malgun Gothic"/>
                <w:b/>
                <w:bCs/>
                <w:sz w:val="16"/>
                <w:szCs w:val="16"/>
                <w:lang w:val="en-ID"/>
              </w:rPr>
              <w:t>Jumlah</w:t>
            </w:r>
            <w:proofErr w:type="spellEnd"/>
          </w:p>
        </w:tc>
        <w:tc>
          <w:tcPr>
            <w:tcW w:w="983" w:type="dxa"/>
            <w:tcBorders>
              <w:bottom w:val="single" w:sz="4" w:space="0" w:color="auto"/>
            </w:tcBorders>
            <w:shd w:val="clear" w:color="auto" w:fill="auto"/>
          </w:tcPr>
          <w:p w14:paraId="3BF44F7D" w14:textId="77777777" w:rsidR="00CE5508" w:rsidRPr="00CE5508" w:rsidRDefault="00CE5508" w:rsidP="00BF503B">
            <w:pPr>
              <w:autoSpaceDE w:val="0"/>
              <w:autoSpaceDN w:val="0"/>
              <w:adjustRightInd w:val="0"/>
              <w:jc w:val="both"/>
              <w:rPr>
                <w:rFonts w:eastAsia="Malgun Gothic"/>
                <w:b/>
                <w:bCs/>
                <w:sz w:val="16"/>
                <w:szCs w:val="16"/>
                <w:lang w:val="en-ID"/>
              </w:rPr>
            </w:pPr>
            <w:proofErr w:type="spellStart"/>
            <w:r w:rsidRPr="00CE5508">
              <w:rPr>
                <w:rFonts w:eastAsia="Malgun Gothic"/>
                <w:b/>
                <w:bCs/>
                <w:sz w:val="16"/>
                <w:szCs w:val="16"/>
                <w:lang w:val="en-ID"/>
              </w:rPr>
              <w:t>Persentase</w:t>
            </w:r>
            <w:proofErr w:type="spellEnd"/>
          </w:p>
        </w:tc>
        <w:tc>
          <w:tcPr>
            <w:tcW w:w="730" w:type="dxa"/>
            <w:tcBorders>
              <w:bottom w:val="single" w:sz="4" w:space="0" w:color="auto"/>
            </w:tcBorders>
            <w:shd w:val="clear" w:color="auto" w:fill="auto"/>
          </w:tcPr>
          <w:p w14:paraId="269A4507" w14:textId="77777777" w:rsidR="00CE5508" w:rsidRPr="00CE5508" w:rsidRDefault="00CE5508" w:rsidP="00BF503B">
            <w:pPr>
              <w:autoSpaceDE w:val="0"/>
              <w:autoSpaceDN w:val="0"/>
              <w:adjustRightInd w:val="0"/>
              <w:jc w:val="both"/>
              <w:rPr>
                <w:rFonts w:eastAsia="Malgun Gothic"/>
                <w:b/>
                <w:bCs/>
                <w:sz w:val="16"/>
                <w:szCs w:val="16"/>
                <w:lang w:val="en-ID"/>
              </w:rPr>
            </w:pPr>
            <w:proofErr w:type="spellStart"/>
            <w:r w:rsidRPr="00CE5508">
              <w:rPr>
                <w:rFonts w:eastAsia="Malgun Gothic"/>
                <w:b/>
                <w:bCs/>
                <w:sz w:val="16"/>
                <w:szCs w:val="16"/>
                <w:lang w:val="en-ID"/>
              </w:rPr>
              <w:t>Jumlah</w:t>
            </w:r>
            <w:proofErr w:type="spellEnd"/>
          </w:p>
        </w:tc>
        <w:tc>
          <w:tcPr>
            <w:tcW w:w="983" w:type="dxa"/>
            <w:tcBorders>
              <w:bottom w:val="single" w:sz="4" w:space="0" w:color="auto"/>
            </w:tcBorders>
            <w:shd w:val="clear" w:color="auto" w:fill="auto"/>
          </w:tcPr>
          <w:p w14:paraId="0756F67D" w14:textId="77777777" w:rsidR="00CE5508" w:rsidRPr="00CE5508" w:rsidRDefault="00CE5508" w:rsidP="00BF503B">
            <w:pPr>
              <w:autoSpaceDE w:val="0"/>
              <w:autoSpaceDN w:val="0"/>
              <w:adjustRightInd w:val="0"/>
              <w:jc w:val="both"/>
              <w:rPr>
                <w:rFonts w:eastAsia="Malgun Gothic"/>
                <w:b/>
                <w:bCs/>
                <w:sz w:val="16"/>
                <w:szCs w:val="16"/>
                <w:lang w:val="en-ID"/>
              </w:rPr>
            </w:pPr>
            <w:proofErr w:type="spellStart"/>
            <w:r w:rsidRPr="00CE5508">
              <w:rPr>
                <w:rFonts w:eastAsia="Malgun Gothic"/>
                <w:b/>
                <w:bCs/>
                <w:sz w:val="16"/>
                <w:szCs w:val="16"/>
                <w:lang w:val="en-ID"/>
              </w:rPr>
              <w:t>Persentase</w:t>
            </w:r>
            <w:proofErr w:type="spellEnd"/>
          </w:p>
        </w:tc>
        <w:tc>
          <w:tcPr>
            <w:tcW w:w="708" w:type="dxa"/>
            <w:tcBorders>
              <w:bottom w:val="single" w:sz="4" w:space="0" w:color="auto"/>
            </w:tcBorders>
            <w:shd w:val="clear" w:color="auto" w:fill="auto"/>
          </w:tcPr>
          <w:p w14:paraId="2E3ABDD4" w14:textId="77777777" w:rsidR="00CE5508" w:rsidRPr="00CE5508" w:rsidRDefault="00CE5508" w:rsidP="00BF503B">
            <w:pPr>
              <w:autoSpaceDE w:val="0"/>
              <w:autoSpaceDN w:val="0"/>
              <w:adjustRightInd w:val="0"/>
              <w:jc w:val="both"/>
              <w:rPr>
                <w:rFonts w:eastAsia="Malgun Gothic"/>
                <w:b/>
                <w:bCs/>
                <w:sz w:val="16"/>
                <w:szCs w:val="16"/>
                <w:lang w:val="en-ID"/>
              </w:rPr>
            </w:pPr>
            <w:proofErr w:type="spellStart"/>
            <w:r w:rsidRPr="00CE5508">
              <w:rPr>
                <w:rFonts w:eastAsia="Malgun Gothic"/>
                <w:b/>
                <w:bCs/>
                <w:sz w:val="16"/>
                <w:szCs w:val="16"/>
                <w:lang w:val="en-ID"/>
              </w:rPr>
              <w:t>Jumlah</w:t>
            </w:r>
            <w:proofErr w:type="spellEnd"/>
          </w:p>
        </w:tc>
        <w:tc>
          <w:tcPr>
            <w:tcW w:w="972" w:type="dxa"/>
            <w:tcBorders>
              <w:bottom w:val="single" w:sz="4" w:space="0" w:color="auto"/>
            </w:tcBorders>
            <w:shd w:val="clear" w:color="auto" w:fill="auto"/>
          </w:tcPr>
          <w:p w14:paraId="1E912C22" w14:textId="77777777" w:rsidR="00CE5508" w:rsidRPr="00CE5508" w:rsidRDefault="00CE5508" w:rsidP="00BF503B">
            <w:pPr>
              <w:autoSpaceDE w:val="0"/>
              <w:autoSpaceDN w:val="0"/>
              <w:adjustRightInd w:val="0"/>
              <w:jc w:val="both"/>
              <w:rPr>
                <w:rFonts w:eastAsia="Malgun Gothic"/>
                <w:b/>
                <w:bCs/>
                <w:sz w:val="16"/>
                <w:szCs w:val="16"/>
                <w:lang w:val="en-ID"/>
              </w:rPr>
            </w:pPr>
            <w:proofErr w:type="spellStart"/>
            <w:r w:rsidRPr="00CE5508">
              <w:rPr>
                <w:rFonts w:eastAsia="Malgun Gothic"/>
                <w:b/>
                <w:bCs/>
                <w:sz w:val="16"/>
                <w:szCs w:val="16"/>
                <w:lang w:val="en-ID"/>
              </w:rPr>
              <w:t>Persentase</w:t>
            </w:r>
            <w:proofErr w:type="spellEnd"/>
          </w:p>
        </w:tc>
      </w:tr>
      <w:tr w:rsidR="00CE5508" w:rsidRPr="00CE5508" w14:paraId="7157F28B" w14:textId="77777777" w:rsidTr="00BF503B">
        <w:tc>
          <w:tcPr>
            <w:tcW w:w="1045" w:type="dxa"/>
            <w:tcBorders>
              <w:top w:val="single" w:sz="4" w:space="0" w:color="auto"/>
              <w:bottom w:val="nil"/>
            </w:tcBorders>
            <w:shd w:val="clear" w:color="auto" w:fill="auto"/>
          </w:tcPr>
          <w:p w14:paraId="19929B48" w14:textId="77777777" w:rsidR="00CE5508" w:rsidRPr="00CE5508" w:rsidRDefault="00CE5508" w:rsidP="00BF503B">
            <w:pPr>
              <w:autoSpaceDE w:val="0"/>
              <w:autoSpaceDN w:val="0"/>
              <w:adjustRightInd w:val="0"/>
              <w:jc w:val="both"/>
              <w:rPr>
                <w:rFonts w:eastAsia="Malgun Gothic"/>
                <w:color w:val="000000"/>
                <w:lang w:val="en-ID"/>
              </w:rPr>
            </w:pPr>
            <w:r w:rsidRPr="00CE5508">
              <w:rPr>
                <w:rFonts w:eastAsia="Malgun Gothic"/>
                <w:color w:val="000000"/>
                <w:lang w:val="en-ID"/>
              </w:rPr>
              <w:t>Tinggi</w:t>
            </w:r>
          </w:p>
        </w:tc>
        <w:tc>
          <w:tcPr>
            <w:tcW w:w="730" w:type="dxa"/>
            <w:tcBorders>
              <w:top w:val="single" w:sz="4" w:space="0" w:color="auto"/>
              <w:bottom w:val="nil"/>
            </w:tcBorders>
            <w:shd w:val="clear" w:color="auto" w:fill="auto"/>
          </w:tcPr>
          <w:p w14:paraId="285BCFDB"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204</w:t>
            </w:r>
          </w:p>
        </w:tc>
        <w:tc>
          <w:tcPr>
            <w:tcW w:w="982" w:type="dxa"/>
            <w:tcBorders>
              <w:top w:val="single" w:sz="4" w:space="0" w:color="auto"/>
              <w:bottom w:val="nil"/>
            </w:tcBorders>
            <w:shd w:val="clear" w:color="auto" w:fill="auto"/>
          </w:tcPr>
          <w:p w14:paraId="6541CEF6"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58,8%</w:t>
            </w:r>
          </w:p>
        </w:tc>
        <w:tc>
          <w:tcPr>
            <w:tcW w:w="730" w:type="dxa"/>
            <w:tcBorders>
              <w:top w:val="single" w:sz="4" w:space="0" w:color="auto"/>
              <w:bottom w:val="nil"/>
            </w:tcBorders>
            <w:shd w:val="clear" w:color="auto" w:fill="auto"/>
          </w:tcPr>
          <w:p w14:paraId="28AD9B5F"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184</w:t>
            </w:r>
          </w:p>
        </w:tc>
        <w:tc>
          <w:tcPr>
            <w:tcW w:w="983" w:type="dxa"/>
            <w:tcBorders>
              <w:top w:val="single" w:sz="4" w:space="0" w:color="auto"/>
              <w:bottom w:val="nil"/>
            </w:tcBorders>
            <w:shd w:val="clear" w:color="auto" w:fill="auto"/>
          </w:tcPr>
          <w:p w14:paraId="272E437C"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53%</w:t>
            </w:r>
          </w:p>
        </w:tc>
        <w:tc>
          <w:tcPr>
            <w:tcW w:w="730" w:type="dxa"/>
            <w:tcBorders>
              <w:top w:val="single" w:sz="4" w:space="0" w:color="auto"/>
              <w:bottom w:val="nil"/>
            </w:tcBorders>
            <w:shd w:val="clear" w:color="auto" w:fill="auto"/>
          </w:tcPr>
          <w:p w14:paraId="34DFB9D3"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263</w:t>
            </w:r>
          </w:p>
        </w:tc>
        <w:tc>
          <w:tcPr>
            <w:tcW w:w="983" w:type="dxa"/>
            <w:tcBorders>
              <w:top w:val="single" w:sz="4" w:space="0" w:color="auto"/>
              <w:bottom w:val="nil"/>
            </w:tcBorders>
            <w:shd w:val="clear" w:color="auto" w:fill="auto"/>
          </w:tcPr>
          <w:p w14:paraId="05E89BF6"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75,8%</w:t>
            </w:r>
          </w:p>
        </w:tc>
        <w:tc>
          <w:tcPr>
            <w:tcW w:w="730" w:type="dxa"/>
            <w:tcBorders>
              <w:top w:val="single" w:sz="4" w:space="0" w:color="auto"/>
              <w:bottom w:val="nil"/>
            </w:tcBorders>
            <w:shd w:val="clear" w:color="auto" w:fill="auto"/>
          </w:tcPr>
          <w:p w14:paraId="47B3EAB5"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265</w:t>
            </w:r>
          </w:p>
        </w:tc>
        <w:tc>
          <w:tcPr>
            <w:tcW w:w="983" w:type="dxa"/>
            <w:tcBorders>
              <w:top w:val="single" w:sz="4" w:space="0" w:color="auto"/>
              <w:bottom w:val="nil"/>
            </w:tcBorders>
            <w:shd w:val="clear" w:color="auto" w:fill="auto"/>
          </w:tcPr>
          <w:p w14:paraId="5C400063"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76,4%</w:t>
            </w:r>
          </w:p>
        </w:tc>
        <w:tc>
          <w:tcPr>
            <w:tcW w:w="708" w:type="dxa"/>
            <w:tcBorders>
              <w:top w:val="single" w:sz="4" w:space="0" w:color="auto"/>
              <w:bottom w:val="nil"/>
            </w:tcBorders>
            <w:shd w:val="clear" w:color="auto" w:fill="auto"/>
          </w:tcPr>
          <w:p w14:paraId="1E5BBF9E"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135</w:t>
            </w:r>
          </w:p>
        </w:tc>
        <w:tc>
          <w:tcPr>
            <w:tcW w:w="972" w:type="dxa"/>
            <w:tcBorders>
              <w:top w:val="single" w:sz="4" w:space="0" w:color="auto"/>
              <w:bottom w:val="nil"/>
            </w:tcBorders>
            <w:shd w:val="clear" w:color="auto" w:fill="auto"/>
          </w:tcPr>
          <w:p w14:paraId="40D2C838"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38,9%</w:t>
            </w:r>
          </w:p>
        </w:tc>
      </w:tr>
      <w:tr w:rsidR="00CE5508" w:rsidRPr="00CE5508" w14:paraId="08C9972D" w14:textId="77777777" w:rsidTr="00BF503B">
        <w:tc>
          <w:tcPr>
            <w:tcW w:w="1045" w:type="dxa"/>
            <w:tcBorders>
              <w:top w:val="nil"/>
              <w:bottom w:val="nil"/>
            </w:tcBorders>
            <w:shd w:val="clear" w:color="auto" w:fill="auto"/>
          </w:tcPr>
          <w:p w14:paraId="5600B568" w14:textId="77777777" w:rsidR="00CE5508" w:rsidRPr="00CE5508" w:rsidRDefault="00CE5508" w:rsidP="00BF503B">
            <w:pPr>
              <w:autoSpaceDE w:val="0"/>
              <w:autoSpaceDN w:val="0"/>
              <w:adjustRightInd w:val="0"/>
              <w:jc w:val="both"/>
              <w:rPr>
                <w:rFonts w:eastAsia="Malgun Gothic"/>
                <w:color w:val="000000"/>
                <w:lang w:val="en-ID"/>
              </w:rPr>
            </w:pPr>
            <w:r w:rsidRPr="00CE5508">
              <w:rPr>
                <w:rFonts w:eastAsia="Malgun Gothic"/>
                <w:color w:val="000000"/>
                <w:lang w:val="en-ID"/>
              </w:rPr>
              <w:t>Sedang</w:t>
            </w:r>
          </w:p>
        </w:tc>
        <w:tc>
          <w:tcPr>
            <w:tcW w:w="730" w:type="dxa"/>
            <w:tcBorders>
              <w:top w:val="nil"/>
              <w:bottom w:val="nil"/>
            </w:tcBorders>
            <w:shd w:val="clear" w:color="auto" w:fill="auto"/>
          </w:tcPr>
          <w:p w14:paraId="743C3ACF"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132</w:t>
            </w:r>
          </w:p>
        </w:tc>
        <w:tc>
          <w:tcPr>
            <w:tcW w:w="982" w:type="dxa"/>
            <w:tcBorders>
              <w:top w:val="nil"/>
              <w:bottom w:val="nil"/>
            </w:tcBorders>
            <w:shd w:val="clear" w:color="auto" w:fill="auto"/>
          </w:tcPr>
          <w:p w14:paraId="45A903D8"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38%</w:t>
            </w:r>
          </w:p>
        </w:tc>
        <w:tc>
          <w:tcPr>
            <w:tcW w:w="730" w:type="dxa"/>
            <w:tcBorders>
              <w:top w:val="nil"/>
              <w:bottom w:val="nil"/>
            </w:tcBorders>
            <w:shd w:val="clear" w:color="auto" w:fill="auto"/>
          </w:tcPr>
          <w:p w14:paraId="00055DFF"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155</w:t>
            </w:r>
          </w:p>
        </w:tc>
        <w:tc>
          <w:tcPr>
            <w:tcW w:w="983" w:type="dxa"/>
            <w:tcBorders>
              <w:top w:val="nil"/>
              <w:bottom w:val="nil"/>
            </w:tcBorders>
            <w:shd w:val="clear" w:color="auto" w:fill="auto"/>
          </w:tcPr>
          <w:p w14:paraId="68F3C205"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44,7%</w:t>
            </w:r>
          </w:p>
        </w:tc>
        <w:tc>
          <w:tcPr>
            <w:tcW w:w="730" w:type="dxa"/>
            <w:tcBorders>
              <w:top w:val="nil"/>
              <w:bottom w:val="nil"/>
            </w:tcBorders>
            <w:shd w:val="clear" w:color="auto" w:fill="auto"/>
          </w:tcPr>
          <w:p w14:paraId="6A673778"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81</w:t>
            </w:r>
          </w:p>
        </w:tc>
        <w:tc>
          <w:tcPr>
            <w:tcW w:w="983" w:type="dxa"/>
            <w:tcBorders>
              <w:top w:val="nil"/>
              <w:bottom w:val="nil"/>
            </w:tcBorders>
            <w:shd w:val="clear" w:color="auto" w:fill="auto"/>
          </w:tcPr>
          <w:p w14:paraId="14C7F5C0"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23,3%</w:t>
            </w:r>
          </w:p>
        </w:tc>
        <w:tc>
          <w:tcPr>
            <w:tcW w:w="730" w:type="dxa"/>
            <w:tcBorders>
              <w:top w:val="nil"/>
              <w:bottom w:val="nil"/>
            </w:tcBorders>
            <w:shd w:val="clear" w:color="auto" w:fill="auto"/>
          </w:tcPr>
          <w:p w14:paraId="562B8397"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81</w:t>
            </w:r>
          </w:p>
        </w:tc>
        <w:tc>
          <w:tcPr>
            <w:tcW w:w="983" w:type="dxa"/>
            <w:tcBorders>
              <w:top w:val="nil"/>
              <w:bottom w:val="nil"/>
            </w:tcBorders>
            <w:shd w:val="clear" w:color="auto" w:fill="auto"/>
          </w:tcPr>
          <w:p w14:paraId="5E642493"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23,3%</w:t>
            </w:r>
          </w:p>
        </w:tc>
        <w:tc>
          <w:tcPr>
            <w:tcW w:w="708" w:type="dxa"/>
            <w:tcBorders>
              <w:top w:val="nil"/>
              <w:bottom w:val="nil"/>
            </w:tcBorders>
            <w:shd w:val="clear" w:color="auto" w:fill="auto"/>
          </w:tcPr>
          <w:p w14:paraId="42DC0ABF"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200</w:t>
            </w:r>
          </w:p>
        </w:tc>
        <w:tc>
          <w:tcPr>
            <w:tcW w:w="972" w:type="dxa"/>
            <w:tcBorders>
              <w:top w:val="nil"/>
              <w:bottom w:val="nil"/>
            </w:tcBorders>
            <w:shd w:val="clear" w:color="auto" w:fill="auto"/>
          </w:tcPr>
          <w:p w14:paraId="0E951815"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57,6%</w:t>
            </w:r>
          </w:p>
        </w:tc>
      </w:tr>
      <w:tr w:rsidR="00CE5508" w:rsidRPr="00CE5508" w14:paraId="26B721F6" w14:textId="77777777" w:rsidTr="00BF503B">
        <w:tc>
          <w:tcPr>
            <w:tcW w:w="1045" w:type="dxa"/>
            <w:tcBorders>
              <w:top w:val="nil"/>
              <w:bottom w:val="single" w:sz="4" w:space="0" w:color="auto"/>
            </w:tcBorders>
            <w:shd w:val="clear" w:color="auto" w:fill="auto"/>
          </w:tcPr>
          <w:p w14:paraId="38B96001" w14:textId="77777777" w:rsidR="00CE5508" w:rsidRPr="00CE5508" w:rsidRDefault="00CE5508" w:rsidP="00BF503B">
            <w:pPr>
              <w:autoSpaceDE w:val="0"/>
              <w:autoSpaceDN w:val="0"/>
              <w:adjustRightInd w:val="0"/>
              <w:jc w:val="both"/>
              <w:rPr>
                <w:rFonts w:eastAsia="Malgun Gothic"/>
                <w:color w:val="000000"/>
                <w:lang w:val="en-ID"/>
              </w:rPr>
            </w:pPr>
            <w:proofErr w:type="spellStart"/>
            <w:r w:rsidRPr="00CE5508">
              <w:rPr>
                <w:rFonts w:eastAsia="Malgun Gothic"/>
                <w:color w:val="000000"/>
                <w:lang w:val="en-ID"/>
              </w:rPr>
              <w:t>Rendah</w:t>
            </w:r>
            <w:proofErr w:type="spellEnd"/>
          </w:p>
        </w:tc>
        <w:tc>
          <w:tcPr>
            <w:tcW w:w="730" w:type="dxa"/>
            <w:tcBorders>
              <w:top w:val="nil"/>
              <w:bottom w:val="single" w:sz="4" w:space="0" w:color="auto"/>
            </w:tcBorders>
            <w:shd w:val="clear" w:color="auto" w:fill="auto"/>
          </w:tcPr>
          <w:p w14:paraId="3AA4EB38"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11</w:t>
            </w:r>
          </w:p>
        </w:tc>
        <w:tc>
          <w:tcPr>
            <w:tcW w:w="982" w:type="dxa"/>
            <w:tcBorders>
              <w:top w:val="nil"/>
              <w:bottom w:val="single" w:sz="4" w:space="0" w:color="auto"/>
            </w:tcBorders>
            <w:shd w:val="clear" w:color="auto" w:fill="auto"/>
          </w:tcPr>
          <w:p w14:paraId="63E0898D"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3,2%</w:t>
            </w:r>
          </w:p>
        </w:tc>
        <w:tc>
          <w:tcPr>
            <w:tcW w:w="730" w:type="dxa"/>
            <w:tcBorders>
              <w:top w:val="nil"/>
              <w:bottom w:val="single" w:sz="4" w:space="0" w:color="auto"/>
            </w:tcBorders>
            <w:shd w:val="clear" w:color="auto" w:fill="auto"/>
          </w:tcPr>
          <w:p w14:paraId="3809C7A1"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8</w:t>
            </w:r>
          </w:p>
        </w:tc>
        <w:tc>
          <w:tcPr>
            <w:tcW w:w="983" w:type="dxa"/>
            <w:tcBorders>
              <w:top w:val="nil"/>
              <w:bottom w:val="single" w:sz="4" w:space="0" w:color="auto"/>
            </w:tcBorders>
            <w:shd w:val="clear" w:color="auto" w:fill="auto"/>
          </w:tcPr>
          <w:p w14:paraId="6A3C4A6C"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2,3%</w:t>
            </w:r>
          </w:p>
        </w:tc>
        <w:tc>
          <w:tcPr>
            <w:tcW w:w="730" w:type="dxa"/>
            <w:tcBorders>
              <w:top w:val="nil"/>
              <w:bottom w:val="single" w:sz="4" w:space="0" w:color="auto"/>
            </w:tcBorders>
            <w:shd w:val="clear" w:color="auto" w:fill="auto"/>
          </w:tcPr>
          <w:p w14:paraId="25FFF065"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3</w:t>
            </w:r>
          </w:p>
        </w:tc>
        <w:tc>
          <w:tcPr>
            <w:tcW w:w="983" w:type="dxa"/>
            <w:tcBorders>
              <w:top w:val="nil"/>
              <w:bottom w:val="single" w:sz="4" w:space="0" w:color="auto"/>
            </w:tcBorders>
            <w:shd w:val="clear" w:color="auto" w:fill="auto"/>
          </w:tcPr>
          <w:p w14:paraId="66B62064"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0,9%</w:t>
            </w:r>
          </w:p>
        </w:tc>
        <w:tc>
          <w:tcPr>
            <w:tcW w:w="730" w:type="dxa"/>
            <w:tcBorders>
              <w:top w:val="nil"/>
              <w:bottom w:val="single" w:sz="4" w:space="0" w:color="auto"/>
            </w:tcBorders>
            <w:shd w:val="clear" w:color="auto" w:fill="auto"/>
          </w:tcPr>
          <w:p w14:paraId="74058407"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1</w:t>
            </w:r>
          </w:p>
        </w:tc>
        <w:tc>
          <w:tcPr>
            <w:tcW w:w="983" w:type="dxa"/>
            <w:tcBorders>
              <w:top w:val="nil"/>
              <w:bottom w:val="single" w:sz="4" w:space="0" w:color="auto"/>
            </w:tcBorders>
            <w:shd w:val="clear" w:color="auto" w:fill="auto"/>
          </w:tcPr>
          <w:p w14:paraId="12A6E95F"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0,3%</w:t>
            </w:r>
          </w:p>
        </w:tc>
        <w:tc>
          <w:tcPr>
            <w:tcW w:w="708" w:type="dxa"/>
            <w:tcBorders>
              <w:top w:val="nil"/>
              <w:bottom w:val="single" w:sz="4" w:space="0" w:color="auto"/>
            </w:tcBorders>
            <w:shd w:val="clear" w:color="auto" w:fill="auto"/>
          </w:tcPr>
          <w:p w14:paraId="2853997C"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12</w:t>
            </w:r>
          </w:p>
        </w:tc>
        <w:tc>
          <w:tcPr>
            <w:tcW w:w="972" w:type="dxa"/>
            <w:tcBorders>
              <w:top w:val="nil"/>
              <w:bottom w:val="single" w:sz="4" w:space="0" w:color="auto"/>
            </w:tcBorders>
            <w:shd w:val="clear" w:color="auto" w:fill="auto"/>
          </w:tcPr>
          <w:p w14:paraId="2A33F7D3" w14:textId="77777777" w:rsidR="00CE5508" w:rsidRPr="00CE5508" w:rsidRDefault="00CE5508" w:rsidP="00BF503B">
            <w:pPr>
              <w:autoSpaceDE w:val="0"/>
              <w:autoSpaceDN w:val="0"/>
              <w:adjustRightInd w:val="0"/>
              <w:jc w:val="right"/>
              <w:rPr>
                <w:rFonts w:eastAsia="Malgun Gothic"/>
                <w:color w:val="000000"/>
                <w:lang w:val="en-ID"/>
              </w:rPr>
            </w:pPr>
            <w:r w:rsidRPr="00CE5508">
              <w:rPr>
                <w:rFonts w:eastAsia="Malgun Gothic"/>
                <w:color w:val="000000"/>
                <w:lang w:val="en-ID"/>
              </w:rPr>
              <w:t>3,5%</w:t>
            </w:r>
          </w:p>
        </w:tc>
      </w:tr>
      <w:bookmarkEnd w:id="2"/>
    </w:tbl>
    <w:p w14:paraId="516EB601" w14:textId="27641AB3" w:rsidR="00CE5508" w:rsidRDefault="00CE5508" w:rsidP="00CE5508">
      <w:pPr>
        <w:spacing w:line="360" w:lineRule="auto"/>
        <w:jc w:val="both"/>
        <w:rPr>
          <w:sz w:val="24"/>
          <w:szCs w:val="24"/>
        </w:rPr>
      </w:pPr>
    </w:p>
    <w:p w14:paraId="50C291EB" w14:textId="75952458" w:rsidR="00CE5508" w:rsidRPr="005F3446" w:rsidRDefault="00CE5508" w:rsidP="005F3446">
      <w:pPr>
        <w:spacing w:line="360" w:lineRule="auto"/>
        <w:ind w:firstLine="720"/>
        <w:jc w:val="both"/>
        <w:rPr>
          <w:sz w:val="24"/>
          <w:szCs w:val="24"/>
          <w:lang w:val="en-ID"/>
        </w:rPr>
      </w:pPr>
      <w:r w:rsidRPr="00CE5508">
        <w:rPr>
          <w:sz w:val="24"/>
          <w:szCs w:val="24"/>
          <w:lang w:val="en-ID"/>
        </w:rPr>
        <w:t xml:space="preserve">Hasil </w:t>
      </w:r>
      <w:proofErr w:type="spellStart"/>
      <w:r w:rsidRPr="00CE5508">
        <w:rPr>
          <w:sz w:val="24"/>
          <w:szCs w:val="24"/>
          <w:lang w:val="en-ID"/>
        </w:rPr>
        <w:t>dari</w:t>
      </w:r>
      <w:proofErr w:type="spellEnd"/>
      <w:r w:rsidRPr="00CE5508">
        <w:rPr>
          <w:sz w:val="24"/>
          <w:szCs w:val="24"/>
          <w:lang w:val="en-ID"/>
        </w:rPr>
        <w:t xml:space="preserve"> uji </w:t>
      </w:r>
      <w:proofErr w:type="spellStart"/>
      <w:r w:rsidRPr="00CE5508">
        <w:rPr>
          <w:sz w:val="24"/>
          <w:szCs w:val="24"/>
          <w:lang w:val="en-ID"/>
        </w:rPr>
        <w:t>asumsi</w:t>
      </w:r>
      <w:proofErr w:type="spellEnd"/>
      <w:r w:rsidRPr="00CE5508">
        <w:rPr>
          <w:sz w:val="24"/>
          <w:szCs w:val="24"/>
          <w:lang w:val="en-ID"/>
        </w:rPr>
        <w:t xml:space="preserve"> yang </w:t>
      </w:r>
      <w:proofErr w:type="spellStart"/>
      <w:r w:rsidRPr="00CE5508">
        <w:rPr>
          <w:sz w:val="24"/>
          <w:szCs w:val="24"/>
          <w:lang w:val="en-ID"/>
        </w:rPr>
        <w:t>dilakukan</w:t>
      </w:r>
      <w:proofErr w:type="spellEnd"/>
      <w:r w:rsidRPr="00CE5508">
        <w:rPr>
          <w:sz w:val="24"/>
          <w:szCs w:val="24"/>
          <w:lang w:val="en-ID"/>
        </w:rPr>
        <w:t xml:space="preserve"> </w:t>
      </w:r>
      <w:proofErr w:type="spellStart"/>
      <w:r w:rsidRPr="00CE5508">
        <w:rPr>
          <w:sz w:val="24"/>
          <w:szCs w:val="24"/>
          <w:lang w:val="en-ID"/>
        </w:rPr>
        <w:t>menunjukkan</w:t>
      </w:r>
      <w:proofErr w:type="spellEnd"/>
      <w:r w:rsidRPr="00CE5508">
        <w:rPr>
          <w:sz w:val="24"/>
          <w:szCs w:val="24"/>
          <w:lang w:val="en-ID"/>
        </w:rPr>
        <w:t xml:space="preserve"> </w:t>
      </w:r>
      <w:proofErr w:type="spellStart"/>
      <w:r w:rsidRPr="00CE5508">
        <w:rPr>
          <w:sz w:val="24"/>
          <w:szCs w:val="24"/>
          <w:lang w:val="en-ID"/>
        </w:rPr>
        <w:t>bahwa</w:t>
      </w:r>
      <w:proofErr w:type="spellEnd"/>
      <w:r w:rsidRPr="00CE5508">
        <w:rPr>
          <w:sz w:val="24"/>
          <w:szCs w:val="24"/>
          <w:lang w:val="en-ID"/>
        </w:rPr>
        <w:t xml:space="preserve"> data </w:t>
      </w:r>
      <w:proofErr w:type="spellStart"/>
      <w:r w:rsidRPr="00CE5508">
        <w:rPr>
          <w:sz w:val="24"/>
          <w:szCs w:val="24"/>
          <w:lang w:val="en-ID"/>
        </w:rPr>
        <w:t>berdistribusi</w:t>
      </w:r>
      <w:proofErr w:type="spellEnd"/>
      <w:r w:rsidRPr="00CE5508">
        <w:rPr>
          <w:sz w:val="24"/>
          <w:szCs w:val="24"/>
          <w:lang w:val="en-ID"/>
        </w:rPr>
        <w:t xml:space="preserve"> normal. Nilai </w:t>
      </w:r>
      <w:proofErr w:type="spellStart"/>
      <w:r w:rsidRPr="00CE5508">
        <w:rPr>
          <w:sz w:val="24"/>
          <w:szCs w:val="24"/>
          <w:lang w:val="en-ID"/>
        </w:rPr>
        <w:t>signifikansi</w:t>
      </w:r>
      <w:proofErr w:type="spellEnd"/>
      <w:r w:rsidRPr="00CE5508">
        <w:rPr>
          <w:sz w:val="24"/>
          <w:szCs w:val="24"/>
          <w:lang w:val="en-ID"/>
        </w:rPr>
        <w:t xml:space="preserve"> Uji Kolmogorov-Smirnov </w:t>
      </w:r>
      <w:proofErr w:type="spellStart"/>
      <w:r w:rsidRPr="00CE5508">
        <w:rPr>
          <w:sz w:val="24"/>
          <w:szCs w:val="24"/>
          <w:lang w:val="en-ID"/>
        </w:rPr>
        <w:t>menunjukkan</w:t>
      </w:r>
      <w:proofErr w:type="spellEnd"/>
      <w:r w:rsidRPr="00CE5508">
        <w:rPr>
          <w:sz w:val="24"/>
          <w:szCs w:val="24"/>
          <w:lang w:val="en-ID"/>
        </w:rPr>
        <w:t xml:space="preserve"> </w:t>
      </w:r>
      <w:proofErr w:type="spellStart"/>
      <w:r w:rsidRPr="00CE5508">
        <w:rPr>
          <w:sz w:val="24"/>
          <w:szCs w:val="24"/>
          <w:lang w:val="en-ID"/>
        </w:rPr>
        <w:t>angka</w:t>
      </w:r>
      <w:proofErr w:type="spellEnd"/>
      <w:r w:rsidRPr="00CE5508">
        <w:rPr>
          <w:sz w:val="24"/>
          <w:szCs w:val="24"/>
          <w:lang w:val="en-ID"/>
        </w:rPr>
        <w:t xml:space="preserve"> 0,200 (p&gt;0,05). </w:t>
      </w:r>
      <w:proofErr w:type="spellStart"/>
      <w:r w:rsidRPr="00CE5508">
        <w:rPr>
          <w:sz w:val="24"/>
          <w:szCs w:val="24"/>
          <w:lang w:val="en-ID"/>
        </w:rPr>
        <w:t>Sedangkan</w:t>
      </w:r>
      <w:proofErr w:type="spellEnd"/>
      <w:r w:rsidRPr="00CE5508">
        <w:rPr>
          <w:sz w:val="24"/>
          <w:szCs w:val="24"/>
          <w:lang w:val="en-ID"/>
        </w:rPr>
        <w:t xml:space="preserve"> Uji </w:t>
      </w:r>
      <w:proofErr w:type="spellStart"/>
      <w:r w:rsidRPr="00CE5508">
        <w:rPr>
          <w:sz w:val="24"/>
          <w:szCs w:val="24"/>
          <w:lang w:val="en-ID"/>
        </w:rPr>
        <w:t>Linearitas</w:t>
      </w:r>
      <w:proofErr w:type="spellEnd"/>
      <w:r w:rsidRPr="00CE5508">
        <w:rPr>
          <w:sz w:val="24"/>
          <w:szCs w:val="24"/>
          <w:lang w:val="en-ID"/>
        </w:rPr>
        <w:t xml:space="preserve"> yang </w:t>
      </w:r>
      <w:proofErr w:type="spellStart"/>
      <w:r w:rsidRPr="00CE5508">
        <w:rPr>
          <w:sz w:val="24"/>
          <w:szCs w:val="24"/>
          <w:lang w:val="en-ID"/>
        </w:rPr>
        <w:t>dilakukan</w:t>
      </w:r>
      <w:proofErr w:type="spellEnd"/>
      <w:r w:rsidRPr="00CE5508">
        <w:rPr>
          <w:sz w:val="24"/>
          <w:szCs w:val="24"/>
          <w:lang w:val="en-ID"/>
        </w:rPr>
        <w:t xml:space="preserve"> </w:t>
      </w:r>
      <w:proofErr w:type="spellStart"/>
      <w:r w:rsidRPr="00CE5508">
        <w:rPr>
          <w:sz w:val="24"/>
          <w:szCs w:val="24"/>
          <w:lang w:val="en-ID"/>
        </w:rPr>
        <w:t>menunjukkan</w:t>
      </w:r>
      <w:proofErr w:type="spellEnd"/>
      <w:r w:rsidRPr="00CE5508">
        <w:rPr>
          <w:sz w:val="24"/>
          <w:szCs w:val="24"/>
          <w:lang w:val="en-ID"/>
        </w:rPr>
        <w:t xml:space="preserve"> </w:t>
      </w:r>
      <w:proofErr w:type="spellStart"/>
      <w:r w:rsidRPr="00CE5508">
        <w:rPr>
          <w:sz w:val="24"/>
          <w:szCs w:val="24"/>
          <w:lang w:val="en-ID"/>
        </w:rPr>
        <w:t>nilai</w:t>
      </w:r>
      <w:proofErr w:type="spellEnd"/>
      <w:r w:rsidRPr="00CE5508">
        <w:rPr>
          <w:sz w:val="24"/>
          <w:szCs w:val="24"/>
          <w:lang w:val="en-ID"/>
        </w:rPr>
        <w:t xml:space="preserve"> </w:t>
      </w:r>
      <w:proofErr w:type="spellStart"/>
      <w:r w:rsidRPr="00CE5508">
        <w:rPr>
          <w:sz w:val="24"/>
          <w:szCs w:val="24"/>
          <w:lang w:val="en-ID"/>
        </w:rPr>
        <w:t>signifikansi</w:t>
      </w:r>
      <w:proofErr w:type="spellEnd"/>
      <w:r w:rsidRPr="00CE5508">
        <w:rPr>
          <w:sz w:val="24"/>
          <w:szCs w:val="24"/>
          <w:lang w:val="en-ID"/>
        </w:rPr>
        <w:t xml:space="preserve"> </w:t>
      </w:r>
      <w:proofErr w:type="spellStart"/>
      <w:r w:rsidRPr="00CE5508">
        <w:rPr>
          <w:i/>
          <w:iCs/>
          <w:sz w:val="24"/>
          <w:szCs w:val="24"/>
          <w:lang w:val="en-ID"/>
        </w:rPr>
        <w:t>Defiation</w:t>
      </w:r>
      <w:proofErr w:type="spellEnd"/>
      <w:r w:rsidRPr="00CE5508">
        <w:rPr>
          <w:i/>
          <w:iCs/>
          <w:sz w:val="24"/>
          <w:szCs w:val="24"/>
          <w:lang w:val="en-ID"/>
        </w:rPr>
        <w:t xml:space="preserve"> from Linearity</w:t>
      </w:r>
      <w:r w:rsidRPr="00CE5508">
        <w:rPr>
          <w:sz w:val="24"/>
          <w:szCs w:val="24"/>
          <w:lang w:val="en-ID"/>
        </w:rPr>
        <w:t xml:space="preserve"> 0,677 (p&gt;0,05) yang </w:t>
      </w:r>
      <w:proofErr w:type="spellStart"/>
      <w:r w:rsidRPr="00CE5508">
        <w:rPr>
          <w:sz w:val="24"/>
          <w:szCs w:val="24"/>
          <w:lang w:val="en-ID"/>
        </w:rPr>
        <w:t>berarti</w:t>
      </w:r>
      <w:proofErr w:type="spellEnd"/>
      <w:r w:rsidRPr="00CE5508">
        <w:rPr>
          <w:sz w:val="24"/>
          <w:szCs w:val="24"/>
          <w:lang w:val="en-ID"/>
        </w:rPr>
        <w:t xml:space="preserve"> data </w:t>
      </w:r>
      <w:proofErr w:type="spellStart"/>
      <w:r w:rsidRPr="00CE5508">
        <w:rPr>
          <w:sz w:val="24"/>
          <w:szCs w:val="24"/>
          <w:lang w:val="en-ID"/>
        </w:rPr>
        <w:t>dapat</w:t>
      </w:r>
      <w:proofErr w:type="spellEnd"/>
      <w:r w:rsidRPr="00CE5508">
        <w:rPr>
          <w:sz w:val="24"/>
          <w:szCs w:val="24"/>
          <w:lang w:val="en-ID"/>
        </w:rPr>
        <w:t xml:space="preserve"> </w:t>
      </w:r>
      <w:proofErr w:type="spellStart"/>
      <w:r w:rsidRPr="00CE5508">
        <w:rPr>
          <w:sz w:val="24"/>
          <w:szCs w:val="24"/>
          <w:lang w:val="en-ID"/>
        </w:rPr>
        <w:t>dikatakan</w:t>
      </w:r>
      <w:proofErr w:type="spellEnd"/>
      <w:r w:rsidRPr="00CE5508">
        <w:rPr>
          <w:sz w:val="24"/>
          <w:szCs w:val="24"/>
          <w:lang w:val="en-ID"/>
        </w:rPr>
        <w:t xml:space="preserve"> linear.</w:t>
      </w:r>
    </w:p>
    <w:p w14:paraId="11342E86" w14:textId="77777777" w:rsidR="00730348" w:rsidRDefault="00730348" w:rsidP="005F3446">
      <w:pPr>
        <w:spacing w:line="360" w:lineRule="auto"/>
        <w:jc w:val="center"/>
        <w:rPr>
          <w:sz w:val="24"/>
          <w:szCs w:val="24"/>
        </w:rPr>
      </w:pPr>
    </w:p>
    <w:p w14:paraId="5119B1FC" w14:textId="2D0AC4FF" w:rsidR="005F3446" w:rsidRDefault="005F3446" w:rsidP="005F3446">
      <w:pPr>
        <w:spacing w:line="360" w:lineRule="auto"/>
        <w:jc w:val="center"/>
        <w:rPr>
          <w:sz w:val="24"/>
          <w:szCs w:val="24"/>
        </w:rPr>
      </w:pPr>
      <w:r>
        <w:rPr>
          <w:sz w:val="24"/>
          <w:szCs w:val="24"/>
        </w:rPr>
        <w:t>Tabel 4.</w:t>
      </w:r>
    </w:p>
    <w:p w14:paraId="03A47DC1" w14:textId="5B4CCD3B" w:rsidR="005F3446" w:rsidRPr="005F3446" w:rsidRDefault="005F3446" w:rsidP="005F3446">
      <w:pPr>
        <w:spacing w:line="360" w:lineRule="auto"/>
        <w:jc w:val="center"/>
        <w:rPr>
          <w:i/>
          <w:iCs/>
          <w:sz w:val="24"/>
          <w:szCs w:val="24"/>
        </w:rPr>
      </w:pPr>
      <w:r>
        <w:rPr>
          <w:i/>
          <w:iCs/>
          <w:sz w:val="24"/>
          <w:szCs w:val="24"/>
        </w:rPr>
        <w:t xml:space="preserve">Hasil Uji </w:t>
      </w:r>
      <w:proofErr w:type="spellStart"/>
      <w:r>
        <w:rPr>
          <w:i/>
          <w:iCs/>
          <w:sz w:val="24"/>
          <w:szCs w:val="24"/>
        </w:rPr>
        <w:t>Regresi</w:t>
      </w:r>
      <w:proofErr w:type="spellEnd"/>
    </w:p>
    <w:tbl>
      <w:tblPr>
        <w:tblW w:w="9450"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53"/>
        <w:gridCol w:w="1027"/>
        <w:gridCol w:w="1620"/>
        <w:gridCol w:w="2790"/>
        <w:gridCol w:w="3060"/>
      </w:tblGrid>
      <w:tr w:rsidR="005F3446" w:rsidRPr="005F3446" w14:paraId="0E8B7AD8" w14:textId="77777777" w:rsidTr="005F3446">
        <w:trPr>
          <w:cantSplit/>
        </w:trPr>
        <w:tc>
          <w:tcPr>
            <w:tcW w:w="953" w:type="dxa"/>
            <w:tcBorders>
              <w:top w:val="single" w:sz="4" w:space="0" w:color="auto"/>
            </w:tcBorders>
            <w:shd w:val="clear" w:color="auto" w:fill="FFFFFF"/>
            <w:vAlign w:val="bottom"/>
          </w:tcPr>
          <w:p w14:paraId="14F7F047" w14:textId="77777777" w:rsidR="005F3446" w:rsidRPr="005F3446" w:rsidRDefault="005F3446" w:rsidP="00BF503B">
            <w:pPr>
              <w:autoSpaceDE w:val="0"/>
              <w:autoSpaceDN w:val="0"/>
              <w:adjustRightInd w:val="0"/>
              <w:ind w:left="60" w:right="60"/>
              <w:rPr>
                <w:rFonts w:eastAsia="Malgun Gothic"/>
                <w:color w:val="000000"/>
                <w:sz w:val="24"/>
                <w:szCs w:val="24"/>
                <w:lang w:val="en-ID"/>
              </w:rPr>
            </w:pPr>
            <w:bookmarkStart w:id="3" w:name="_Hlk128724662"/>
            <w:r w:rsidRPr="005F3446">
              <w:rPr>
                <w:rFonts w:eastAsia="Malgun Gothic"/>
                <w:color w:val="000000"/>
                <w:sz w:val="24"/>
                <w:szCs w:val="24"/>
                <w:lang w:val="en-ID"/>
              </w:rPr>
              <w:t>Model</w:t>
            </w:r>
          </w:p>
        </w:tc>
        <w:tc>
          <w:tcPr>
            <w:tcW w:w="1027" w:type="dxa"/>
            <w:tcBorders>
              <w:top w:val="single" w:sz="4" w:space="0" w:color="auto"/>
            </w:tcBorders>
            <w:shd w:val="clear" w:color="auto" w:fill="FFFFFF"/>
            <w:vAlign w:val="bottom"/>
          </w:tcPr>
          <w:p w14:paraId="06C99DD3" w14:textId="77777777" w:rsidR="005F3446" w:rsidRPr="005F3446" w:rsidRDefault="005F3446" w:rsidP="005F3446">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R</w:t>
            </w:r>
          </w:p>
        </w:tc>
        <w:tc>
          <w:tcPr>
            <w:tcW w:w="1620" w:type="dxa"/>
            <w:tcBorders>
              <w:top w:val="single" w:sz="4" w:space="0" w:color="auto"/>
            </w:tcBorders>
            <w:shd w:val="clear" w:color="auto" w:fill="FFFFFF"/>
            <w:vAlign w:val="bottom"/>
          </w:tcPr>
          <w:p w14:paraId="7FB86CCF" w14:textId="77777777" w:rsidR="005F3446" w:rsidRPr="005F3446" w:rsidRDefault="005F3446" w:rsidP="005F3446">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R Square</w:t>
            </w:r>
          </w:p>
        </w:tc>
        <w:tc>
          <w:tcPr>
            <w:tcW w:w="2790" w:type="dxa"/>
            <w:tcBorders>
              <w:top w:val="single" w:sz="4" w:space="0" w:color="auto"/>
            </w:tcBorders>
            <w:shd w:val="clear" w:color="auto" w:fill="FFFFFF"/>
            <w:vAlign w:val="bottom"/>
          </w:tcPr>
          <w:p w14:paraId="61333423" w14:textId="77777777" w:rsidR="005F3446" w:rsidRPr="005F3446" w:rsidRDefault="005F3446" w:rsidP="005F3446">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Adjusted R Square</w:t>
            </w:r>
          </w:p>
        </w:tc>
        <w:tc>
          <w:tcPr>
            <w:tcW w:w="3060" w:type="dxa"/>
            <w:tcBorders>
              <w:top w:val="single" w:sz="4" w:space="0" w:color="auto"/>
            </w:tcBorders>
            <w:shd w:val="clear" w:color="auto" w:fill="FFFFFF"/>
            <w:vAlign w:val="bottom"/>
          </w:tcPr>
          <w:p w14:paraId="04641522" w14:textId="77777777" w:rsidR="005F3446" w:rsidRPr="005F3446" w:rsidRDefault="005F3446" w:rsidP="005F3446">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Std. Error of the Estimate</w:t>
            </w:r>
          </w:p>
        </w:tc>
      </w:tr>
      <w:tr w:rsidR="005F3446" w:rsidRPr="005F3446" w14:paraId="422945D5" w14:textId="77777777" w:rsidTr="005F3446">
        <w:trPr>
          <w:cantSplit/>
        </w:trPr>
        <w:tc>
          <w:tcPr>
            <w:tcW w:w="953" w:type="dxa"/>
            <w:shd w:val="clear" w:color="auto" w:fill="auto"/>
          </w:tcPr>
          <w:p w14:paraId="17F45A82" w14:textId="77777777" w:rsidR="005F3446" w:rsidRPr="005F3446" w:rsidRDefault="005F3446" w:rsidP="00BF503B">
            <w:pPr>
              <w:autoSpaceDE w:val="0"/>
              <w:autoSpaceDN w:val="0"/>
              <w:adjustRightInd w:val="0"/>
              <w:ind w:left="60" w:right="60"/>
              <w:rPr>
                <w:rFonts w:eastAsia="Malgun Gothic"/>
                <w:color w:val="000000"/>
                <w:sz w:val="24"/>
                <w:szCs w:val="24"/>
                <w:lang w:val="en-ID"/>
              </w:rPr>
            </w:pPr>
            <w:r w:rsidRPr="005F3446">
              <w:rPr>
                <w:rFonts w:eastAsia="Malgun Gothic"/>
                <w:color w:val="000000"/>
                <w:sz w:val="24"/>
                <w:szCs w:val="24"/>
                <w:lang w:val="en-ID"/>
              </w:rPr>
              <w:t>1</w:t>
            </w:r>
          </w:p>
        </w:tc>
        <w:tc>
          <w:tcPr>
            <w:tcW w:w="1027" w:type="dxa"/>
            <w:shd w:val="clear" w:color="auto" w:fill="FFFFFF"/>
          </w:tcPr>
          <w:p w14:paraId="1440DCE2"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.332</w:t>
            </w:r>
            <w:r w:rsidRPr="005F3446">
              <w:rPr>
                <w:rFonts w:eastAsia="Malgun Gothic"/>
                <w:color w:val="000000"/>
                <w:sz w:val="24"/>
                <w:szCs w:val="24"/>
                <w:vertAlign w:val="superscript"/>
                <w:lang w:val="en-ID"/>
              </w:rPr>
              <w:t>a</w:t>
            </w:r>
          </w:p>
        </w:tc>
        <w:tc>
          <w:tcPr>
            <w:tcW w:w="1620" w:type="dxa"/>
            <w:shd w:val="clear" w:color="auto" w:fill="FFFFFF"/>
          </w:tcPr>
          <w:p w14:paraId="176691A9"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.110</w:t>
            </w:r>
          </w:p>
        </w:tc>
        <w:tc>
          <w:tcPr>
            <w:tcW w:w="2790" w:type="dxa"/>
            <w:shd w:val="clear" w:color="auto" w:fill="FFFFFF"/>
          </w:tcPr>
          <w:p w14:paraId="54EEC5C7"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.100</w:t>
            </w:r>
          </w:p>
        </w:tc>
        <w:tc>
          <w:tcPr>
            <w:tcW w:w="3060" w:type="dxa"/>
            <w:shd w:val="clear" w:color="auto" w:fill="FFFFFF"/>
          </w:tcPr>
          <w:p w14:paraId="672644C6"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13.676</w:t>
            </w:r>
          </w:p>
        </w:tc>
      </w:tr>
      <w:bookmarkEnd w:id="3"/>
    </w:tbl>
    <w:p w14:paraId="261529F9" w14:textId="2C6A35BD" w:rsidR="005F3446" w:rsidRDefault="005F3446" w:rsidP="005F3446">
      <w:pPr>
        <w:spacing w:line="360" w:lineRule="auto"/>
        <w:jc w:val="both"/>
        <w:rPr>
          <w:sz w:val="24"/>
          <w:szCs w:val="24"/>
        </w:rPr>
      </w:pPr>
    </w:p>
    <w:p w14:paraId="019C5D52" w14:textId="26B6BEE2" w:rsidR="005F3446" w:rsidRDefault="005F3446" w:rsidP="005F3446">
      <w:pPr>
        <w:spacing w:line="360" w:lineRule="auto"/>
        <w:ind w:firstLine="720"/>
        <w:jc w:val="both"/>
        <w:rPr>
          <w:sz w:val="24"/>
          <w:szCs w:val="24"/>
        </w:rPr>
      </w:pPr>
      <w:proofErr w:type="spellStart"/>
      <w:r w:rsidRPr="005F3446">
        <w:rPr>
          <w:sz w:val="24"/>
          <w:szCs w:val="24"/>
          <w:lang w:val="en-ID"/>
        </w:rPr>
        <w:t>Berdasarkan</w:t>
      </w:r>
      <w:proofErr w:type="spellEnd"/>
      <w:r w:rsidRPr="005F3446">
        <w:rPr>
          <w:sz w:val="24"/>
          <w:szCs w:val="24"/>
          <w:lang w:val="en-ID"/>
        </w:rPr>
        <w:t xml:space="preserve"> </w:t>
      </w:r>
      <w:proofErr w:type="spellStart"/>
      <w:r w:rsidRPr="005F3446">
        <w:rPr>
          <w:sz w:val="24"/>
          <w:szCs w:val="24"/>
          <w:lang w:val="en-ID"/>
        </w:rPr>
        <w:t>Tabel</w:t>
      </w:r>
      <w:proofErr w:type="spellEnd"/>
      <w:r w:rsidRPr="005F3446">
        <w:rPr>
          <w:sz w:val="24"/>
          <w:szCs w:val="24"/>
          <w:lang w:val="en-ID"/>
        </w:rPr>
        <w:t xml:space="preserve"> 4, </w:t>
      </w:r>
      <w:proofErr w:type="spellStart"/>
      <w:r w:rsidRPr="005F3446">
        <w:rPr>
          <w:sz w:val="24"/>
          <w:szCs w:val="24"/>
          <w:lang w:val="en-ID"/>
        </w:rPr>
        <w:t>diketahui</w:t>
      </w:r>
      <w:proofErr w:type="spellEnd"/>
      <w:r w:rsidRPr="005F3446">
        <w:rPr>
          <w:sz w:val="24"/>
          <w:szCs w:val="24"/>
          <w:lang w:val="en-ID"/>
        </w:rPr>
        <w:t xml:space="preserve"> </w:t>
      </w:r>
      <w:proofErr w:type="spellStart"/>
      <w:r w:rsidRPr="005F3446">
        <w:rPr>
          <w:sz w:val="24"/>
          <w:szCs w:val="24"/>
          <w:lang w:val="en-ID"/>
        </w:rPr>
        <w:t>bahwa</w:t>
      </w:r>
      <w:proofErr w:type="spellEnd"/>
      <w:r w:rsidRPr="005F3446">
        <w:rPr>
          <w:sz w:val="24"/>
          <w:szCs w:val="24"/>
          <w:lang w:val="en-ID"/>
        </w:rPr>
        <w:t xml:space="preserve"> </w:t>
      </w:r>
      <w:proofErr w:type="spellStart"/>
      <w:r w:rsidRPr="005F3446">
        <w:rPr>
          <w:sz w:val="24"/>
          <w:szCs w:val="24"/>
          <w:lang w:val="en-ID"/>
        </w:rPr>
        <w:t>variabel</w:t>
      </w:r>
      <w:proofErr w:type="spellEnd"/>
      <w:r w:rsidRPr="005F3446">
        <w:rPr>
          <w:sz w:val="24"/>
          <w:szCs w:val="24"/>
          <w:lang w:val="en-ID"/>
        </w:rPr>
        <w:t xml:space="preserve"> </w:t>
      </w:r>
      <w:proofErr w:type="spellStart"/>
      <w:r w:rsidRPr="005F3446">
        <w:rPr>
          <w:sz w:val="24"/>
          <w:szCs w:val="24"/>
          <w:lang w:val="en-ID"/>
        </w:rPr>
        <w:t>orientasi</w:t>
      </w:r>
      <w:proofErr w:type="spellEnd"/>
      <w:r w:rsidRPr="005F3446">
        <w:rPr>
          <w:sz w:val="24"/>
          <w:szCs w:val="24"/>
          <w:lang w:val="en-ID"/>
        </w:rPr>
        <w:t xml:space="preserve"> </w:t>
      </w:r>
      <w:proofErr w:type="spellStart"/>
      <w:r w:rsidRPr="005F3446">
        <w:rPr>
          <w:sz w:val="24"/>
          <w:szCs w:val="24"/>
          <w:lang w:val="en-ID"/>
        </w:rPr>
        <w:t>budaya</w:t>
      </w:r>
      <w:proofErr w:type="spellEnd"/>
      <w:r w:rsidRPr="005F3446">
        <w:rPr>
          <w:sz w:val="24"/>
          <w:szCs w:val="24"/>
          <w:lang w:val="en-ID"/>
        </w:rPr>
        <w:t xml:space="preserve"> dan </w:t>
      </w:r>
      <w:proofErr w:type="spellStart"/>
      <w:r w:rsidRPr="005F3446">
        <w:rPr>
          <w:sz w:val="24"/>
          <w:szCs w:val="24"/>
          <w:lang w:val="en-ID"/>
        </w:rPr>
        <w:t>karier</w:t>
      </w:r>
      <w:proofErr w:type="spellEnd"/>
      <w:r w:rsidRPr="005F3446">
        <w:rPr>
          <w:sz w:val="24"/>
          <w:szCs w:val="24"/>
          <w:lang w:val="en-ID"/>
        </w:rPr>
        <w:t xml:space="preserve"> </w:t>
      </w:r>
      <w:proofErr w:type="spellStart"/>
      <w:r w:rsidRPr="005F3446">
        <w:rPr>
          <w:sz w:val="24"/>
          <w:szCs w:val="24"/>
          <w:lang w:val="en-ID"/>
        </w:rPr>
        <w:t>wirausaha</w:t>
      </w:r>
      <w:proofErr w:type="spellEnd"/>
      <w:r w:rsidRPr="005F3446">
        <w:rPr>
          <w:sz w:val="24"/>
          <w:szCs w:val="24"/>
          <w:lang w:val="en-ID"/>
        </w:rPr>
        <w:t xml:space="preserve"> </w:t>
      </w:r>
      <w:proofErr w:type="spellStart"/>
      <w:r w:rsidRPr="005F3446">
        <w:rPr>
          <w:sz w:val="24"/>
          <w:szCs w:val="24"/>
          <w:lang w:val="en-ID"/>
        </w:rPr>
        <w:t>memiliki</w:t>
      </w:r>
      <w:proofErr w:type="spellEnd"/>
      <w:r w:rsidRPr="005F3446">
        <w:rPr>
          <w:sz w:val="24"/>
          <w:szCs w:val="24"/>
          <w:lang w:val="en-ID"/>
        </w:rPr>
        <w:t xml:space="preserve"> </w:t>
      </w:r>
      <w:proofErr w:type="spellStart"/>
      <w:r w:rsidRPr="005F3446">
        <w:rPr>
          <w:sz w:val="24"/>
          <w:szCs w:val="24"/>
          <w:lang w:val="en-ID"/>
        </w:rPr>
        <w:t>korelasi</w:t>
      </w:r>
      <w:proofErr w:type="spellEnd"/>
      <w:r w:rsidRPr="005F3446">
        <w:rPr>
          <w:sz w:val="24"/>
          <w:szCs w:val="24"/>
          <w:lang w:val="en-ID"/>
        </w:rPr>
        <w:t xml:space="preserve"> </w:t>
      </w:r>
      <w:proofErr w:type="spellStart"/>
      <w:r w:rsidRPr="005F3446">
        <w:rPr>
          <w:sz w:val="24"/>
          <w:szCs w:val="24"/>
          <w:lang w:val="en-ID"/>
        </w:rPr>
        <w:t>positif</w:t>
      </w:r>
      <w:proofErr w:type="spellEnd"/>
      <w:r w:rsidRPr="005F3446">
        <w:rPr>
          <w:sz w:val="24"/>
          <w:szCs w:val="24"/>
          <w:lang w:val="en-ID"/>
        </w:rPr>
        <w:t xml:space="preserve"> yang </w:t>
      </w:r>
      <w:proofErr w:type="spellStart"/>
      <w:r w:rsidRPr="005F3446">
        <w:rPr>
          <w:sz w:val="24"/>
          <w:szCs w:val="24"/>
          <w:lang w:val="en-ID"/>
        </w:rPr>
        <w:t>signifikan</w:t>
      </w:r>
      <w:proofErr w:type="spellEnd"/>
      <w:r w:rsidRPr="005F3446">
        <w:rPr>
          <w:sz w:val="24"/>
          <w:szCs w:val="24"/>
          <w:lang w:val="en-ID"/>
        </w:rPr>
        <w:t xml:space="preserve">, Nilai r = 0,332; p&lt; 0,01. Hal </w:t>
      </w:r>
      <w:proofErr w:type="spellStart"/>
      <w:r w:rsidRPr="005F3446">
        <w:rPr>
          <w:sz w:val="24"/>
          <w:szCs w:val="24"/>
          <w:lang w:val="en-ID"/>
        </w:rPr>
        <w:t>ini</w:t>
      </w:r>
      <w:proofErr w:type="spellEnd"/>
      <w:r w:rsidRPr="005F3446">
        <w:rPr>
          <w:sz w:val="24"/>
          <w:szCs w:val="24"/>
          <w:lang w:val="en-ID"/>
        </w:rPr>
        <w:t xml:space="preserve"> </w:t>
      </w:r>
      <w:proofErr w:type="spellStart"/>
      <w:r w:rsidRPr="005F3446">
        <w:rPr>
          <w:sz w:val="24"/>
          <w:szCs w:val="24"/>
          <w:lang w:val="en-ID"/>
        </w:rPr>
        <w:t>menunjukkan</w:t>
      </w:r>
      <w:proofErr w:type="spellEnd"/>
      <w:r w:rsidRPr="005F3446">
        <w:rPr>
          <w:sz w:val="24"/>
          <w:szCs w:val="24"/>
          <w:lang w:val="en-ID"/>
        </w:rPr>
        <w:t xml:space="preserve"> </w:t>
      </w:r>
      <w:proofErr w:type="spellStart"/>
      <w:r w:rsidRPr="005F3446">
        <w:rPr>
          <w:sz w:val="24"/>
          <w:szCs w:val="24"/>
          <w:lang w:val="en-ID"/>
        </w:rPr>
        <w:t>bahwa</w:t>
      </w:r>
      <w:proofErr w:type="spellEnd"/>
      <w:r w:rsidRPr="005F3446">
        <w:rPr>
          <w:sz w:val="24"/>
          <w:szCs w:val="24"/>
          <w:lang w:val="en-ID"/>
        </w:rPr>
        <w:t xml:space="preserve"> </w:t>
      </w:r>
      <w:proofErr w:type="spellStart"/>
      <w:r w:rsidRPr="005F3446">
        <w:rPr>
          <w:sz w:val="24"/>
          <w:szCs w:val="24"/>
          <w:lang w:val="en-ID"/>
        </w:rPr>
        <w:t>semakin</w:t>
      </w:r>
      <w:proofErr w:type="spellEnd"/>
      <w:r w:rsidRPr="005F3446">
        <w:rPr>
          <w:sz w:val="24"/>
          <w:szCs w:val="24"/>
          <w:lang w:val="en-ID"/>
        </w:rPr>
        <w:t xml:space="preserve"> </w:t>
      </w:r>
      <w:proofErr w:type="spellStart"/>
      <w:r w:rsidRPr="005F3446">
        <w:rPr>
          <w:sz w:val="24"/>
          <w:szCs w:val="24"/>
          <w:lang w:val="en-ID"/>
        </w:rPr>
        <w:t>tinggi</w:t>
      </w:r>
      <w:proofErr w:type="spellEnd"/>
      <w:r w:rsidRPr="005F3446">
        <w:rPr>
          <w:sz w:val="24"/>
          <w:szCs w:val="24"/>
          <w:lang w:val="en-ID"/>
        </w:rPr>
        <w:t xml:space="preserve"> </w:t>
      </w:r>
      <w:proofErr w:type="spellStart"/>
      <w:r w:rsidRPr="005F3446">
        <w:rPr>
          <w:sz w:val="24"/>
          <w:szCs w:val="24"/>
          <w:lang w:val="en-ID"/>
        </w:rPr>
        <w:t>skor</w:t>
      </w:r>
      <w:proofErr w:type="spellEnd"/>
      <w:r w:rsidRPr="005F3446">
        <w:rPr>
          <w:sz w:val="24"/>
          <w:szCs w:val="24"/>
          <w:lang w:val="en-ID"/>
        </w:rPr>
        <w:t xml:space="preserve"> </w:t>
      </w:r>
      <w:proofErr w:type="spellStart"/>
      <w:r w:rsidRPr="005F3446">
        <w:rPr>
          <w:sz w:val="24"/>
          <w:szCs w:val="24"/>
          <w:lang w:val="en-ID"/>
        </w:rPr>
        <w:t>orientasi</w:t>
      </w:r>
      <w:proofErr w:type="spellEnd"/>
      <w:r w:rsidRPr="005F3446">
        <w:rPr>
          <w:sz w:val="24"/>
          <w:szCs w:val="24"/>
          <w:lang w:val="en-ID"/>
        </w:rPr>
        <w:t xml:space="preserve"> </w:t>
      </w:r>
      <w:proofErr w:type="spellStart"/>
      <w:r w:rsidRPr="005F3446">
        <w:rPr>
          <w:sz w:val="24"/>
          <w:szCs w:val="24"/>
          <w:lang w:val="en-ID"/>
        </w:rPr>
        <w:t>budaya</w:t>
      </w:r>
      <w:proofErr w:type="spellEnd"/>
      <w:r w:rsidRPr="005F3446">
        <w:rPr>
          <w:sz w:val="24"/>
          <w:szCs w:val="24"/>
          <w:lang w:val="en-ID"/>
        </w:rPr>
        <w:t xml:space="preserve">, </w:t>
      </w:r>
      <w:proofErr w:type="spellStart"/>
      <w:r w:rsidRPr="005F3446">
        <w:rPr>
          <w:sz w:val="24"/>
          <w:szCs w:val="24"/>
          <w:lang w:val="en-ID"/>
        </w:rPr>
        <w:t>maka</w:t>
      </w:r>
      <w:proofErr w:type="spellEnd"/>
      <w:r w:rsidRPr="005F3446">
        <w:rPr>
          <w:sz w:val="24"/>
          <w:szCs w:val="24"/>
          <w:lang w:val="en-ID"/>
        </w:rPr>
        <w:t xml:space="preserve"> </w:t>
      </w:r>
      <w:proofErr w:type="spellStart"/>
      <w:r w:rsidRPr="005F3446">
        <w:rPr>
          <w:sz w:val="24"/>
          <w:szCs w:val="24"/>
          <w:lang w:val="en-ID"/>
        </w:rPr>
        <w:t>akan</w:t>
      </w:r>
      <w:proofErr w:type="spellEnd"/>
      <w:r w:rsidRPr="005F3446">
        <w:rPr>
          <w:sz w:val="24"/>
          <w:szCs w:val="24"/>
          <w:lang w:val="en-ID"/>
        </w:rPr>
        <w:t xml:space="preserve"> </w:t>
      </w:r>
      <w:proofErr w:type="spellStart"/>
      <w:r w:rsidRPr="005F3446">
        <w:rPr>
          <w:sz w:val="24"/>
          <w:szCs w:val="24"/>
          <w:lang w:val="en-ID"/>
        </w:rPr>
        <w:t>semakin</w:t>
      </w:r>
      <w:proofErr w:type="spellEnd"/>
      <w:r w:rsidRPr="005F3446">
        <w:rPr>
          <w:sz w:val="24"/>
          <w:szCs w:val="24"/>
          <w:lang w:val="en-ID"/>
        </w:rPr>
        <w:t xml:space="preserve"> </w:t>
      </w:r>
      <w:proofErr w:type="spellStart"/>
      <w:r w:rsidRPr="005F3446">
        <w:rPr>
          <w:sz w:val="24"/>
          <w:szCs w:val="24"/>
          <w:lang w:val="en-ID"/>
        </w:rPr>
        <w:t>tinggi</w:t>
      </w:r>
      <w:proofErr w:type="spellEnd"/>
      <w:r w:rsidRPr="005F3446">
        <w:rPr>
          <w:sz w:val="24"/>
          <w:szCs w:val="24"/>
          <w:lang w:val="en-ID"/>
        </w:rPr>
        <w:t xml:space="preserve"> pula </w:t>
      </w:r>
      <w:proofErr w:type="spellStart"/>
      <w:r w:rsidRPr="005F3446">
        <w:rPr>
          <w:sz w:val="24"/>
          <w:szCs w:val="24"/>
          <w:lang w:val="en-ID"/>
        </w:rPr>
        <w:t>skor</w:t>
      </w:r>
      <w:proofErr w:type="spellEnd"/>
      <w:r w:rsidRPr="005F3446">
        <w:rPr>
          <w:sz w:val="24"/>
          <w:szCs w:val="24"/>
          <w:lang w:val="en-ID"/>
        </w:rPr>
        <w:t xml:space="preserve"> </w:t>
      </w:r>
      <w:proofErr w:type="spellStart"/>
      <w:r w:rsidRPr="005F3446">
        <w:rPr>
          <w:sz w:val="24"/>
          <w:szCs w:val="24"/>
          <w:lang w:val="en-ID"/>
        </w:rPr>
        <w:t>karier</w:t>
      </w:r>
      <w:proofErr w:type="spellEnd"/>
      <w:r w:rsidRPr="005F3446">
        <w:rPr>
          <w:sz w:val="24"/>
          <w:szCs w:val="24"/>
          <w:lang w:val="en-ID"/>
        </w:rPr>
        <w:t xml:space="preserve"> </w:t>
      </w:r>
      <w:proofErr w:type="spellStart"/>
      <w:r w:rsidRPr="005F3446">
        <w:rPr>
          <w:sz w:val="24"/>
          <w:szCs w:val="24"/>
          <w:lang w:val="en-ID"/>
        </w:rPr>
        <w:t>wirausaha</w:t>
      </w:r>
      <w:proofErr w:type="spellEnd"/>
      <w:r w:rsidRPr="005F3446">
        <w:rPr>
          <w:sz w:val="24"/>
          <w:szCs w:val="24"/>
          <w:lang w:val="en-ID"/>
        </w:rPr>
        <w:t xml:space="preserve">. </w:t>
      </w:r>
      <w:proofErr w:type="spellStart"/>
      <w:r w:rsidRPr="005F3446">
        <w:rPr>
          <w:sz w:val="24"/>
          <w:szCs w:val="24"/>
          <w:lang w:val="en-ID"/>
        </w:rPr>
        <w:t>Selain</w:t>
      </w:r>
      <w:proofErr w:type="spellEnd"/>
      <w:r w:rsidRPr="005F3446">
        <w:rPr>
          <w:sz w:val="24"/>
          <w:szCs w:val="24"/>
          <w:lang w:val="en-ID"/>
        </w:rPr>
        <w:t xml:space="preserve"> </w:t>
      </w:r>
      <w:proofErr w:type="spellStart"/>
      <w:r w:rsidRPr="005F3446">
        <w:rPr>
          <w:sz w:val="24"/>
          <w:szCs w:val="24"/>
          <w:lang w:val="en-ID"/>
        </w:rPr>
        <w:t>itu</w:t>
      </w:r>
      <w:proofErr w:type="spellEnd"/>
      <w:r w:rsidRPr="005F3446">
        <w:rPr>
          <w:sz w:val="24"/>
          <w:szCs w:val="24"/>
          <w:lang w:val="en-ID"/>
        </w:rPr>
        <w:t xml:space="preserve"> </w:t>
      </w:r>
      <w:proofErr w:type="spellStart"/>
      <w:r w:rsidRPr="005F3446">
        <w:rPr>
          <w:sz w:val="24"/>
          <w:szCs w:val="24"/>
          <w:lang w:val="en-ID"/>
        </w:rPr>
        <w:t>diketahui</w:t>
      </w:r>
      <w:proofErr w:type="spellEnd"/>
      <w:r w:rsidRPr="005F3446">
        <w:rPr>
          <w:sz w:val="24"/>
          <w:szCs w:val="24"/>
          <w:lang w:val="en-ID"/>
        </w:rPr>
        <w:t xml:space="preserve"> juga </w:t>
      </w:r>
      <w:proofErr w:type="spellStart"/>
      <w:r w:rsidRPr="005F3446">
        <w:rPr>
          <w:sz w:val="24"/>
          <w:szCs w:val="24"/>
          <w:lang w:val="en-ID"/>
        </w:rPr>
        <w:t>nilai</w:t>
      </w:r>
      <w:proofErr w:type="spellEnd"/>
      <w:r w:rsidRPr="005F3446">
        <w:rPr>
          <w:sz w:val="24"/>
          <w:szCs w:val="24"/>
          <w:lang w:val="en-ID"/>
        </w:rPr>
        <w:t xml:space="preserve"> </w:t>
      </w:r>
      <w:proofErr w:type="spellStart"/>
      <w:r w:rsidRPr="005F3446">
        <w:rPr>
          <w:sz w:val="24"/>
          <w:szCs w:val="24"/>
          <w:lang w:val="en-ID"/>
        </w:rPr>
        <w:t>koefisien</w:t>
      </w:r>
      <w:proofErr w:type="spellEnd"/>
      <w:r w:rsidRPr="005F3446">
        <w:rPr>
          <w:sz w:val="24"/>
          <w:szCs w:val="24"/>
          <w:lang w:val="en-ID"/>
        </w:rPr>
        <w:t xml:space="preserve"> </w:t>
      </w:r>
      <w:proofErr w:type="spellStart"/>
      <w:r w:rsidRPr="005F3446">
        <w:rPr>
          <w:sz w:val="24"/>
          <w:szCs w:val="24"/>
          <w:lang w:val="en-ID"/>
        </w:rPr>
        <w:t>determinasi</w:t>
      </w:r>
      <w:proofErr w:type="spellEnd"/>
      <w:r w:rsidRPr="005F3446">
        <w:rPr>
          <w:sz w:val="24"/>
          <w:szCs w:val="24"/>
          <w:lang w:val="en-ID"/>
        </w:rPr>
        <w:t xml:space="preserve"> (r2) yang </w:t>
      </w:r>
      <w:proofErr w:type="spellStart"/>
      <w:r w:rsidRPr="005F3446">
        <w:rPr>
          <w:sz w:val="24"/>
          <w:szCs w:val="24"/>
          <w:lang w:val="en-ID"/>
        </w:rPr>
        <w:t>didapatkan</w:t>
      </w:r>
      <w:proofErr w:type="spellEnd"/>
      <w:r w:rsidRPr="005F3446">
        <w:rPr>
          <w:sz w:val="24"/>
          <w:szCs w:val="24"/>
          <w:lang w:val="en-ID"/>
        </w:rPr>
        <w:t xml:space="preserve"> </w:t>
      </w:r>
      <w:proofErr w:type="spellStart"/>
      <w:r w:rsidRPr="005F3446">
        <w:rPr>
          <w:sz w:val="24"/>
          <w:szCs w:val="24"/>
          <w:lang w:val="en-ID"/>
        </w:rPr>
        <w:t>adalah</w:t>
      </w:r>
      <w:proofErr w:type="spellEnd"/>
      <w:r w:rsidRPr="005F3446">
        <w:rPr>
          <w:sz w:val="24"/>
          <w:szCs w:val="24"/>
          <w:lang w:val="en-ID"/>
        </w:rPr>
        <w:t xml:space="preserve"> 0,110 yang </w:t>
      </w:r>
      <w:proofErr w:type="spellStart"/>
      <w:r w:rsidRPr="005F3446">
        <w:rPr>
          <w:sz w:val="24"/>
          <w:szCs w:val="24"/>
          <w:lang w:val="en-ID"/>
        </w:rPr>
        <w:lastRenderedPageBreak/>
        <w:t>menjelaskan</w:t>
      </w:r>
      <w:proofErr w:type="spellEnd"/>
      <w:r w:rsidRPr="005F3446">
        <w:rPr>
          <w:sz w:val="24"/>
          <w:szCs w:val="24"/>
          <w:lang w:val="en-ID"/>
        </w:rPr>
        <w:t xml:space="preserve"> </w:t>
      </w:r>
      <w:proofErr w:type="spellStart"/>
      <w:r w:rsidRPr="005F3446">
        <w:rPr>
          <w:sz w:val="24"/>
          <w:szCs w:val="24"/>
          <w:lang w:val="en-ID"/>
        </w:rPr>
        <w:t>bahwa</w:t>
      </w:r>
      <w:proofErr w:type="spellEnd"/>
      <w:r w:rsidRPr="005F3446">
        <w:rPr>
          <w:sz w:val="24"/>
          <w:szCs w:val="24"/>
          <w:lang w:val="en-ID"/>
        </w:rPr>
        <w:t xml:space="preserve"> </w:t>
      </w:r>
      <w:proofErr w:type="spellStart"/>
      <w:r w:rsidRPr="005F3446">
        <w:rPr>
          <w:sz w:val="24"/>
          <w:szCs w:val="24"/>
          <w:lang w:val="en-ID"/>
        </w:rPr>
        <w:t>sebesar</w:t>
      </w:r>
      <w:proofErr w:type="spellEnd"/>
      <w:r w:rsidRPr="005F3446">
        <w:rPr>
          <w:sz w:val="24"/>
          <w:szCs w:val="24"/>
          <w:lang w:val="en-ID"/>
        </w:rPr>
        <w:t xml:space="preserve"> 11% </w:t>
      </w:r>
      <w:proofErr w:type="spellStart"/>
      <w:r w:rsidRPr="005F3446">
        <w:rPr>
          <w:sz w:val="24"/>
          <w:szCs w:val="24"/>
          <w:lang w:val="en-ID"/>
        </w:rPr>
        <w:t>variabel</w:t>
      </w:r>
      <w:proofErr w:type="spellEnd"/>
      <w:r w:rsidRPr="005F3446">
        <w:rPr>
          <w:sz w:val="24"/>
          <w:szCs w:val="24"/>
          <w:lang w:val="en-ID"/>
        </w:rPr>
        <w:t xml:space="preserve"> </w:t>
      </w:r>
      <w:proofErr w:type="spellStart"/>
      <w:r w:rsidRPr="005F3446">
        <w:rPr>
          <w:sz w:val="24"/>
          <w:szCs w:val="24"/>
          <w:lang w:val="en-ID"/>
        </w:rPr>
        <w:t>orientasi</w:t>
      </w:r>
      <w:proofErr w:type="spellEnd"/>
      <w:r w:rsidRPr="005F3446">
        <w:rPr>
          <w:sz w:val="24"/>
          <w:szCs w:val="24"/>
          <w:lang w:val="en-ID"/>
        </w:rPr>
        <w:t xml:space="preserve"> </w:t>
      </w:r>
      <w:proofErr w:type="spellStart"/>
      <w:r w:rsidRPr="005F3446">
        <w:rPr>
          <w:sz w:val="24"/>
          <w:szCs w:val="24"/>
          <w:lang w:val="en-ID"/>
        </w:rPr>
        <w:t>budaya</w:t>
      </w:r>
      <w:proofErr w:type="spellEnd"/>
      <w:r w:rsidRPr="005F3446">
        <w:rPr>
          <w:sz w:val="24"/>
          <w:szCs w:val="24"/>
          <w:lang w:val="en-ID"/>
        </w:rPr>
        <w:t xml:space="preserve"> </w:t>
      </w:r>
      <w:proofErr w:type="spellStart"/>
      <w:r w:rsidRPr="005F3446">
        <w:rPr>
          <w:sz w:val="24"/>
          <w:szCs w:val="24"/>
          <w:lang w:val="en-ID"/>
        </w:rPr>
        <w:t>berperan</w:t>
      </w:r>
      <w:proofErr w:type="spellEnd"/>
      <w:r w:rsidRPr="005F3446">
        <w:rPr>
          <w:sz w:val="24"/>
          <w:szCs w:val="24"/>
          <w:lang w:val="en-ID"/>
        </w:rPr>
        <w:t xml:space="preserve"> </w:t>
      </w:r>
      <w:proofErr w:type="spellStart"/>
      <w:r w:rsidRPr="005F3446">
        <w:rPr>
          <w:sz w:val="24"/>
          <w:szCs w:val="24"/>
          <w:lang w:val="en-ID"/>
        </w:rPr>
        <w:t>terhadap</w:t>
      </w:r>
      <w:proofErr w:type="spellEnd"/>
      <w:r w:rsidRPr="005F3446">
        <w:rPr>
          <w:sz w:val="24"/>
          <w:szCs w:val="24"/>
          <w:lang w:val="en-ID"/>
        </w:rPr>
        <w:t xml:space="preserve"> </w:t>
      </w:r>
      <w:proofErr w:type="spellStart"/>
      <w:r w:rsidRPr="005F3446">
        <w:rPr>
          <w:sz w:val="24"/>
          <w:szCs w:val="24"/>
          <w:lang w:val="en-ID"/>
        </w:rPr>
        <w:t>karier</w:t>
      </w:r>
      <w:proofErr w:type="spellEnd"/>
      <w:r w:rsidRPr="005F3446">
        <w:rPr>
          <w:sz w:val="24"/>
          <w:szCs w:val="24"/>
          <w:lang w:val="en-ID"/>
        </w:rPr>
        <w:t xml:space="preserve"> </w:t>
      </w:r>
      <w:proofErr w:type="spellStart"/>
      <w:r w:rsidRPr="005F3446">
        <w:rPr>
          <w:sz w:val="24"/>
          <w:szCs w:val="24"/>
          <w:lang w:val="en-ID"/>
        </w:rPr>
        <w:t>wirausaha</w:t>
      </w:r>
      <w:proofErr w:type="spellEnd"/>
      <w:r w:rsidRPr="005F3446">
        <w:rPr>
          <w:sz w:val="24"/>
          <w:szCs w:val="24"/>
          <w:lang w:val="en-ID"/>
        </w:rPr>
        <w:t xml:space="preserve"> pada </w:t>
      </w:r>
      <w:proofErr w:type="spellStart"/>
      <w:r w:rsidRPr="005F3446">
        <w:rPr>
          <w:sz w:val="24"/>
          <w:szCs w:val="24"/>
          <w:lang w:val="en-ID"/>
        </w:rPr>
        <w:t>siswa</w:t>
      </w:r>
      <w:proofErr w:type="spellEnd"/>
      <w:r w:rsidRPr="005F3446">
        <w:rPr>
          <w:sz w:val="24"/>
          <w:szCs w:val="24"/>
          <w:lang w:val="en-ID"/>
        </w:rPr>
        <w:t xml:space="preserve"> SMK, </w:t>
      </w:r>
      <w:proofErr w:type="spellStart"/>
      <w:r w:rsidRPr="005F3446">
        <w:rPr>
          <w:sz w:val="24"/>
          <w:szCs w:val="24"/>
          <w:lang w:val="en-ID"/>
        </w:rPr>
        <w:t>sedangkan</w:t>
      </w:r>
      <w:proofErr w:type="spellEnd"/>
      <w:r w:rsidRPr="005F3446">
        <w:rPr>
          <w:sz w:val="24"/>
          <w:szCs w:val="24"/>
          <w:lang w:val="en-ID"/>
        </w:rPr>
        <w:t xml:space="preserve"> </w:t>
      </w:r>
      <w:proofErr w:type="spellStart"/>
      <w:r w:rsidRPr="005F3446">
        <w:rPr>
          <w:sz w:val="24"/>
          <w:szCs w:val="24"/>
          <w:lang w:val="en-ID"/>
        </w:rPr>
        <w:t>sisanya</w:t>
      </w:r>
      <w:proofErr w:type="spellEnd"/>
      <w:r w:rsidRPr="005F3446">
        <w:rPr>
          <w:sz w:val="24"/>
          <w:szCs w:val="24"/>
          <w:lang w:val="en-ID"/>
        </w:rPr>
        <w:t xml:space="preserve"> </w:t>
      </w:r>
      <w:proofErr w:type="spellStart"/>
      <w:r w:rsidRPr="005F3446">
        <w:rPr>
          <w:sz w:val="24"/>
          <w:szCs w:val="24"/>
          <w:lang w:val="en-ID"/>
        </w:rPr>
        <w:t>sebesar</w:t>
      </w:r>
      <w:proofErr w:type="spellEnd"/>
      <w:r w:rsidRPr="005F3446">
        <w:rPr>
          <w:sz w:val="24"/>
          <w:szCs w:val="24"/>
          <w:lang w:val="en-ID"/>
        </w:rPr>
        <w:t xml:space="preserve"> 89% </w:t>
      </w:r>
      <w:proofErr w:type="spellStart"/>
      <w:r w:rsidRPr="005F3446">
        <w:rPr>
          <w:sz w:val="24"/>
          <w:szCs w:val="24"/>
          <w:lang w:val="en-ID"/>
        </w:rPr>
        <w:t>ditentukan</w:t>
      </w:r>
      <w:proofErr w:type="spellEnd"/>
      <w:r w:rsidRPr="005F3446">
        <w:rPr>
          <w:sz w:val="24"/>
          <w:szCs w:val="24"/>
          <w:lang w:val="en-ID"/>
        </w:rPr>
        <w:t xml:space="preserve"> oleh </w:t>
      </w:r>
      <w:proofErr w:type="spellStart"/>
      <w:r w:rsidRPr="005F3446">
        <w:rPr>
          <w:sz w:val="24"/>
          <w:szCs w:val="24"/>
          <w:lang w:val="en-ID"/>
        </w:rPr>
        <w:t>faktor-faktor</w:t>
      </w:r>
      <w:proofErr w:type="spellEnd"/>
      <w:r w:rsidRPr="005F3446">
        <w:rPr>
          <w:sz w:val="24"/>
          <w:szCs w:val="24"/>
          <w:lang w:val="en-ID"/>
        </w:rPr>
        <w:t xml:space="preserve"> </w:t>
      </w:r>
      <w:proofErr w:type="spellStart"/>
      <w:r w:rsidRPr="005F3446">
        <w:rPr>
          <w:sz w:val="24"/>
          <w:szCs w:val="24"/>
          <w:lang w:val="en-ID"/>
        </w:rPr>
        <w:t>lain</w:t>
      </w:r>
      <w:proofErr w:type="spellEnd"/>
      <w:r w:rsidRPr="005F3446">
        <w:rPr>
          <w:sz w:val="24"/>
          <w:szCs w:val="24"/>
          <w:lang w:val="en-ID"/>
        </w:rPr>
        <w:t xml:space="preserve">. </w:t>
      </w:r>
      <w:proofErr w:type="spellStart"/>
      <w:r w:rsidRPr="005F3446">
        <w:rPr>
          <w:sz w:val="24"/>
          <w:szCs w:val="24"/>
          <w:lang w:val="en-ID"/>
        </w:rPr>
        <w:t>Berdasarkan</w:t>
      </w:r>
      <w:proofErr w:type="spellEnd"/>
      <w:r w:rsidRPr="005F3446">
        <w:rPr>
          <w:sz w:val="24"/>
          <w:szCs w:val="24"/>
          <w:lang w:val="en-ID"/>
        </w:rPr>
        <w:t xml:space="preserve"> </w:t>
      </w:r>
      <w:proofErr w:type="spellStart"/>
      <w:r w:rsidRPr="005F3446">
        <w:rPr>
          <w:sz w:val="24"/>
          <w:szCs w:val="24"/>
          <w:lang w:val="en-ID"/>
        </w:rPr>
        <w:t>hasil</w:t>
      </w:r>
      <w:proofErr w:type="spellEnd"/>
      <w:r w:rsidRPr="005F3446">
        <w:rPr>
          <w:sz w:val="24"/>
          <w:szCs w:val="24"/>
          <w:lang w:val="en-ID"/>
        </w:rPr>
        <w:t xml:space="preserve"> </w:t>
      </w:r>
      <w:proofErr w:type="spellStart"/>
      <w:r w:rsidRPr="005F3446">
        <w:rPr>
          <w:sz w:val="24"/>
          <w:szCs w:val="24"/>
          <w:lang w:val="en-ID"/>
        </w:rPr>
        <w:t>tersebut</w:t>
      </w:r>
      <w:proofErr w:type="spellEnd"/>
      <w:r w:rsidRPr="005F3446">
        <w:rPr>
          <w:sz w:val="24"/>
          <w:szCs w:val="24"/>
          <w:lang w:val="en-ID"/>
        </w:rPr>
        <w:t xml:space="preserve">, </w:t>
      </w:r>
      <w:proofErr w:type="spellStart"/>
      <w:r w:rsidRPr="005F3446">
        <w:rPr>
          <w:sz w:val="24"/>
          <w:szCs w:val="24"/>
          <w:lang w:val="en-ID"/>
        </w:rPr>
        <w:t>maka</w:t>
      </w:r>
      <w:proofErr w:type="spellEnd"/>
      <w:r w:rsidRPr="005F3446">
        <w:rPr>
          <w:sz w:val="24"/>
          <w:szCs w:val="24"/>
          <w:lang w:val="en-ID"/>
        </w:rPr>
        <w:t xml:space="preserve"> </w:t>
      </w:r>
      <w:proofErr w:type="spellStart"/>
      <w:r w:rsidRPr="005F3446">
        <w:rPr>
          <w:sz w:val="24"/>
          <w:szCs w:val="24"/>
          <w:lang w:val="en-ID"/>
        </w:rPr>
        <w:t>dapat</w:t>
      </w:r>
      <w:proofErr w:type="spellEnd"/>
      <w:r w:rsidRPr="005F3446">
        <w:rPr>
          <w:sz w:val="24"/>
          <w:szCs w:val="24"/>
          <w:lang w:val="en-ID"/>
        </w:rPr>
        <w:t xml:space="preserve"> </w:t>
      </w:r>
      <w:proofErr w:type="spellStart"/>
      <w:r w:rsidRPr="005F3446">
        <w:rPr>
          <w:sz w:val="24"/>
          <w:szCs w:val="24"/>
          <w:lang w:val="en-ID"/>
        </w:rPr>
        <w:t>disimpulkan</w:t>
      </w:r>
      <w:proofErr w:type="spellEnd"/>
      <w:r w:rsidRPr="005F3446">
        <w:rPr>
          <w:sz w:val="24"/>
          <w:szCs w:val="24"/>
          <w:lang w:val="en-ID"/>
        </w:rPr>
        <w:t xml:space="preserve"> </w:t>
      </w:r>
      <w:proofErr w:type="spellStart"/>
      <w:r w:rsidRPr="005F3446">
        <w:rPr>
          <w:sz w:val="24"/>
          <w:szCs w:val="24"/>
          <w:lang w:val="en-ID"/>
        </w:rPr>
        <w:t>bahwa</w:t>
      </w:r>
      <w:proofErr w:type="spellEnd"/>
      <w:r w:rsidRPr="005F3446">
        <w:rPr>
          <w:sz w:val="24"/>
          <w:szCs w:val="24"/>
          <w:lang w:val="en-ID"/>
        </w:rPr>
        <w:t xml:space="preserve"> </w:t>
      </w:r>
      <w:proofErr w:type="spellStart"/>
      <w:r w:rsidRPr="005F3446">
        <w:rPr>
          <w:sz w:val="24"/>
          <w:szCs w:val="24"/>
          <w:lang w:val="en-ID"/>
        </w:rPr>
        <w:t>hipotesis</w:t>
      </w:r>
      <w:proofErr w:type="spellEnd"/>
      <w:r w:rsidRPr="005F3446">
        <w:rPr>
          <w:sz w:val="24"/>
          <w:szCs w:val="24"/>
          <w:lang w:val="en-ID"/>
        </w:rPr>
        <w:t xml:space="preserve"> </w:t>
      </w:r>
      <w:proofErr w:type="spellStart"/>
      <w:r w:rsidRPr="005F3446">
        <w:rPr>
          <w:sz w:val="24"/>
          <w:szCs w:val="24"/>
          <w:lang w:val="en-ID"/>
        </w:rPr>
        <w:t>penelitian</w:t>
      </w:r>
      <w:proofErr w:type="spellEnd"/>
      <w:r w:rsidRPr="005F3446">
        <w:rPr>
          <w:sz w:val="24"/>
          <w:szCs w:val="24"/>
          <w:lang w:val="en-ID"/>
        </w:rPr>
        <w:t xml:space="preserve"> </w:t>
      </w:r>
      <w:proofErr w:type="spellStart"/>
      <w:r w:rsidRPr="005F3446">
        <w:rPr>
          <w:sz w:val="24"/>
          <w:szCs w:val="24"/>
          <w:lang w:val="en-ID"/>
        </w:rPr>
        <w:t>diterima</w:t>
      </w:r>
      <w:proofErr w:type="spellEnd"/>
      <w:r w:rsidRPr="005F3446">
        <w:rPr>
          <w:sz w:val="24"/>
          <w:szCs w:val="24"/>
          <w:lang w:val="en-ID"/>
        </w:rPr>
        <w:t>.</w:t>
      </w:r>
    </w:p>
    <w:p w14:paraId="59B6CD2F" w14:textId="77777777" w:rsidR="00730348" w:rsidRDefault="00730348" w:rsidP="000C55A2">
      <w:pPr>
        <w:spacing w:line="360" w:lineRule="auto"/>
        <w:jc w:val="center"/>
        <w:rPr>
          <w:sz w:val="24"/>
          <w:szCs w:val="24"/>
        </w:rPr>
      </w:pPr>
    </w:p>
    <w:p w14:paraId="096BE66D" w14:textId="63E81692" w:rsidR="000C55A2" w:rsidRDefault="000C55A2" w:rsidP="000C55A2">
      <w:pPr>
        <w:spacing w:line="360" w:lineRule="auto"/>
        <w:jc w:val="center"/>
        <w:rPr>
          <w:sz w:val="24"/>
          <w:szCs w:val="24"/>
        </w:rPr>
      </w:pPr>
      <w:r>
        <w:rPr>
          <w:sz w:val="24"/>
          <w:szCs w:val="24"/>
        </w:rPr>
        <w:t>Tabel 5.</w:t>
      </w:r>
    </w:p>
    <w:p w14:paraId="66E54059" w14:textId="49CC9998" w:rsidR="000C55A2" w:rsidRPr="000C55A2" w:rsidRDefault="000C55A2" w:rsidP="000C55A2">
      <w:pPr>
        <w:spacing w:line="360" w:lineRule="auto"/>
        <w:jc w:val="center"/>
        <w:rPr>
          <w:i/>
          <w:iCs/>
          <w:sz w:val="24"/>
          <w:szCs w:val="24"/>
        </w:rPr>
      </w:pPr>
      <w:r>
        <w:rPr>
          <w:i/>
          <w:iCs/>
          <w:sz w:val="24"/>
          <w:szCs w:val="24"/>
        </w:rPr>
        <w:t xml:space="preserve">Hasil Uji </w:t>
      </w:r>
      <w:proofErr w:type="spellStart"/>
      <w:r>
        <w:rPr>
          <w:i/>
          <w:iCs/>
          <w:sz w:val="24"/>
          <w:szCs w:val="24"/>
        </w:rPr>
        <w:t>Regresi</w:t>
      </w:r>
      <w:proofErr w:type="spellEnd"/>
      <w:r>
        <w:rPr>
          <w:i/>
          <w:iCs/>
          <w:sz w:val="24"/>
          <w:szCs w:val="24"/>
        </w:rPr>
        <w:t xml:space="preserve"> </w:t>
      </w:r>
      <w:proofErr w:type="spellStart"/>
      <w:r>
        <w:rPr>
          <w:i/>
          <w:iCs/>
          <w:sz w:val="24"/>
          <w:szCs w:val="24"/>
        </w:rPr>
        <w:t>Berganda</w:t>
      </w:r>
      <w:proofErr w:type="spellEnd"/>
      <w:r>
        <w:rPr>
          <w:i/>
          <w:iCs/>
          <w:sz w:val="24"/>
          <w:szCs w:val="24"/>
        </w:rPr>
        <w:t xml:space="preserve"> </w:t>
      </w:r>
      <w:proofErr w:type="spellStart"/>
      <w:r>
        <w:rPr>
          <w:i/>
          <w:iCs/>
          <w:sz w:val="24"/>
          <w:szCs w:val="24"/>
        </w:rPr>
        <w:t>Signifikansi</w:t>
      </w:r>
      <w:proofErr w:type="spellEnd"/>
      <w:r>
        <w:rPr>
          <w:i/>
          <w:iCs/>
          <w:sz w:val="24"/>
          <w:szCs w:val="24"/>
        </w:rPr>
        <w:t xml:space="preserve"> Nilai F (</w:t>
      </w:r>
      <w:proofErr w:type="spellStart"/>
      <w:r>
        <w:rPr>
          <w:i/>
          <w:iCs/>
          <w:sz w:val="24"/>
          <w:szCs w:val="24"/>
        </w:rPr>
        <w:t>Anova</w:t>
      </w:r>
      <w:proofErr w:type="spellEnd"/>
      <w:r>
        <w:rPr>
          <w:i/>
          <w:iCs/>
          <w:sz w:val="24"/>
          <w:szCs w:val="24"/>
        </w:rPr>
        <w:t>)</w:t>
      </w:r>
    </w:p>
    <w:tbl>
      <w:tblPr>
        <w:tblW w:w="936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22"/>
        <w:gridCol w:w="1292"/>
        <w:gridCol w:w="1800"/>
        <w:gridCol w:w="1030"/>
        <w:gridCol w:w="1986"/>
        <w:gridCol w:w="1080"/>
        <w:gridCol w:w="1350"/>
      </w:tblGrid>
      <w:tr w:rsidR="005F3446" w:rsidRPr="005F3446" w14:paraId="723048B5" w14:textId="77777777" w:rsidTr="005F3446">
        <w:trPr>
          <w:cantSplit/>
        </w:trPr>
        <w:tc>
          <w:tcPr>
            <w:tcW w:w="2114" w:type="dxa"/>
            <w:gridSpan w:val="2"/>
            <w:shd w:val="clear" w:color="auto" w:fill="FFFFFF"/>
            <w:vAlign w:val="bottom"/>
          </w:tcPr>
          <w:p w14:paraId="4C96E8BB" w14:textId="77777777" w:rsidR="005F3446" w:rsidRPr="005F3446" w:rsidRDefault="005F3446" w:rsidP="00BF503B">
            <w:pPr>
              <w:autoSpaceDE w:val="0"/>
              <w:autoSpaceDN w:val="0"/>
              <w:adjustRightInd w:val="0"/>
              <w:ind w:left="60" w:right="60"/>
              <w:rPr>
                <w:rFonts w:eastAsia="Malgun Gothic"/>
                <w:color w:val="000000"/>
                <w:sz w:val="24"/>
                <w:szCs w:val="24"/>
                <w:lang w:val="en-ID"/>
              </w:rPr>
            </w:pPr>
            <w:bookmarkStart w:id="4" w:name="_Hlk128724732"/>
            <w:r w:rsidRPr="005F3446">
              <w:rPr>
                <w:rFonts w:eastAsia="Malgun Gothic"/>
                <w:color w:val="000000"/>
                <w:sz w:val="24"/>
                <w:szCs w:val="24"/>
                <w:lang w:val="en-ID"/>
              </w:rPr>
              <w:t>Model</w:t>
            </w:r>
          </w:p>
        </w:tc>
        <w:tc>
          <w:tcPr>
            <w:tcW w:w="1800" w:type="dxa"/>
            <w:shd w:val="clear" w:color="auto" w:fill="FFFFFF"/>
            <w:vAlign w:val="bottom"/>
          </w:tcPr>
          <w:p w14:paraId="546B3DE0" w14:textId="77777777" w:rsidR="005F3446" w:rsidRPr="005F3446" w:rsidRDefault="005F3446" w:rsidP="000C55A2">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Sum of Squares</w:t>
            </w:r>
          </w:p>
        </w:tc>
        <w:tc>
          <w:tcPr>
            <w:tcW w:w="1030" w:type="dxa"/>
            <w:shd w:val="clear" w:color="auto" w:fill="FFFFFF"/>
            <w:vAlign w:val="bottom"/>
          </w:tcPr>
          <w:p w14:paraId="3131A274" w14:textId="77777777" w:rsidR="005F3446" w:rsidRPr="005F3446" w:rsidRDefault="005F3446" w:rsidP="000C55A2">
            <w:pPr>
              <w:autoSpaceDE w:val="0"/>
              <w:autoSpaceDN w:val="0"/>
              <w:adjustRightInd w:val="0"/>
              <w:ind w:left="60" w:right="60"/>
              <w:jc w:val="right"/>
              <w:rPr>
                <w:rFonts w:eastAsia="Malgun Gothic"/>
                <w:color w:val="000000"/>
                <w:sz w:val="24"/>
                <w:szCs w:val="24"/>
                <w:lang w:val="en-ID"/>
              </w:rPr>
            </w:pPr>
            <w:proofErr w:type="spellStart"/>
            <w:r w:rsidRPr="005F3446">
              <w:rPr>
                <w:rFonts w:eastAsia="Malgun Gothic"/>
                <w:color w:val="000000"/>
                <w:sz w:val="24"/>
                <w:szCs w:val="24"/>
                <w:lang w:val="en-ID"/>
              </w:rPr>
              <w:t>df</w:t>
            </w:r>
            <w:proofErr w:type="spellEnd"/>
          </w:p>
        </w:tc>
        <w:tc>
          <w:tcPr>
            <w:tcW w:w="1986" w:type="dxa"/>
            <w:shd w:val="clear" w:color="auto" w:fill="FFFFFF"/>
            <w:vAlign w:val="bottom"/>
          </w:tcPr>
          <w:p w14:paraId="5831FB14" w14:textId="77777777" w:rsidR="005F3446" w:rsidRPr="005F3446" w:rsidRDefault="005F3446" w:rsidP="000C55A2">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Mean Square</w:t>
            </w:r>
          </w:p>
        </w:tc>
        <w:tc>
          <w:tcPr>
            <w:tcW w:w="1080" w:type="dxa"/>
            <w:shd w:val="clear" w:color="auto" w:fill="FFFFFF"/>
            <w:vAlign w:val="bottom"/>
          </w:tcPr>
          <w:p w14:paraId="107A1E49" w14:textId="77777777" w:rsidR="005F3446" w:rsidRPr="005F3446" w:rsidRDefault="005F3446" w:rsidP="000C55A2">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F</w:t>
            </w:r>
          </w:p>
        </w:tc>
        <w:tc>
          <w:tcPr>
            <w:tcW w:w="1350" w:type="dxa"/>
            <w:shd w:val="clear" w:color="auto" w:fill="FFFFFF"/>
            <w:vAlign w:val="bottom"/>
          </w:tcPr>
          <w:p w14:paraId="37E89F33" w14:textId="77777777" w:rsidR="005F3446" w:rsidRPr="005F3446" w:rsidRDefault="005F3446" w:rsidP="000C55A2">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Sig.</w:t>
            </w:r>
          </w:p>
        </w:tc>
      </w:tr>
      <w:tr w:rsidR="005F3446" w:rsidRPr="005F3446" w14:paraId="4E97AB3F" w14:textId="77777777" w:rsidTr="005F3446">
        <w:trPr>
          <w:cantSplit/>
        </w:trPr>
        <w:tc>
          <w:tcPr>
            <w:tcW w:w="822" w:type="dxa"/>
            <w:vMerge w:val="restart"/>
            <w:shd w:val="clear" w:color="auto" w:fill="auto"/>
          </w:tcPr>
          <w:p w14:paraId="41623826" w14:textId="77777777" w:rsidR="005F3446" w:rsidRPr="005F3446" w:rsidRDefault="005F3446" w:rsidP="00BF503B">
            <w:pPr>
              <w:autoSpaceDE w:val="0"/>
              <w:autoSpaceDN w:val="0"/>
              <w:adjustRightInd w:val="0"/>
              <w:ind w:left="60" w:right="60"/>
              <w:rPr>
                <w:rFonts w:eastAsia="Malgun Gothic"/>
                <w:color w:val="000000"/>
                <w:sz w:val="24"/>
                <w:szCs w:val="24"/>
                <w:lang w:val="en-ID"/>
              </w:rPr>
            </w:pPr>
            <w:r w:rsidRPr="005F3446">
              <w:rPr>
                <w:rFonts w:eastAsia="Malgun Gothic"/>
                <w:color w:val="000000"/>
                <w:sz w:val="24"/>
                <w:szCs w:val="24"/>
                <w:lang w:val="en-ID"/>
              </w:rPr>
              <w:t>1</w:t>
            </w:r>
          </w:p>
        </w:tc>
        <w:tc>
          <w:tcPr>
            <w:tcW w:w="1292" w:type="dxa"/>
            <w:tcBorders>
              <w:top w:val="single" w:sz="4" w:space="0" w:color="auto"/>
              <w:bottom w:val="nil"/>
            </w:tcBorders>
            <w:shd w:val="clear" w:color="auto" w:fill="auto"/>
          </w:tcPr>
          <w:p w14:paraId="7010CEF6" w14:textId="77777777" w:rsidR="005F3446" w:rsidRPr="005F3446" w:rsidRDefault="005F3446" w:rsidP="00BF503B">
            <w:pPr>
              <w:autoSpaceDE w:val="0"/>
              <w:autoSpaceDN w:val="0"/>
              <w:adjustRightInd w:val="0"/>
              <w:ind w:left="60" w:right="60"/>
              <w:rPr>
                <w:rFonts w:eastAsia="Malgun Gothic"/>
                <w:color w:val="000000"/>
                <w:sz w:val="24"/>
                <w:szCs w:val="24"/>
                <w:lang w:val="en-ID"/>
              </w:rPr>
            </w:pPr>
            <w:r w:rsidRPr="005F3446">
              <w:rPr>
                <w:rFonts w:eastAsia="Malgun Gothic"/>
                <w:color w:val="000000"/>
                <w:sz w:val="24"/>
                <w:szCs w:val="24"/>
                <w:lang w:val="en-ID"/>
              </w:rPr>
              <w:t>Regression</w:t>
            </w:r>
          </w:p>
        </w:tc>
        <w:tc>
          <w:tcPr>
            <w:tcW w:w="1800" w:type="dxa"/>
            <w:tcBorders>
              <w:top w:val="single" w:sz="4" w:space="0" w:color="auto"/>
              <w:bottom w:val="nil"/>
            </w:tcBorders>
            <w:shd w:val="clear" w:color="auto" w:fill="FFFFFF"/>
          </w:tcPr>
          <w:p w14:paraId="4FE0A64E"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sz w:val="24"/>
                <w:szCs w:val="24"/>
              </w:rPr>
              <w:t>7913.748</w:t>
            </w:r>
          </w:p>
        </w:tc>
        <w:tc>
          <w:tcPr>
            <w:tcW w:w="1030" w:type="dxa"/>
            <w:tcBorders>
              <w:top w:val="single" w:sz="4" w:space="0" w:color="auto"/>
              <w:bottom w:val="nil"/>
            </w:tcBorders>
            <w:shd w:val="clear" w:color="auto" w:fill="FFFFFF"/>
          </w:tcPr>
          <w:p w14:paraId="7858F0C0"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4</w:t>
            </w:r>
          </w:p>
        </w:tc>
        <w:tc>
          <w:tcPr>
            <w:tcW w:w="1986" w:type="dxa"/>
            <w:tcBorders>
              <w:top w:val="single" w:sz="4" w:space="0" w:color="auto"/>
              <w:bottom w:val="nil"/>
            </w:tcBorders>
            <w:shd w:val="clear" w:color="auto" w:fill="FFFFFF"/>
          </w:tcPr>
          <w:p w14:paraId="0718DD9B"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1978.437</w:t>
            </w:r>
          </w:p>
        </w:tc>
        <w:tc>
          <w:tcPr>
            <w:tcW w:w="1080" w:type="dxa"/>
            <w:tcBorders>
              <w:top w:val="single" w:sz="4" w:space="0" w:color="auto"/>
              <w:bottom w:val="nil"/>
            </w:tcBorders>
            <w:shd w:val="clear" w:color="auto" w:fill="FFFFFF"/>
          </w:tcPr>
          <w:p w14:paraId="5FFA2D7E"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10.578</w:t>
            </w:r>
          </w:p>
        </w:tc>
        <w:tc>
          <w:tcPr>
            <w:tcW w:w="1350" w:type="dxa"/>
            <w:tcBorders>
              <w:top w:val="single" w:sz="4" w:space="0" w:color="auto"/>
              <w:bottom w:val="nil"/>
            </w:tcBorders>
            <w:shd w:val="clear" w:color="auto" w:fill="FFFFFF"/>
          </w:tcPr>
          <w:p w14:paraId="1BB01EBB"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.000</w:t>
            </w:r>
            <w:r w:rsidRPr="005F3446">
              <w:rPr>
                <w:rFonts w:eastAsia="Malgun Gothic"/>
                <w:color w:val="000000"/>
                <w:sz w:val="24"/>
                <w:szCs w:val="24"/>
                <w:vertAlign w:val="superscript"/>
                <w:lang w:val="en-ID"/>
              </w:rPr>
              <w:t>b</w:t>
            </w:r>
          </w:p>
        </w:tc>
      </w:tr>
      <w:tr w:rsidR="005F3446" w:rsidRPr="005F3446" w14:paraId="75BD71AA" w14:textId="77777777" w:rsidTr="005F3446">
        <w:trPr>
          <w:cantSplit/>
        </w:trPr>
        <w:tc>
          <w:tcPr>
            <w:tcW w:w="822" w:type="dxa"/>
            <w:vMerge/>
            <w:shd w:val="clear" w:color="auto" w:fill="auto"/>
          </w:tcPr>
          <w:p w14:paraId="2B917C62" w14:textId="77777777" w:rsidR="005F3446" w:rsidRPr="005F3446" w:rsidRDefault="005F3446" w:rsidP="00BF503B">
            <w:pPr>
              <w:autoSpaceDE w:val="0"/>
              <w:autoSpaceDN w:val="0"/>
              <w:adjustRightInd w:val="0"/>
              <w:rPr>
                <w:rFonts w:eastAsia="Malgun Gothic"/>
                <w:color w:val="000000"/>
                <w:sz w:val="24"/>
                <w:szCs w:val="24"/>
                <w:lang w:val="en-ID"/>
              </w:rPr>
            </w:pPr>
          </w:p>
        </w:tc>
        <w:tc>
          <w:tcPr>
            <w:tcW w:w="1292" w:type="dxa"/>
            <w:tcBorders>
              <w:top w:val="nil"/>
              <w:bottom w:val="single" w:sz="4" w:space="0" w:color="auto"/>
            </w:tcBorders>
            <w:shd w:val="clear" w:color="auto" w:fill="auto"/>
          </w:tcPr>
          <w:p w14:paraId="075D960B" w14:textId="77777777" w:rsidR="005F3446" w:rsidRPr="005F3446" w:rsidRDefault="005F3446" w:rsidP="00BF503B">
            <w:pPr>
              <w:autoSpaceDE w:val="0"/>
              <w:autoSpaceDN w:val="0"/>
              <w:adjustRightInd w:val="0"/>
              <w:ind w:left="60" w:right="60"/>
              <w:rPr>
                <w:rFonts w:eastAsia="Malgun Gothic"/>
                <w:color w:val="000000"/>
                <w:sz w:val="24"/>
                <w:szCs w:val="24"/>
                <w:lang w:val="en-ID"/>
              </w:rPr>
            </w:pPr>
            <w:r w:rsidRPr="005F3446">
              <w:rPr>
                <w:rFonts w:eastAsia="Malgun Gothic"/>
                <w:color w:val="000000"/>
                <w:sz w:val="24"/>
                <w:szCs w:val="24"/>
                <w:lang w:val="en-ID"/>
              </w:rPr>
              <w:t>Residual</w:t>
            </w:r>
          </w:p>
        </w:tc>
        <w:tc>
          <w:tcPr>
            <w:tcW w:w="1800" w:type="dxa"/>
            <w:tcBorders>
              <w:top w:val="nil"/>
              <w:bottom w:val="single" w:sz="4" w:space="0" w:color="auto"/>
            </w:tcBorders>
            <w:shd w:val="clear" w:color="auto" w:fill="FFFFFF"/>
          </w:tcPr>
          <w:p w14:paraId="2C51E0B1"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sz w:val="24"/>
                <w:szCs w:val="24"/>
              </w:rPr>
              <w:t>63963.220</w:t>
            </w:r>
          </w:p>
        </w:tc>
        <w:tc>
          <w:tcPr>
            <w:tcW w:w="1030" w:type="dxa"/>
            <w:tcBorders>
              <w:top w:val="nil"/>
              <w:bottom w:val="single" w:sz="4" w:space="0" w:color="auto"/>
            </w:tcBorders>
            <w:shd w:val="clear" w:color="auto" w:fill="FFFFFF"/>
          </w:tcPr>
          <w:p w14:paraId="5C259EB8"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342</w:t>
            </w:r>
          </w:p>
        </w:tc>
        <w:tc>
          <w:tcPr>
            <w:tcW w:w="1986" w:type="dxa"/>
            <w:tcBorders>
              <w:top w:val="nil"/>
              <w:bottom w:val="single" w:sz="4" w:space="0" w:color="auto"/>
            </w:tcBorders>
            <w:shd w:val="clear" w:color="auto" w:fill="FFFFFF"/>
          </w:tcPr>
          <w:p w14:paraId="2A46F06E"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187.027</w:t>
            </w:r>
          </w:p>
        </w:tc>
        <w:tc>
          <w:tcPr>
            <w:tcW w:w="1080" w:type="dxa"/>
            <w:tcBorders>
              <w:top w:val="nil"/>
              <w:bottom w:val="single" w:sz="4" w:space="0" w:color="auto"/>
            </w:tcBorders>
            <w:shd w:val="clear" w:color="auto" w:fill="FFFFFF"/>
            <w:vAlign w:val="center"/>
          </w:tcPr>
          <w:p w14:paraId="7E8281E6" w14:textId="77777777" w:rsidR="005F3446" w:rsidRPr="005F3446" w:rsidRDefault="005F3446" w:rsidP="00BF503B">
            <w:pPr>
              <w:autoSpaceDE w:val="0"/>
              <w:autoSpaceDN w:val="0"/>
              <w:adjustRightInd w:val="0"/>
              <w:rPr>
                <w:rFonts w:eastAsia="Malgun Gothic"/>
                <w:color w:val="000000"/>
                <w:sz w:val="24"/>
                <w:szCs w:val="24"/>
                <w:lang w:val="en-ID"/>
              </w:rPr>
            </w:pPr>
          </w:p>
        </w:tc>
        <w:tc>
          <w:tcPr>
            <w:tcW w:w="1350" w:type="dxa"/>
            <w:tcBorders>
              <w:top w:val="nil"/>
              <w:bottom w:val="single" w:sz="4" w:space="0" w:color="auto"/>
            </w:tcBorders>
            <w:shd w:val="clear" w:color="auto" w:fill="FFFFFF"/>
            <w:vAlign w:val="center"/>
          </w:tcPr>
          <w:p w14:paraId="6FBE61DE" w14:textId="77777777" w:rsidR="005F3446" w:rsidRPr="005F3446" w:rsidRDefault="005F3446" w:rsidP="00BF503B">
            <w:pPr>
              <w:autoSpaceDE w:val="0"/>
              <w:autoSpaceDN w:val="0"/>
              <w:adjustRightInd w:val="0"/>
              <w:rPr>
                <w:rFonts w:eastAsia="Malgun Gothic"/>
                <w:color w:val="000000"/>
                <w:sz w:val="24"/>
                <w:szCs w:val="24"/>
                <w:lang w:val="en-ID"/>
              </w:rPr>
            </w:pPr>
          </w:p>
        </w:tc>
      </w:tr>
      <w:tr w:rsidR="005F3446" w:rsidRPr="005F3446" w14:paraId="59029411" w14:textId="77777777" w:rsidTr="005F3446">
        <w:trPr>
          <w:cantSplit/>
        </w:trPr>
        <w:tc>
          <w:tcPr>
            <w:tcW w:w="822" w:type="dxa"/>
            <w:vMerge/>
            <w:shd w:val="clear" w:color="auto" w:fill="auto"/>
          </w:tcPr>
          <w:p w14:paraId="7FBE75DF" w14:textId="77777777" w:rsidR="005F3446" w:rsidRPr="005F3446" w:rsidRDefault="005F3446" w:rsidP="00BF503B">
            <w:pPr>
              <w:autoSpaceDE w:val="0"/>
              <w:autoSpaceDN w:val="0"/>
              <w:adjustRightInd w:val="0"/>
              <w:rPr>
                <w:rFonts w:eastAsia="Malgun Gothic"/>
                <w:color w:val="000000"/>
                <w:sz w:val="24"/>
                <w:szCs w:val="24"/>
                <w:lang w:val="en-ID"/>
              </w:rPr>
            </w:pPr>
          </w:p>
        </w:tc>
        <w:tc>
          <w:tcPr>
            <w:tcW w:w="1292" w:type="dxa"/>
            <w:tcBorders>
              <w:top w:val="single" w:sz="4" w:space="0" w:color="auto"/>
            </w:tcBorders>
            <w:shd w:val="clear" w:color="auto" w:fill="auto"/>
          </w:tcPr>
          <w:p w14:paraId="48BCFA9A" w14:textId="77777777" w:rsidR="005F3446" w:rsidRPr="005F3446" w:rsidRDefault="005F3446" w:rsidP="00BF503B">
            <w:pPr>
              <w:autoSpaceDE w:val="0"/>
              <w:autoSpaceDN w:val="0"/>
              <w:adjustRightInd w:val="0"/>
              <w:ind w:left="60" w:right="60"/>
              <w:rPr>
                <w:rFonts w:eastAsia="Malgun Gothic"/>
                <w:color w:val="000000"/>
                <w:sz w:val="24"/>
                <w:szCs w:val="24"/>
                <w:lang w:val="en-ID"/>
              </w:rPr>
            </w:pPr>
            <w:r w:rsidRPr="005F3446">
              <w:rPr>
                <w:rFonts w:eastAsia="Malgun Gothic"/>
                <w:color w:val="000000"/>
                <w:sz w:val="24"/>
                <w:szCs w:val="24"/>
                <w:lang w:val="en-ID"/>
              </w:rPr>
              <w:t>Total</w:t>
            </w:r>
          </w:p>
        </w:tc>
        <w:tc>
          <w:tcPr>
            <w:tcW w:w="1800" w:type="dxa"/>
            <w:tcBorders>
              <w:top w:val="single" w:sz="4" w:space="0" w:color="auto"/>
            </w:tcBorders>
            <w:shd w:val="clear" w:color="auto" w:fill="FFFFFF"/>
          </w:tcPr>
          <w:p w14:paraId="14E6B2E6"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sz w:val="24"/>
                <w:szCs w:val="24"/>
              </w:rPr>
              <w:t>71876.968</w:t>
            </w:r>
          </w:p>
        </w:tc>
        <w:tc>
          <w:tcPr>
            <w:tcW w:w="1030" w:type="dxa"/>
            <w:tcBorders>
              <w:top w:val="single" w:sz="4" w:space="0" w:color="auto"/>
            </w:tcBorders>
            <w:shd w:val="clear" w:color="auto" w:fill="FFFFFF"/>
          </w:tcPr>
          <w:p w14:paraId="7169E9EF" w14:textId="77777777" w:rsidR="005F3446" w:rsidRPr="005F3446" w:rsidRDefault="005F3446" w:rsidP="00BF503B">
            <w:pPr>
              <w:autoSpaceDE w:val="0"/>
              <w:autoSpaceDN w:val="0"/>
              <w:adjustRightInd w:val="0"/>
              <w:ind w:left="60" w:right="60"/>
              <w:jc w:val="right"/>
              <w:rPr>
                <w:rFonts w:eastAsia="Malgun Gothic"/>
                <w:color w:val="000000"/>
                <w:sz w:val="24"/>
                <w:szCs w:val="24"/>
                <w:lang w:val="en-ID"/>
              </w:rPr>
            </w:pPr>
            <w:r w:rsidRPr="005F3446">
              <w:rPr>
                <w:rFonts w:eastAsia="Malgun Gothic"/>
                <w:color w:val="000000"/>
                <w:sz w:val="24"/>
                <w:szCs w:val="24"/>
                <w:lang w:val="en-ID"/>
              </w:rPr>
              <w:t>346</w:t>
            </w:r>
          </w:p>
        </w:tc>
        <w:tc>
          <w:tcPr>
            <w:tcW w:w="1986" w:type="dxa"/>
            <w:tcBorders>
              <w:top w:val="single" w:sz="4" w:space="0" w:color="auto"/>
            </w:tcBorders>
            <w:shd w:val="clear" w:color="auto" w:fill="FFFFFF"/>
            <w:vAlign w:val="center"/>
          </w:tcPr>
          <w:p w14:paraId="07406180" w14:textId="77777777" w:rsidR="005F3446" w:rsidRPr="005F3446" w:rsidRDefault="005F3446" w:rsidP="00BF503B">
            <w:pPr>
              <w:autoSpaceDE w:val="0"/>
              <w:autoSpaceDN w:val="0"/>
              <w:adjustRightInd w:val="0"/>
              <w:rPr>
                <w:rFonts w:eastAsia="Malgun Gothic"/>
                <w:color w:val="000000"/>
                <w:sz w:val="24"/>
                <w:szCs w:val="24"/>
                <w:lang w:val="en-ID"/>
              </w:rPr>
            </w:pPr>
          </w:p>
        </w:tc>
        <w:tc>
          <w:tcPr>
            <w:tcW w:w="1080" w:type="dxa"/>
            <w:tcBorders>
              <w:top w:val="single" w:sz="4" w:space="0" w:color="auto"/>
            </w:tcBorders>
            <w:shd w:val="clear" w:color="auto" w:fill="FFFFFF"/>
            <w:vAlign w:val="center"/>
          </w:tcPr>
          <w:p w14:paraId="4BE91FBA" w14:textId="77777777" w:rsidR="005F3446" w:rsidRPr="005F3446" w:rsidRDefault="005F3446" w:rsidP="00BF503B">
            <w:pPr>
              <w:autoSpaceDE w:val="0"/>
              <w:autoSpaceDN w:val="0"/>
              <w:adjustRightInd w:val="0"/>
              <w:rPr>
                <w:rFonts w:eastAsia="Malgun Gothic"/>
                <w:color w:val="000000"/>
                <w:sz w:val="24"/>
                <w:szCs w:val="24"/>
                <w:lang w:val="en-ID"/>
              </w:rPr>
            </w:pPr>
          </w:p>
        </w:tc>
        <w:tc>
          <w:tcPr>
            <w:tcW w:w="1350" w:type="dxa"/>
            <w:tcBorders>
              <w:top w:val="single" w:sz="4" w:space="0" w:color="auto"/>
            </w:tcBorders>
            <w:shd w:val="clear" w:color="auto" w:fill="FFFFFF"/>
            <w:vAlign w:val="center"/>
          </w:tcPr>
          <w:p w14:paraId="4972ED33" w14:textId="77777777" w:rsidR="005F3446" w:rsidRPr="005F3446" w:rsidRDefault="005F3446" w:rsidP="00BF503B">
            <w:pPr>
              <w:autoSpaceDE w:val="0"/>
              <w:autoSpaceDN w:val="0"/>
              <w:adjustRightInd w:val="0"/>
              <w:rPr>
                <w:rFonts w:eastAsia="Malgun Gothic"/>
                <w:color w:val="000000"/>
                <w:sz w:val="24"/>
                <w:szCs w:val="24"/>
                <w:lang w:val="en-ID"/>
              </w:rPr>
            </w:pPr>
          </w:p>
        </w:tc>
      </w:tr>
    </w:tbl>
    <w:p w14:paraId="0A5B1D61" w14:textId="77777777" w:rsidR="000C55A2" w:rsidRDefault="000C55A2" w:rsidP="000C55A2">
      <w:pPr>
        <w:spacing w:line="360" w:lineRule="auto"/>
        <w:ind w:firstLine="720"/>
        <w:jc w:val="both"/>
        <w:rPr>
          <w:sz w:val="24"/>
          <w:szCs w:val="24"/>
        </w:rPr>
      </w:pPr>
      <w:bookmarkStart w:id="5" w:name="_Hlk128724798"/>
      <w:bookmarkEnd w:id="4"/>
    </w:p>
    <w:p w14:paraId="2F1DA522" w14:textId="2F3B2083" w:rsidR="005F3446" w:rsidRDefault="000C55A2" w:rsidP="000C55A2">
      <w:pPr>
        <w:spacing w:line="360" w:lineRule="auto"/>
        <w:ind w:firstLine="720"/>
        <w:jc w:val="both"/>
        <w:rPr>
          <w:sz w:val="24"/>
          <w:szCs w:val="24"/>
        </w:rPr>
      </w:pPr>
      <w:proofErr w:type="spellStart"/>
      <w:r w:rsidRPr="000C55A2">
        <w:rPr>
          <w:sz w:val="24"/>
          <w:szCs w:val="24"/>
        </w:rPr>
        <w:t>Berdasarkan</w:t>
      </w:r>
      <w:proofErr w:type="spellEnd"/>
      <w:r w:rsidRPr="000C55A2">
        <w:rPr>
          <w:sz w:val="24"/>
          <w:szCs w:val="24"/>
        </w:rPr>
        <w:t xml:space="preserve"> </w:t>
      </w:r>
      <w:proofErr w:type="spellStart"/>
      <w:r w:rsidRPr="000C55A2">
        <w:rPr>
          <w:sz w:val="24"/>
          <w:szCs w:val="24"/>
        </w:rPr>
        <w:t>hasil</w:t>
      </w:r>
      <w:proofErr w:type="spellEnd"/>
      <w:r w:rsidRPr="000C55A2">
        <w:rPr>
          <w:sz w:val="24"/>
          <w:szCs w:val="24"/>
        </w:rPr>
        <w:t xml:space="preserve"> uji </w:t>
      </w:r>
      <w:proofErr w:type="spellStart"/>
      <w:r w:rsidRPr="000C55A2">
        <w:rPr>
          <w:sz w:val="24"/>
          <w:szCs w:val="24"/>
        </w:rPr>
        <w:t>nilai</w:t>
      </w:r>
      <w:proofErr w:type="spellEnd"/>
      <w:r w:rsidRPr="000C55A2">
        <w:rPr>
          <w:sz w:val="24"/>
          <w:szCs w:val="24"/>
        </w:rPr>
        <w:t xml:space="preserve"> </w:t>
      </w:r>
      <w:bookmarkStart w:id="6" w:name="_Hlk83356772"/>
      <w:proofErr w:type="spellStart"/>
      <w:r w:rsidRPr="000C55A2">
        <w:rPr>
          <w:sz w:val="24"/>
          <w:szCs w:val="24"/>
        </w:rPr>
        <w:t>signifikansi</w:t>
      </w:r>
      <w:proofErr w:type="spellEnd"/>
      <w:r w:rsidRPr="000C55A2">
        <w:rPr>
          <w:sz w:val="24"/>
          <w:szCs w:val="24"/>
        </w:rPr>
        <w:t xml:space="preserve"> Nilai F (</w:t>
      </w:r>
      <w:proofErr w:type="spellStart"/>
      <w:r w:rsidRPr="000C55A2">
        <w:rPr>
          <w:sz w:val="24"/>
          <w:szCs w:val="24"/>
        </w:rPr>
        <w:t>Anova</w:t>
      </w:r>
      <w:proofErr w:type="spellEnd"/>
      <w:r w:rsidRPr="000C55A2">
        <w:rPr>
          <w:sz w:val="24"/>
          <w:szCs w:val="24"/>
        </w:rPr>
        <w:t xml:space="preserve">), </w:t>
      </w:r>
      <w:proofErr w:type="spellStart"/>
      <w:r w:rsidRPr="000C55A2">
        <w:rPr>
          <w:sz w:val="24"/>
          <w:szCs w:val="24"/>
        </w:rPr>
        <w:t>menunjukkan</w:t>
      </w:r>
      <w:proofErr w:type="spellEnd"/>
      <w:r w:rsidRPr="000C55A2">
        <w:rPr>
          <w:sz w:val="24"/>
          <w:szCs w:val="24"/>
        </w:rPr>
        <w:t xml:space="preserve"> </w:t>
      </w:r>
      <w:proofErr w:type="spellStart"/>
      <w:r w:rsidRPr="000C55A2">
        <w:rPr>
          <w:sz w:val="24"/>
          <w:szCs w:val="24"/>
        </w:rPr>
        <w:t>bahwa</w:t>
      </w:r>
      <w:proofErr w:type="spellEnd"/>
      <w:r w:rsidRPr="000C55A2">
        <w:rPr>
          <w:sz w:val="24"/>
          <w:szCs w:val="24"/>
        </w:rPr>
        <w:t xml:space="preserve"> </w:t>
      </w:r>
      <w:proofErr w:type="spellStart"/>
      <w:r w:rsidRPr="000C55A2">
        <w:rPr>
          <w:sz w:val="24"/>
          <w:szCs w:val="24"/>
        </w:rPr>
        <w:t>nilai</w:t>
      </w:r>
      <w:proofErr w:type="spellEnd"/>
      <w:r w:rsidRPr="000C55A2">
        <w:rPr>
          <w:sz w:val="24"/>
          <w:szCs w:val="24"/>
        </w:rPr>
        <w:t xml:space="preserve"> </w:t>
      </w:r>
      <w:proofErr w:type="spellStart"/>
      <w:r w:rsidRPr="000C55A2">
        <w:rPr>
          <w:sz w:val="24"/>
          <w:szCs w:val="24"/>
        </w:rPr>
        <w:t>signifikansi</w:t>
      </w:r>
      <w:proofErr w:type="spellEnd"/>
      <w:r w:rsidRPr="000C55A2">
        <w:rPr>
          <w:sz w:val="24"/>
          <w:szCs w:val="24"/>
        </w:rPr>
        <w:t xml:space="preserve"> 0,000 (p&lt;0,05) </w:t>
      </w:r>
      <w:bookmarkEnd w:id="6"/>
      <w:proofErr w:type="spellStart"/>
      <w:r w:rsidRPr="000C55A2">
        <w:rPr>
          <w:sz w:val="24"/>
          <w:szCs w:val="24"/>
        </w:rPr>
        <w:t>sehingga</w:t>
      </w:r>
      <w:proofErr w:type="spellEnd"/>
      <w:r w:rsidRPr="000C55A2">
        <w:rPr>
          <w:sz w:val="24"/>
          <w:szCs w:val="24"/>
        </w:rPr>
        <w:t xml:space="preserve"> </w:t>
      </w:r>
      <w:proofErr w:type="spellStart"/>
      <w:r w:rsidRPr="000C55A2">
        <w:rPr>
          <w:sz w:val="24"/>
          <w:szCs w:val="24"/>
        </w:rPr>
        <w:t>dapat</w:t>
      </w:r>
      <w:proofErr w:type="spellEnd"/>
      <w:r w:rsidRPr="000C55A2">
        <w:rPr>
          <w:sz w:val="24"/>
          <w:szCs w:val="24"/>
        </w:rPr>
        <w:t xml:space="preserve"> </w:t>
      </w:r>
      <w:proofErr w:type="spellStart"/>
      <w:r w:rsidRPr="000C55A2">
        <w:rPr>
          <w:sz w:val="24"/>
          <w:szCs w:val="24"/>
        </w:rPr>
        <w:t>disimpulkan</w:t>
      </w:r>
      <w:proofErr w:type="spellEnd"/>
      <w:r w:rsidRPr="000C55A2">
        <w:rPr>
          <w:sz w:val="24"/>
          <w:szCs w:val="24"/>
        </w:rPr>
        <w:t xml:space="preserve"> </w:t>
      </w:r>
      <w:proofErr w:type="spellStart"/>
      <w:r w:rsidRPr="000C55A2">
        <w:rPr>
          <w:sz w:val="24"/>
          <w:szCs w:val="24"/>
        </w:rPr>
        <w:t>bahwa</w:t>
      </w:r>
      <w:proofErr w:type="spellEnd"/>
      <w:r w:rsidRPr="000C55A2">
        <w:rPr>
          <w:sz w:val="24"/>
          <w:szCs w:val="24"/>
        </w:rPr>
        <w:t xml:space="preserve"> </w:t>
      </w:r>
      <w:proofErr w:type="spellStart"/>
      <w:r w:rsidRPr="000C55A2">
        <w:rPr>
          <w:sz w:val="24"/>
          <w:szCs w:val="24"/>
        </w:rPr>
        <w:t>ada</w:t>
      </w:r>
      <w:proofErr w:type="spellEnd"/>
      <w:r w:rsidRPr="000C55A2">
        <w:rPr>
          <w:sz w:val="24"/>
          <w:szCs w:val="24"/>
        </w:rPr>
        <w:t xml:space="preserve"> </w:t>
      </w:r>
      <w:proofErr w:type="spellStart"/>
      <w:r w:rsidRPr="000C55A2">
        <w:rPr>
          <w:sz w:val="24"/>
          <w:szCs w:val="24"/>
        </w:rPr>
        <w:t>pengaruh</w:t>
      </w:r>
      <w:proofErr w:type="spellEnd"/>
      <w:r w:rsidRPr="000C55A2">
        <w:rPr>
          <w:sz w:val="24"/>
          <w:szCs w:val="24"/>
        </w:rPr>
        <w:t xml:space="preserve"> </w:t>
      </w:r>
      <w:proofErr w:type="spellStart"/>
      <w:r w:rsidRPr="000C55A2">
        <w:rPr>
          <w:sz w:val="24"/>
          <w:szCs w:val="24"/>
        </w:rPr>
        <w:t>antara</w:t>
      </w:r>
      <w:proofErr w:type="spellEnd"/>
      <w:r w:rsidRPr="000C55A2">
        <w:rPr>
          <w:sz w:val="24"/>
          <w:szCs w:val="24"/>
        </w:rPr>
        <w:t xml:space="preserve"> </w:t>
      </w:r>
      <w:proofErr w:type="spellStart"/>
      <w:r w:rsidRPr="000C55A2">
        <w:rPr>
          <w:sz w:val="24"/>
          <w:szCs w:val="24"/>
        </w:rPr>
        <w:t>orientasi</w:t>
      </w:r>
      <w:proofErr w:type="spellEnd"/>
      <w:r w:rsidRPr="000C55A2">
        <w:rPr>
          <w:sz w:val="24"/>
          <w:szCs w:val="24"/>
        </w:rPr>
        <w:t xml:space="preserve"> </w:t>
      </w:r>
      <w:proofErr w:type="spellStart"/>
      <w:r w:rsidRPr="000C55A2">
        <w:rPr>
          <w:sz w:val="24"/>
          <w:szCs w:val="24"/>
        </w:rPr>
        <w:t>budaya</w:t>
      </w:r>
      <w:proofErr w:type="spellEnd"/>
      <w:r w:rsidRPr="000C55A2">
        <w:rPr>
          <w:sz w:val="24"/>
          <w:szCs w:val="24"/>
        </w:rPr>
        <w:t xml:space="preserve"> </w:t>
      </w:r>
      <w:proofErr w:type="spellStart"/>
      <w:r w:rsidRPr="000C55A2">
        <w:rPr>
          <w:sz w:val="24"/>
          <w:szCs w:val="24"/>
        </w:rPr>
        <w:t>terhadap</w:t>
      </w:r>
      <w:proofErr w:type="spellEnd"/>
      <w:r w:rsidRPr="000C55A2">
        <w:rPr>
          <w:sz w:val="24"/>
          <w:szCs w:val="24"/>
        </w:rPr>
        <w:t xml:space="preserve"> </w:t>
      </w:r>
      <w:proofErr w:type="spellStart"/>
      <w:r w:rsidRPr="000C55A2">
        <w:rPr>
          <w:sz w:val="24"/>
          <w:szCs w:val="24"/>
        </w:rPr>
        <w:t>karier</w:t>
      </w:r>
      <w:proofErr w:type="spellEnd"/>
      <w:r w:rsidRPr="000C55A2">
        <w:rPr>
          <w:sz w:val="24"/>
          <w:szCs w:val="24"/>
        </w:rPr>
        <w:t xml:space="preserve"> </w:t>
      </w:r>
      <w:proofErr w:type="spellStart"/>
      <w:r w:rsidRPr="000C55A2">
        <w:rPr>
          <w:sz w:val="24"/>
          <w:szCs w:val="24"/>
        </w:rPr>
        <w:t>wirausaha</w:t>
      </w:r>
      <w:proofErr w:type="spellEnd"/>
      <w:r w:rsidRPr="000C55A2">
        <w:rPr>
          <w:sz w:val="24"/>
          <w:szCs w:val="24"/>
        </w:rPr>
        <w:t xml:space="preserve"> pada </w:t>
      </w:r>
      <w:proofErr w:type="spellStart"/>
      <w:r w:rsidRPr="000C55A2">
        <w:rPr>
          <w:sz w:val="24"/>
          <w:szCs w:val="24"/>
        </w:rPr>
        <w:t>siswa</w:t>
      </w:r>
      <w:proofErr w:type="spellEnd"/>
      <w:r w:rsidRPr="000C55A2">
        <w:rPr>
          <w:sz w:val="24"/>
          <w:szCs w:val="24"/>
        </w:rPr>
        <w:t xml:space="preserve"> SMK.</w:t>
      </w:r>
      <w:bookmarkEnd w:id="5"/>
    </w:p>
    <w:p w14:paraId="3E32EAE7" w14:textId="77777777" w:rsidR="00730348" w:rsidRDefault="00730348" w:rsidP="000C55A2">
      <w:pPr>
        <w:spacing w:line="360" w:lineRule="auto"/>
        <w:jc w:val="center"/>
        <w:rPr>
          <w:sz w:val="24"/>
          <w:szCs w:val="24"/>
        </w:rPr>
      </w:pPr>
    </w:p>
    <w:p w14:paraId="1F392B2F" w14:textId="54EA5E5D" w:rsidR="005F3446" w:rsidRDefault="000C55A2" w:rsidP="000C55A2">
      <w:pPr>
        <w:spacing w:line="360" w:lineRule="auto"/>
        <w:jc w:val="center"/>
        <w:rPr>
          <w:sz w:val="24"/>
          <w:szCs w:val="24"/>
        </w:rPr>
      </w:pPr>
      <w:r>
        <w:rPr>
          <w:sz w:val="24"/>
          <w:szCs w:val="24"/>
        </w:rPr>
        <w:t>Tabel 6.</w:t>
      </w:r>
    </w:p>
    <w:p w14:paraId="2EEF515E" w14:textId="0E829900" w:rsidR="000C55A2" w:rsidRPr="000C55A2" w:rsidRDefault="000C55A2" w:rsidP="000C55A2">
      <w:pPr>
        <w:spacing w:line="360" w:lineRule="auto"/>
        <w:jc w:val="center"/>
        <w:rPr>
          <w:i/>
          <w:iCs/>
          <w:sz w:val="24"/>
          <w:szCs w:val="24"/>
        </w:rPr>
      </w:pPr>
      <w:r>
        <w:rPr>
          <w:i/>
          <w:iCs/>
          <w:sz w:val="24"/>
          <w:szCs w:val="24"/>
        </w:rPr>
        <w:t xml:space="preserve">Peran </w:t>
      </w:r>
      <w:proofErr w:type="spellStart"/>
      <w:r>
        <w:rPr>
          <w:i/>
          <w:iCs/>
          <w:sz w:val="24"/>
          <w:szCs w:val="24"/>
        </w:rPr>
        <w:t>Dimensi</w:t>
      </w:r>
      <w:proofErr w:type="spellEnd"/>
      <w:r>
        <w:rPr>
          <w:i/>
          <w:iCs/>
          <w:sz w:val="24"/>
          <w:szCs w:val="24"/>
        </w:rPr>
        <w:t xml:space="preserve"> </w:t>
      </w:r>
      <w:proofErr w:type="spellStart"/>
      <w:r>
        <w:rPr>
          <w:i/>
          <w:iCs/>
          <w:sz w:val="24"/>
          <w:szCs w:val="24"/>
        </w:rPr>
        <w:t>Regulasi</w:t>
      </w:r>
      <w:proofErr w:type="spellEnd"/>
      <w:r>
        <w:rPr>
          <w:i/>
          <w:iCs/>
          <w:sz w:val="24"/>
          <w:szCs w:val="24"/>
        </w:rPr>
        <w:t xml:space="preserve"> </w:t>
      </w:r>
      <w:proofErr w:type="spellStart"/>
      <w:r>
        <w:rPr>
          <w:i/>
          <w:iCs/>
          <w:sz w:val="24"/>
          <w:szCs w:val="24"/>
        </w:rPr>
        <w:t>Diri</w:t>
      </w:r>
      <w:proofErr w:type="spellEnd"/>
      <w:r>
        <w:rPr>
          <w:i/>
          <w:iCs/>
          <w:sz w:val="24"/>
          <w:szCs w:val="24"/>
        </w:rPr>
        <w:t xml:space="preserve"> </w:t>
      </w:r>
      <w:proofErr w:type="spellStart"/>
      <w:r>
        <w:rPr>
          <w:i/>
          <w:iCs/>
          <w:sz w:val="24"/>
          <w:szCs w:val="24"/>
        </w:rPr>
        <w:t>Belajar</w:t>
      </w:r>
      <w:proofErr w:type="spellEnd"/>
      <w:r>
        <w:rPr>
          <w:i/>
          <w:iCs/>
          <w:sz w:val="24"/>
          <w:szCs w:val="24"/>
        </w:rPr>
        <w:t xml:space="preserve"> Daring </w:t>
      </w:r>
      <w:proofErr w:type="spellStart"/>
      <w:r>
        <w:rPr>
          <w:i/>
          <w:iCs/>
          <w:sz w:val="24"/>
          <w:szCs w:val="24"/>
        </w:rPr>
        <w:t>Terhadap</w:t>
      </w:r>
      <w:proofErr w:type="spellEnd"/>
      <w:r>
        <w:rPr>
          <w:i/>
          <w:iCs/>
          <w:sz w:val="24"/>
          <w:szCs w:val="24"/>
        </w:rPr>
        <w:t xml:space="preserve"> </w:t>
      </w:r>
      <w:proofErr w:type="spellStart"/>
      <w:r>
        <w:rPr>
          <w:i/>
          <w:iCs/>
          <w:sz w:val="24"/>
          <w:szCs w:val="24"/>
        </w:rPr>
        <w:t>Kepuasan</w:t>
      </w:r>
      <w:proofErr w:type="spellEnd"/>
      <w:r>
        <w:rPr>
          <w:i/>
          <w:iCs/>
          <w:sz w:val="24"/>
          <w:szCs w:val="24"/>
        </w:rPr>
        <w:t xml:space="preserve"> </w:t>
      </w:r>
      <w:proofErr w:type="spellStart"/>
      <w:r>
        <w:rPr>
          <w:i/>
          <w:iCs/>
          <w:sz w:val="24"/>
          <w:szCs w:val="24"/>
        </w:rPr>
        <w:t>Belajar</w:t>
      </w:r>
      <w:proofErr w:type="spellEnd"/>
      <w:r>
        <w:rPr>
          <w:i/>
          <w:iCs/>
          <w:sz w:val="24"/>
          <w:szCs w:val="24"/>
        </w:rPr>
        <w:t xml:space="preserve"> Daring</w:t>
      </w: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2741"/>
        <w:gridCol w:w="1879"/>
        <w:gridCol w:w="981"/>
        <w:gridCol w:w="1596"/>
        <w:gridCol w:w="2055"/>
      </w:tblGrid>
      <w:tr w:rsidR="000C55A2" w:rsidRPr="000C55A2" w14:paraId="2D011661" w14:textId="77777777" w:rsidTr="000C55A2">
        <w:tc>
          <w:tcPr>
            <w:tcW w:w="2769" w:type="dxa"/>
            <w:tcBorders>
              <w:top w:val="single" w:sz="4" w:space="0" w:color="auto"/>
              <w:bottom w:val="single" w:sz="4" w:space="0" w:color="auto"/>
            </w:tcBorders>
            <w:shd w:val="clear" w:color="auto" w:fill="auto"/>
          </w:tcPr>
          <w:p w14:paraId="3CB049A7" w14:textId="77777777" w:rsidR="000C55A2" w:rsidRPr="000C55A2" w:rsidRDefault="000C55A2" w:rsidP="00BF503B">
            <w:pPr>
              <w:autoSpaceDE w:val="0"/>
              <w:autoSpaceDN w:val="0"/>
              <w:adjustRightInd w:val="0"/>
              <w:rPr>
                <w:b/>
                <w:bCs/>
                <w:sz w:val="24"/>
                <w:szCs w:val="24"/>
                <w:lang w:val="en-ID"/>
              </w:rPr>
            </w:pPr>
            <w:bookmarkStart w:id="7" w:name="_Hlk128724813"/>
            <w:r w:rsidRPr="000C55A2">
              <w:rPr>
                <w:b/>
                <w:bCs/>
                <w:sz w:val="24"/>
                <w:szCs w:val="24"/>
                <w:lang w:val="en-ID"/>
              </w:rPr>
              <w:t>Dimensi</w:t>
            </w:r>
          </w:p>
        </w:tc>
        <w:tc>
          <w:tcPr>
            <w:tcW w:w="1911" w:type="dxa"/>
            <w:tcBorders>
              <w:top w:val="single" w:sz="4" w:space="0" w:color="auto"/>
              <w:bottom w:val="single" w:sz="4" w:space="0" w:color="auto"/>
            </w:tcBorders>
            <w:shd w:val="clear" w:color="auto" w:fill="auto"/>
          </w:tcPr>
          <w:p w14:paraId="5206680E" w14:textId="77777777" w:rsidR="000C55A2" w:rsidRPr="000C55A2" w:rsidRDefault="000C55A2" w:rsidP="00BF503B">
            <w:pPr>
              <w:autoSpaceDE w:val="0"/>
              <w:autoSpaceDN w:val="0"/>
              <w:adjustRightInd w:val="0"/>
              <w:jc w:val="center"/>
              <w:rPr>
                <w:b/>
                <w:bCs/>
                <w:sz w:val="24"/>
                <w:szCs w:val="24"/>
                <w:vertAlign w:val="superscript"/>
                <w:lang w:val="en-ID"/>
              </w:rPr>
            </w:pPr>
            <w:r w:rsidRPr="000C55A2">
              <w:rPr>
                <w:b/>
                <w:bCs/>
                <w:sz w:val="24"/>
                <w:szCs w:val="24"/>
                <w:lang w:val="en-ID"/>
              </w:rPr>
              <w:t>R</w:t>
            </w:r>
            <w:r w:rsidRPr="000C55A2">
              <w:rPr>
                <w:b/>
                <w:bCs/>
                <w:sz w:val="24"/>
                <w:szCs w:val="24"/>
                <w:vertAlign w:val="superscript"/>
                <w:lang w:val="en-ID"/>
              </w:rPr>
              <w:t>2</w:t>
            </w:r>
          </w:p>
        </w:tc>
        <w:tc>
          <w:tcPr>
            <w:tcW w:w="990" w:type="dxa"/>
            <w:tcBorders>
              <w:top w:val="single" w:sz="4" w:space="0" w:color="auto"/>
              <w:bottom w:val="single" w:sz="4" w:space="0" w:color="auto"/>
            </w:tcBorders>
            <w:shd w:val="clear" w:color="auto" w:fill="auto"/>
          </w:tcPr>
          <w:p w14:paraId="5AD2B980" w14:textId="77777777" w:rsidR="000C55A2" w:rsidRPr="000C55A2" w:rsidRDefault="000C55A2" w:rsidP="00BF503B">
            <w:pPr>
              <w:autoSpaceDE w:val="0"/>
              <w:autoSpaceDN w:val="0"/>
              <w:adjustRightInd w:val="0"/>
              <w:jc w:val="center"/>
              <w:rPr>
                <w:b/>
                <w:bCs/>
                <w:sz w:val="24"/>
                <w:szCs w:val="24"/>
                <w:lang w:val="en-ID"/>
              </w:rPr>
            </w:pPr>
            <w:r w:rsidRPr="000C55A2">
              <w:rPr>
                <w:b/>
                <w:bCs/>
                <w:sz w:val="24"/>
                <w:szCs w:val="24"/>
                <w:lang w:val="en-ID"/>
              </w:rPr>
              <w:t>Β</w:t>
            </w:r>
          </w:p>
        </w:tc>
        <w:tc>
          <w:tcPr>
            <w:tcW w:w="1620" w:type="dxa"/>
            <w:tcBorders>
              <w:top w:val="single" w:sz="4" w:space="0" w:color="auto"/>
              <w:bottom w:val="single" w:sz="4" w:space="0" w:color="auto"/>
            </w:tcBorders>
            <w:shd w:val="clear" w:color="auto" w:fill="auto"/>
          </w:tcPr>
          <w:p w14:paraId="61234A3A" w14:textId="77777777" w:rsidR="000C55A2" w:rsidRPr="000C55A2" w:rsidRDefault="000C55A2" w:rsidP="00BF503B">
            <w:pPr>
              <w:autoSpaceDE w:val="0"/>
              <w:autoSpaceDN w:val="0"/>
              <w:adjustRightInd w:val="0"/>
              <w:jc w:val="center"/>
              <w:rPr>
                <w:b/>
                <w:bCs/>
                <w:sz w:val="24"/>
                <w:szCs w:val="24"/>
                <w:lang w:val="en-ID"/>
              </w:rPr>
            </w:pPr>
            <w:r w:rsidRPr="000C55A2">
              <w:rPr>
                <w:b/>
                <w:bCs/>
                <w:sz w:val="24"/>
                <w:szCs w:val="24"/>
                <w:lang w:val="en-ID"/>
              </w:rPr>
              <w:t>Sig.</w:t>
            </w:r>
          </w:p>
        </w:tc>
        <w:tc>
          <w:tcPr>
            <w:tcW w:w="2070" w:type="dxa"/>
            <w:tcBorders>
              <w:top w:val="single" w:sz="4" w:space="0" w:color="auto"/>
              <w:bottom w:val="single" w:sz="4" w:space="0" w:color="auto"/>
            </w:tcBorders>
            <w:shd w:val="clear" w:color="auto" w:fill="auto"/>
          </w:tcPr>
          <w:p w14:paraId="21E36E09" w14:textId="77777777" w:rsidR="000C55A2" w:rsidRPr="000C55A2" w:rsidRDefault="000C55A2" w:rsidP="00BF503B">
            <w:pPr>
              <w:autoSpaceDE w:val="0"/>
              <w:autoSpaceDN w:val="0"/>
              <w:adjustRightInd w:val="0"/>
              <w:rPr>
                <w:b/>
                <w:bCs/>
                <w:sz w:val="24"/>
                <w:szCs w:val="24"/>
                <w:lang w:val="en-ID"/>
              </w:rPr>
            </w:pPr>
            <w:r w:rsidRPr="000C55A2">
              <w:rPr>
                <w:b/>
                <w:bCs/>
                <w:sz w:val="24"/>
                <w:szCs w:val="24"/>
                <w:lang w:val="en-ID"/>
              </w:rPr>
              <w:t>Kesimpulan</w:t>
            </w:r>
          </w:p>
        </w:tc>
      </w:tr>
      <w:tr w:rsidR="000C55A2" w:rsidRPr="000C55A2" w14:paraId="7B9F255D" w14:textId="77777777" w:rsidTr="000C55A2">
        <w:tc>
          <w:tcPr>
            <w:tcW w:w="2769" w:type="dxa"/>
            <w:tcBorders>
              <w:top w:val="single" w:sz="4" w:space="0" w:color="auto"/>
              <w:bottom w:val="nil"/>
            </w:tcBorders>
            <w:shd w:val="clear" w:color="auto" w:fill="auto"/>
          </w:tcPr>
          <w:p w14:paraId="1DC4492D" w14:textId="77777777" w:rsidR="000C55A2" w:rsidRPr="000C55A2" w:rsidRDefault="000C55A2" w:rsidP="00BF503B">
            <w:pPr>
              <w:autoSpaceDE w:val="0"/>
              <w:autoSpaceDN w:val="0"/>
              <w:adjustRightInd w:val="0"/>
              <w:rPr>
                <w:i/>
                <w:iCs/>
                <w:sz w:val="24"/>
                <w:szCs w:val="24"/>
                <w:lang w:val="en-ID"/>
              </w:rPr>
            </w:pPr>
            <w:proofErr w:type="spellStart"/>
            <w:r w:rsidRPr="000C55A2">
              <w:rPr>
                <w:rFonts w:eastAsia="Malgun Gothic"/>
                <w:sz w:val="24"/>
                <w:szCs w:val="24"/>
              </w:rPr>
              <w:t>Individualisme</w:t>
            </w:r>
            <w:proofErr w:type="spellEnd"/>
            <w:r w:rsidRPr="000C55A2">
              <w:rPr>
                <w:rFonts w:eastAsia="Malgun Gothic"/>
                <w:sz w:val="24"/>
                <w:szCs w:val="24"/>
              </w:rPr>
              <w:t xml:space="preserve"> Horizontal</w:t>
            </w:r>
          </w:p>
        </w:tc>
        <w:tc>
          <w:tcPr>
            <w:tcW w:w="1911" w:type="dxa"/>
            <w:tcBorders>
              <w:top w:val="single" w:sz="4" w:space="0" w:color="auto"/>
              <w:bottom w:val="nil"/>
            </w:tcBorders>
            <w:shd w:val="clear" w:color="auto" w:fill="auto"/>
          </w:tcPr>
          <w:p w14:paraId="0E381732" w14:textId="77777777" w:rsidR="000C55A2" w:rsidRPr="000C55A2" w:rsidRDefault="000C55A2" w:rsidP="00BF503B">
            <w:pPr>
              <w:autoSpaceDE w:val="0"/>
              <w:autoSpaceDN w:val="0"/>
              <w:adjustRightInd w:val="0"/>
              <w:jc w:val="center"/>
              <w:rPr>
                <w:sz w:val="24"/>
                <w:szCs w:val="24"/>
                <w:lang w:val="en-ID"/>
              </w:rPr>
            </w:pPr>
            <w:r w:rsidRPr="000C55A2">
              <w:rPr>
                <w:sz w:val="24"/>
                <w:szCs w:val="24"/>
                <w:lang w:val="en-ID"/>
              </w:rPr>
              <w:t>.028</w:t>
            </w:r>
          </w:p>
        </w:tc>
        <w:tc>
          <w:tcPr>
            <w:tcW w:w="990" w:type="dxa"/>
            <w:tcBorders>
              <w:top w:val="single" w:sz="4" w:space="0" w:color="auto"/>
              <w:bottom w:val="nil"/>
            </w:tcBorders>
            <w:shd w:val="clear" w:color="auto" w:fill="auto"/>
          </w:tcPr>
          <w:p w14:paraId="18DE9675" w14:textId="77777777" w:rsidR="000C55A2" w:rsidRPr="000C55A2" w:rsidRDefault="000C55A2" w:rsidP="00BF503B">
            <w:pPr>
              <w:autoSpaceDE w:val="0"/>
              <w:autoSpaceDN w:val="0"/>
              <w:adjustRightInd w:val="0"/>
              <w:jc w:val="center"/>
              <w:rPr>
                <w:sz w:val="24"/>
                <w:szCs w:val="24"/>
                <w:lang w:val="en-ID"/>
              </w:rPr>
            </w:pPr>
            <w:r w:rsidRPr="000C55A2">
              <w:rPr>
                <w:rFonts w:eastAsia="Malgun Gothic"/>
                <w:sz w:val="24"/>
                <w:szCs w:val="24"/>
              </w:rPr>
              <w:t>.089</w:t>
            </w:r>
          </w:p>
        </w:tc>
        <w:tc>
          <w:tcPr>
            <w:tcW w:w="1620" w:type="dxa"/>
            <w:tcBorders>
              <w:top w:val="single" w:sz="4" w:space="0" w:color="auto"/>
              <w:bottom w:val="nil"/>
            </w:tcBorders>
            <w:shd w:val="clear" w:color="auto" w:fill="auto"/>
          </w:tcPr>
          <w:p w14:paraId="2E3ED04F" w14:textId="77777777" w:rsidR="000C55A2" w:rsidRPr="000C55A2" w:rsidRDefault="000C55A2" w:rsidP="00BF503B">
            <w:pPr>
              <w:autoSpaceDE w:val="0"/>
              <w:autoSpaceDN w:val="0"/>
              <w:adjustRightInd w:val="0"/>
              <w:jc w:val="center"/>
              <w:rPr>
                <w:sz w:val="24"/>
                <w:szCs w:val="24"/>
                <w:lang w:val="en-ID"/>
              </w:rPr>
            </w:pPr>
            <w:r w:rsidRPr="000C55A2">
              <w:rPr>
                <w:rFonts w:eastAsia="Malgun Gothic"/>
                <w:sz w:val="24"/>
                <w:szCs w:val="24"/>
              </w:rPr>
              <w:t>.104</w:t>
            </w:r>
          </w:p>
        </w:tc>
        <w:tc>
          <w:tcPr>
            <w:tcW w:w="2070" w:type="dxa"/>
            <w:tcBorders>
              <w:top w:val="single" w:sz="4" w:space="0" w:color="auto"/>
              <w:bottom w:val="nil"/>
            </w:tcBorders>
            <w:shd w:val="clear" w:color="auto" w:fill="auto"/>
          </w:tcPr>
          <w:p w14:paraId="3ACA3D51" w14:textId="77777777" w:rsidR="000C55A2" w:rsidRPr="000C55A2" w:rsidRDefault="000C55A2" w:rsidP="00BF503B">
            <w:pPr>
              <w:autoSpaceDE w:val="0"/>
              <w:autoSpaceDN w:val="0"/>
              <w:adjustRightInd w:val="0"/>
              <w:rPr>
                <w:sz w:val="24"/>
                <w:szCs w:val="24"/>
                <w:lang w:val="en-ID"/>
              </w:rPr>
            </w:pPr>
            <w:r w:rsidRPr="000C55A2">
              <w:rPr>
                <w:sz w:val="24"/>
                <w:szCs w:val="24"/>
                <w:lang w:val="en-ID"/>
              </w:rPr>
              <w:t xml:space="preserve">Ha </w:t>
            </w:r>
            <w:proofErr w:type="spellStart"/>
            <w:r w:rsidRPr="000C55A2">
              <w:rPr>
                <w:sz w:val="24"/>
                <w:szCs w:val="24"/>
                <w:lang w:val="en-ID"/>
              </w:rPr>
              <w:t>ditolak</w:t>
            </w:r>
            <w:proofErr w:type="spellEnd"/>
          </w:p>
        </w:tc>
      </w:tr>
      <w:tr w:rsidR="000C55A2" w:rsidRPr="000C55A2" w14:paraId="6711B1C5" w14:textId="77777777" w:rsidTr="000C55A2">
        <w:tc>
          <w:tcPr>
            <w:tcW w:w="2769" w:type="dxa"/>
            <w:tcBorders>
              <w:top w:val="nil"/>
              <w:bottom w:val="nil"/>
            </w:tcBorders>
            <w:shd w:val="clear" w:color="auto" w:fill="auto"/>
          </w:tcPr>
          <w:p w14:paraId="236951EE" w14:textId="77777777" w:rsidR="000C55A2" w:rsidRPr="000C55A2" w:rsidRDefault="000C55A2" w:rsidP="00BF503B">
            <w:pPr>
              <w:autoSpaceDE w:val="0"/>
              <w:autoSpaceDN w:val="0"/>
              <w:adjustRightInd w:val="0"/>
              <w:rPr>
                <w:i/>
                <w:iCs/>
                <w:sz w:val="24"/>
                <w:szCs w:val="24"/>
                <w:lang w:val="en-ID"/>
              </w:rPr>
            </w:pPr>
            <w:proofErr w:type="spellStart"/>
            <w:r w:rsidRPr="000C55A2">
              <w:rPr>
                <w:rFonts w:eastAsia="Malgun Gothic"/>
                <w:sz w:val="24"/>
                <w:szCs w:val="24"/>
              </w:rPr>
              <w:t>Individualisme</w:t>
            </w:r>
            <w:proofErr w:type="spellEnd"/>
            <w:r w:rsidRPr="000C55A2">
              <w:rPr>
                <w:rFonts w:eastAsia="Malgun Gothic"/>
                <w:sz w:val="24"/>
                <w:szCs w:val="24"/>
              </w:rPr>
              <w:t xml:space="preserve"> </w:t>
            </w:r>
            <w:proofErr w:type="spellStart"/>
            <w:r w:rsidRPr="000C55A2">
              <w:rPr>
                <w:rFonts w:eastAsia="Malgun Gothic"/>
                <w:sz w:val="24"/>
                <w:szCs w:val="24"/>
              </w:rPr>
              <w:t>Vertikal</w:t>
            </w:r>
            <w:proofErr w:type="spellEnd"/>
          </w:p>
        </w:tc>
        <w:tc>
          <w:tcPr>
            <w:tcW w:w="1911" w:type="dxa"/>
            <w:tcBorders>
              <w:top w:val="nil"/>
              <w:bottom w:val="nil"/>
            </w:tcBorders>
            <w:shd w:val="clear" w:color="auto" w:fill="auto"/>
          </w:tcPr>
          <w:p w14:paraId="1A78D5BB" w14:textId="77777777" w:rsidR="000C55A2" w:rsidRPr="000C55A2" w:rsidRDefault="000C55A2" w:rsidP="00BF503B">
            <w:pPr>
              <w:autoSpaceDE w:val="0"/>
              <w:autoSpaceDN w:val="0"/>
              <w:adjustRightInd w:val="0"/>
              <w:jc w:val="center"/>
              <w:rPr>
                <w:sz w:val="24"/>
                <w:szCs w:val="24"/>
                <w:lang w:val="en-ID"/>
              </w:rPr>
            </w:pPr>
            <w:r w:rsidRPr="000C55A2">
              <w:rPr>
                <w:sz w:val="24"/>
                <w:szCs w:val="24"/>
                <w:lang w:val="en-ID"/>
              </w:rPr>
              <w:t>.032</w:t>
            </w:r>
          </w:p>
        </w:tc>
        <w:tc>
          <w:tcPr>
            <w:tcW w:w="990" w:type="dxa"/>
            <w:tcBorders>
              <w:top w:val="nil"/>
              <w:bottom w:val="nil"/>
            </w:tcBorders>
            <w:shd w:val="clear" w:color="auto" w:fill="auto"/>
          </w:tcPr>
          <w:p w14:paraId="28AC183D" w14:textId="77777777" w:rsidR="000C55A2" w:rsidRPr="000C55A2" w:rsidRDefault="000C55A2" w:rsidP="00BF503B">
            <w:pPr>
              <w:autoSpaceDE w:val="0"/>
              <w:autoSpaceDN w:val="0"/>
              <w:adjustRightInd w:val="0"/>
              <w:jc w:val="center"/>
              <w:rPr>
                <w:sz w:val="24"/>
                <w:szCs w:val="24"/>
                <w:lang w:val="en-ID"/>
              </w:rPr>
            </w:pPr>
            <w:r w:rsidRPr="000C55A2">
              <w:rPr>
                <w:rFonts w:eastAsia="Malgun Gothic"/>
                <w:sz w:val="24"/>
                <w:szCs w:val="24"/>
              </w:rPr>
              <w:t>.103</w:t>
            </w:r>
          </w:p>
        </w:tc>
        <w:tc>
          <w:tcPr>
            <w:tcW w:w="1620" w:type="dxa"/>
            <w:tcBorders>
              <w:top w:val="nil"/>
              <w:bottom w:val="nil"/>
            </w:tcBorders>
            <w:shd w:val="clear" w:color="auto" w:fill="auto"/>
          </w:tcPr>
          <w:p w14:paraId="6D2AA390" w14:textId="77777777" w:rsidR="000C55A2" w:rsidRPr="000C55A2" w:rsidRDefault="000C55A2" w:rsidP="00BF503B">
            <w:pPr>
              <w:autoSpaceDE w:val="0"/>
              <w:autoSpaceDN w:val="0"/>
              <w:adjustRightInd w:val="0"/>
              <w:jc w:val="center"/>
              <w:rPr>
                <w:sz w:val="24"/>
                <w:szCs w:val="24"/>
                <w:lang w:val="en-ID"/>
              </w:rPr>
            </w:pPr>
            <w:r w:rsidRPr="000C55A2">
              <w:rPr>
                <w:rFonts w:eastAsia="Malgun Gothic"/>
                <w:sz w:val="24"/>
                <w:szCs w:val="24"/>
              </w:rPr>
              <w:t>.060</w:t>
            </w:r>
          </w:p>
        </w:tc>
        <w:tc>
          <w:tcPr>
            <w:tcW w:w="2070" w:type="dxa"/>
            <w:tcBorders>
              <w:top w:val="nil"/>
              <w:bottom w:val="nil"/>
            </w:tcBorders>
            <w:shd w:val="clear" w:color="auto" w:fill="auto"/>
          </w:tcPr>
          <w:p w14:paraId="17D1CF7D" w14:textId="77777777" w:rsidR="000C55A2" w:rsidRPr="000C55A2" w:rsidRDefault="000C55A2" w:rsidP="00BF503B">
            <w:pPr>
              <w:autoSpaceDE w:val="0"/>
              <w:autoSpaceDN w:val="0"/>
              <w:adjustRightInd w:val="0"/>
              <w:rPr>
                <w:sz w:val="24"/>
                <w:szCs w:val="24"/>
                <w:lang w:val="en-ID"/>
              </w:rPr>
            </w:pPr>
            <w:r w:rsidRPr="000C55A2">
              <w:rPr>
                <w:sz w:val="24"/>
                <w:szCs w:val="24"/>
                <w:lang w:val="en-ID"/>
              </w:rPr>
              <w:t xml:space="preserve">Ha </w:t>
            </w:r>
            <w:proofErr w:type="spellStart"/>
            <w:r w:rsidRPr="000C55A2">
              <w:rPr>
                <w:sz w:val="24"/>
                <w:szCs w:val="24"/>
                <w:lang w:val="en-ID"/>
              </w:rPr>
              <w:t>ditolak</w:t>
            </w:r>
            <w:proofErr w:type="spellEnd"/>
          </w:p>
        </w:tc>
      </w:tr>
      <w:tr w:rsidR="000C55A2" w:rsidRPr="000C55A2" w14:paraId="7C354807" w14:textId="77777777" w:rsidTr="000C55A2">
        <w:tc>
          <w:tcPr>
            <w:tcW w:w="2769" w:type="dxa"/>
            <w:tcBorders>
              <w:top w:val="nil"/>
              <w:bottom w:val="nil"/>
            </w:tcBorders>
            <w:shd w:val="clear" w:color="auto" w:fill="auto"/>
          </w:tcPr>
          <w:p w14:paraId="2CDDB7B9" w14:textId="77777777" w:rsidR="000C55A2" w:rsidRPr="000C55A2" w:rsidRDefault="000C55A2" w:rsidP="00BF503B">
            <w:pPr>
              <w:autoSpaceDE w:val="0"/>
              <w:autoSpaceDN w:val="0"/>
              <w:adjustRightInd w:val="0"/>
              <w:rPr>
                <w:i/>
                <w:iCs/>
                <w:sz w:val="24"/>
                <w:szCs w:val="24"/>
                <w:lang w:val="en-ID"/>
              </w:rPr>
            </w:pPr>
            <w:proofErr w:type="spellStart"/>
            <w:r w:rsidRPr="000C55A2">
              <w:rPr>
                <w:rFonts w:eastAsia="Malgun Gothic"/>
                <w:sz w:val="24"/>
                <w:szCs w:val="24"/>
              </w:rPr>
              <w:t>Kolektivisme</w:t>
            </w:r>
            <w:proofErr w:type="spellEnd"/>
            <w:r w:rsidRPr="000C55A2">
              <w:rPr>
                <w:rFonts w:eastAsia="Malgun Gothic"/>
                <w:sz w:val="24"/>
                <w:szCs w:val="24"/>
              </w:rPr>
              <w:t xml:space="preserve"> Horizontal</w:t>
            </w:r>
          </w:p>
        </w:tc>
        <w:tc>
          <w:tcPr>
            <w:tcW w:w="1911" w:type="dxa"/>
            <w:tcBorders>
              <w:top w:val="nil"/>
              <w:bottom w:val="nil"/>
            </w:tcBorders>
            <w:shd w:val="clear" w:color="auto" w:fill="auto"/>
          </w:tcPr>
          <w:p w14:paraId="50DDEFED" w14:textId="77777777" w:rsidR="000C55A2" w:rsidRPr="000C55A2" w:rsidRDefault="000C55A2" w:rsidP="00BF503B">
            <w:pPr>
              <w:autoSpaceDE w:val="0"/>
              <w:autoSpaceDN w:val="0"/>
              <w:adjustRightInd w:val="0"/>
              <w:jc w:val="center"/>
              <w:rPr>
                <w:sz w:val="24"/>
                <w:szCs w:val="24"/>
                <w:lang w:val="en-ID"/>
              </w:rPr>
            </w:pPr>
            <w:r w:rsidRPr="000C55A2">
              <w:rPr>
                <w:sz w:val="24"/>
                <w:szCs w:val="24"/>
                <w:lang w:val="en-ID"/>
              </w:rPr>
              <w:t>.058</w:t>
            </w:r>
          </w:p>
        </w:tc>
        <w:tc>
          <w:tcPr>
            <w:tcW w:w="990" w:type="dxa"/>
            <w:tcBorders>
              <w:top w:val="nil"/>
              <w:bottom w:val="nil"/>
            </w:tcBorders>
            <w:shd w:val="clear" w:color="auto" w:fill="auto"/>
          </w:tcPr>
          <w:p w14:paraId="6D4A2805" w14:textId="77777777" w:rsidR="000C55A2" w:rsidRPr="000C55A2" w:rsidRDefault="000C55A2" w:rsidP="00BF503B">
            <w:pPr>
              <w:autoSpaceDE w:val="0"/>
              <w:autoSpaceDN w:val="0"/>
              <w:adjustRightInd w:val="0"/>
              <w:jc w:val="center"/>
              <w:rPr>
                <w:sz w:val="24"/>
                <w:szCs w:val="24"/>
                <w:lang w:val="en-ID"/>
              </w:rPr>
            </w:pPr>
            <w:r w:rsidRPr="000C55A2">
              <w:rPr>
                <w:rFonts w:eastAsia="Malgun Gothic"/>
                <w:sz w:val="24"/>
                <w:szCs w:val="24"/>
              </w:rPr>
              <w:t>.158</w:t>
            </w:r>
          </w:p>
        </w:tc>
        <w:tc>
          <w:tcPr>
            <w:tcW w:w="1620" w:type="dxa"/>
            <w:tcBorders>
              <w:top w:val="nil"/>
              <w:bottom w:val="nil"/>
            </w:tcBorders>
            <w:shd w:val="clear" w:color="auto" w:fill="auto"/>
          </w:tcPr>
          <w:p w14:paraId="50EE2840" w14:textId="77777777" w:rsidR="000C55A2" w:rsidRPr="000C55A2" w:rsidRDefault="000C55A2" w:rsidP="00BF503B">
            <w:pPr>
              <w:autoSpaceDE w:val="0"/>
              <w:autoSpaceDN w:val="0"/>
              <w:adjustRightInd w:val="0"/>
              <w:jc w:val="center"/>
              <w:rPr>
                <w:sz w:val="24"/>
                <w:szCs w:val="24"/>
                <w:lang w:val="en-ID"/>
              </w:rPr>
            </w:pPr>
            <w:r w:rsidRPr="000C55A2">
              <w:rPr>
                <w:rFonts w:eastAsia="Malgun Gothic"/>
                <w:sz w:val="24"/>
                <w:szCs w:val="24"/>
              </w:rPr>
              <w:t>.004</w:t>
            </w:r>
          </w:p>
        </w:tc>
        <w:tc>
          <w:tcPr>
            <w:tcW w:w="2070" w:type="dxa"/>
            <w:tcBorders>
              <w:top w:val="nil"/>
              <w:bottom w:val="nil"/>
            </w:tcBorders>
            <w:shd w:val="clear" w:color="auto" w:fill="auto"/>
          </w:tcPr>
          <w:p w14:paraId="5B8AF065" w14:textId="77777777" w:rsidR="000C55A2" w:rsidRPr="000C55A2" w:rsidRDefault="000C55A2" w:rsidP="00BF503B">
            <w:pPr>
              <w:autoSpaceDE w:val="0"/>
              <w:autoSpaceDN w:val="0"/>
              <w:adjustRightInd w:val="0"/>
              <w:rPr>
                <w:sz w:val="24"/>
                <w:szCs w:val="24"/>
                <w:lang w:val="en-ID"/>
              </w:rPr>
            </w:pPr>
            <w:r w:rsidRPr="000C55A2">
              <w:rPr>
                <w:sz w:val="24"/>
                <w:szCs w:val="24"/>
                <w:lang w:val="en-ID"/>
              </w:rPr>
              <w:t xml:space="preserve">Ha </w:t>
            </w:r>
            <w:proofErr w:type="spellStart"/>
            <w:r w:rsidRPr="000C55A2">
              <w:rPr>
                <w:sz w:val="24"/>
                <w:szCs w:val="24"/>
                <w:lang w:val="en-ID"/>
              </w:rPr>
              <w:t>diterima</w:t>
            </w:r>
            <w:proofErr w:type="spellEnd"/>
            <w:r w:rsidRPr="000C55A2">
              <w:rPr>
                <w:sz w:val="24"/>
                <w:szCs w:val="24"/>
                <w:lang w:val="en-ID"/>
              </w:rPr>
              <w:t>.</w:t>
            </w:r>
          </w:p>
        </w:tc>
      </w:tr>
      <w:tr w:rsidR="000C55A2" w:rsidRPr="000C55A2" w14:paraId="7D3B31BA" w14:textId="77777777" w:rsidTr="000C55A2">
        <w:tc>
          <w:tcPr>
            <w:tcW w:w="2769" w:type="dxa"/>
            <w:tcBorders>
              <w:top w:val="nil"/>
              <w:bottom w:val="single" w:sz="4" w:space="0" w:color="auto"/>
            </w:tcBorders>
            <w:shd w:val="clear" w:color="auto" w:fill="auto"/>
          </w:tcPr>
          <w:p w14:paraId="23191F9E" w14:textId="77777777" w:rsidR="000C55A2" w:rsidRPr="000C55A2" w:rsidRDefault="000C55A2" w:rsidP="00BF503B">
            <w:pPr>
              <w:autoSpaceDE w:val="0"/>
              <w:autoSpaceDN w:val="0"/>
              <w:adjustRightInd w:val="0"/>
              <w:rPr>
                <w:i/>
                <w:iCs/>
                <w:sz w:val="24"/>
                <w:szCs w:val="24"/>
                <w:lang w:val="en-ID"/>
              </w:rPr>
            </w:pPr>
            <w:proofErr w:type="spellStart"/>
            <w:r w:rsidRPr="000C55A2">
              <w:rPr>
                <w:rFonts w:eastAsia="Malgun Gothic"/>
                <w:sz w:val="24"/>
                <w:szCs w:val="24"/>
              </w:rPr>
              <w:t>Kolektivisme</w:t>
            </w:r>
            <w:proofErr w:type="spellEnd"/>
            <w:r w:rsidRPr="000C55A2">
              <w:rPr>
                <w:rFonts w:eastAsia="Malgun Gothic"/>
                <w:sz w:val="24"/>
                <w:szCs w:val="24"/>
              </w:rPr>
              <w:t xml:space="preserve"> </w:t>
            </w:r>
            <w:proofErr w:type="spellStart"/>
            <w:r w:rsidRPr="000C55A2">
              <w:rPr>
                <w:rFonts w:eastAsia="Malgun Gothic"/>
                <w:sz w:val="24"/>
                <w:szCs w:val="24"/>
              </w:rPr>
              <w:t>Vertikal</w:t>
            </w:r>
            <w:proofErr w:type="spellEnd"/>
          </w:p>
        </w:tc>
        <w:tc>
          <w:tcPr>
            <w:tcW w:w="1911" w:type="dxa"/>
            <w:tcBorders>
              <w:top w:val="nil"/>
              <w:bottom w:val="single" w:sz="4" w:space="0" w:color="auto"/>
            </w:tcBorders>
            <w:shd w:val="clear" w:color="auto" w:fill="auto"/>
          </w:tcPr>
          <w:p w14:paraId="15DEB99B" w14:textId="77777777" w:rsidR="000C55A2" w:rsidRPr="000C55A2" w:rsidRDefault="000C55A2" w:rsidP="00BF503B">
            <w:pPr>
              <w:autoSpaceDE w:val="0"/>
              <w:autoSpaceDN w:val="0"/>
              <w:adjustRightInd w:val="0"/>
              <w:jc w:val="center"/>
              <w:rPr>
                <w:sz w:val="24"/>
                <w:szCs w:val="24"/>
                <w:lang w:val="en-ID"/>
              </w:rPr>
            </w:pPr>
            <w:r w:rsidRPr="000C55A2">
              <w:rPr>
                <w:sz w:val="24"/>
                <w:szCs w:val="24"/>
                <w:lang w:val="en-ID"/>
              </w:rPr>
              <w:t>.059</w:t>
            </w:r>
          </w:p>
        </w:tc>
        <w:tc>
          <w:tcPr>
            <w:tcW w:w="990" w:type="dxa"/>
            <w:tcBorders>
              <w:top w:val="nil"/>
              <w:bottom w:val="single" w:sz="4" w:space="0" w:color="auto"/>
            </w:tcBorders>
            <w:shd w:val="clear" w:color="auto" w:fill="auto"/>
          </w:tcPr>
          <w:p w14:paraId="1C83348B" w14:textId="77777777" w:rsidR="000C55A2" w:rsidRPr="000C55A2" w:rsidRDefault="000C55A2" w:rsidP="00BF503B">
            <w:pPr>
              <w:autoSpaceDE w:val="0"/>
              <w:autoSpaceDN w:val="0"/>
              <w:adjustRightInd w:val="0"/>
              <w:jc w:val="center"/>
              <w:rPr>
                <w:sz w:val="24"/>
                <w:szCs w:val="24"/>
                <w:lang w:val="en-ID"/>
              </w:rPr>
            </w:pPr>
            <w:r w:rsidRPr="000C55A2">
              <w:rPr>
                <w:rFonts w:eastAsia="Malgun Gothic"/>
                <w:sz w:val="24"/>
                <w:szCs w:val="24"/>
              </w:rPr>
              <w:t>.161</w:t>
            </w:r>
          </w:p>
        </w:tc>
        <w:tc>
          <w:tcPr>
            <w:tcW w:w="1620" w:type="dxa"/>
            <w:tcBorders>
              <w:top w:val="nil"/>
              <w:bottom w:val="single" w:sz="4" w:space="0" w:color="auto"/>
            </w:tcBorders>
            <w:shd w:val="clear" w:color="auto" w:fill="auto"/>
          </w:tcPr>
          <w:p w14:paraId="70838C0A" w14:textId="77777777" w:rsidR="000C55A2" w:rsidRPr="000C55A2" w:rsidRDefault="000C55A2" w:rsidP="00BF503B">
            <w:pPr>
              <w:autoSpaceDE w:val="0"/>
              <w:autoSpaceDN w:val="0"/>
              <w:adjustRightInd w:val="0"/>
              <w:jc w:val="center"/>
              <w:rPr>
                <w:sz w:val="24"/>
                <w:szCs w:val="24"/>
                <w:lang w:val="en-ID"/>
              </w:rPr>
            </w:pPr>
            <w:r w:rsidRPr="000C55A2">
              <w:rPr>
                <w:rFonts w:eastAsia="Malgun Gothic"/>
                <w:sz w:val="24"/>
                <w:szCs w:val="24"/>
              </w:rPr>
              <w:t>.004</w:t>
            </w:r>
          </w:p>
        </w:tc>
        <w:tc>
          <w:tcPr>
            <w:tcW w:w="2070" w:type="dxa"/>
            <w:tcBorders>
              <w:top w:val="nil"/>
              <w:bottom w:val="single" w:sz="4" w:space="0" w:color="auto"/>
            </w:tcBorders>
            <w:shd w:val="clear" w:color="auto" w:fill="auto"/>
          </w:tcPr>
          <w:p w14:paraId="01A049C8" w14:textId="77777777" w:rsidR="000C55A2" w:rsidRPr="000C55A2" w:rsidRDefault="000C55A2" w:rsidP="00BF503B">
            <w:pPr>
              <w:autoSpaceDE w:val="0"/>
              <w:autoSpaceDN w:val="0"/>
              <w:adjustRightInd w:val="0"/>
              <w:rPr>
                <w:sz w:val="24"/>
                <w:szCs w:val="24"/>
                <w:lang w:val="en-ID"/>
              </w:rPr>
            </w:pPr>
            <w:r w:rsidRPr="000C55A2">
              <w:rPr>
                <w:sz w:val="24"/>
                <w:szCs w:val="24"/>
                <w:lang w:val="en-ID"/>
              </w:rPr>
              <w:t xml:space="preserve">Ha </w:t>
            </w:r>
            <w:proofErr w:type="spellStart"/>
            <w:r w:rsidRPr="000C55A2">
              <w:rPr>
                <w:sz w:val="24"/>
                <w:szCs w:val="24"/>
                <w:lang w:val="en-ID"/>
              </w:rPr>
              <w:t>diterima</w:t>
            </w:r>
            <w:proofErr w:type="spellEnd"/>
            <w:r w:rsidRPr="000C55A2">
              <w:rPr>
                <w:sz w:val="24"/>
                <w:szCs w:val="24"/>
                <w:lang w:val="en-ID"/>
              </w:rPr>
              <w:t>.</w:t>
            </w:r>
          </w:p>
        </w:tc>
      </w:tr>
      <w:bookmarkEnd w:id="7"/>
    </w:tbl>
    <w:p w14:paraId="0AD60D67" w14:textId="4334427B" w:rsidR="000C55A2" w:rsidRDefault="000C55A2" w:rsidP="005F3446">
      <w:pPr>
        <w:spacing w:line="360" w:lineRule="auto"/>
        <w:jc w:val="both"/>
        <w:rPr>
          <w:sz w:val="24"/>
          <w:szCs w:val="24"/>
        </w:rPr>
      </w:pPr>
    </w:p>
    <w:p w14:paraId="2829D74D" w14:textId="77777777" w:rsidR="000C55A2" w:rsidRPr="000C55A2" w:rsidRDefault="000C55A2" w:rsidP="000C55A2">
      <w:pPr>
        <w:spacing w:line="360" w:lineRule="auto"/>
        <w:ind w:firstLine="720"/>
        <w:jc w:val="both"/>
        <w:rPr>
          <w:sz w:val="24"/>
          <w:szCs w:val="24"/>
        </w:rPr>
      </w:pPr>
      <w:bookmarkStart w:id="8" w:name="_Hlk128724918"/>
      <w:proofErr w:type="spellStart"/>
      <w:r w:rsidRPr="000C55A2">
        <w:rPr>
          <w:sz w:val="24"/>
          <w:szCs w:val="24"/>
        </w:rPr>
        <w:t>Prosedur</w:t>
      </w:r>
      <w:proofErr w:type="spellEnd"/>
      <w:r w:rsidRPr="000C55A2">
        <w:rPr>
          <w:sz w:val="24"/>
          <w:szCs w:val="24"/>
        </w:rPr>
        <w:t xml:space="preserve"> </w:t>
      </w:r>
      <w:proofErr w:type="spellStart"/>
      <w:r w:rsidRPr="000C55A2">
        <w:rPr>
          <w:sz w:val="24"/>
          <w:szCs w:val="24"/>
        </w:rPr>
        <w:t>analisis</w:t>
      </w:r>
      <w:proofErr w:type="spellEnd"/>
      <w:r w:rsidRPr="000C55A2">
        <w:rPr>
          <w:sz w:val="24"/>
          <w:szCs w:val="24"/>
        </w:rPr>
        <w:t xml:space="preserve"> </w:t>
      </w:r>
      <w:proofErr w:type="spellStart"/>
      <w:r w:rsidRPr="000C55A2">
        <w:rPr>
          <w:sz w:val="24"/>
          <w:szCs w:val="24"/>
        </w:rPr>
        <w:t>kedua</w:t>
      </w:r>
      <w:proofErr w:type="spellEnd"/>
      <w:r w:rsidRPr="000C55A2">
        <w:rPr>
          <w:sz w:val="24"/>
          <w:szCs w:val="24"/>
        </w:rPr>
        <w:t xml:space="preserve"> </w:t>
      </w:r>
      <w:proofErr w:type="spellStart"/>
      <w:r w:rsidRPr="000C55A2">
        <w:rPr>
          <w:sz w:val="24"/>
          <w:szCs w:val="24"/>
        </w:rPr>
        <w:t>untuk</w:t>
      </w:r>
      <w:proofErr w:type="spellEnd"/>
      <w:r w:rsidRPr="000C55A2">
        <w:rPr>
          <w:sz w:val="24"/>
          <w:szCs w:val="24"/>
        </w:rPr>
        <w:t xml:space="preserve"> </w:t>
      </w:r>
      <w:proofErr w:type="spellStart"/>
      <w:r w:rsidRPr="000C55A2">
        <w:rPr>
          <w:sz w:val="24"/>
          <w:szCs w:val="24"/>
        </w:rPr>
        <w:t>mengetahui</w:t>
      </w:r>
      <w:proofErr w:type="spellEnd"/>
      <w:r w:rsidRPr="000C55A2">
        <w:rPr>
          <w:sz w:val="24"/>
          <w:szCs w:val="24"/>
        </w:rPr>
        <w:t xml:space="preserve"> </w:t>
      </w:r>
      <w:proofErr w:type="spellStart"/>
      <w:r w:rsidRPr="000C55A2">
        <w:rPr>
          <w:sz w:val="24"/>
          <w:szCs w:val="24"/>
        </w:rPr>
        <w:t>peranan</w:t>
      </w:r>
      <w:proofErr w:type="spellEnd"/>
      <w:r w:rsidRPr="000C55A2">
        <w:rPr>
          <w:sz w:val="24"/>
          <w:szCs w:val="24"/>
        </w:rPr>
        <w:t xml:space="preserve"> </w:t>
      </w:r>
      <w:proofErr w:type="spellStart"/>
      <w:r w:rsidRPr="000C55A2">
        <w:rPr>
          <w:sz w:val="24"/>
          <w:szCs w:val="24"/>
        </w:rPr>
        <w:t>tiap</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yang </w:t>
      </w:r>
      <w:proofErr w:type="spellStart"/>
      <w:r w:rsidRPr="000C55A2">
        <w:rPr>
          <w:sz w:val="24"/>
          <w:szCs w:val="24"/>
        </w:rPr>
        <w:t>ada</w:t>
      </w:r>
      <w:proofErr w:type="spellEnd"/>
      <w:r w:rsidRPr="000C55A2">
        <w:rPr>
          <w:sz w:val="24"/>
          <w:szCs w:val="24"/>
        </w:rPr>
        <w:t xml:space="preserve"> di </w:t>
      </w:r>
      <w:proofErr w:type="spellStart"/>
      <w:r w:rsidRPr="000C55A2">
        <w:rPr>
          <w:sz w:val="24"/>
          <w:szCs w:val="24"/>
        </w:rPr>
        <w:t>dalam</w:t>
      </w:r>
      <w:proofErr w:type="spellEnd"/>
      <w:r w:rsidRPr="000C55A2">
        <w:rPr>
          <w:sz w:val="24"/>
          <w:szCs w:val="24"/>
        </w:rPr>
        <w:t xml:space="preserve"> </w:t>
      </w:r>
      <w:proofErr w:type="spellStart"/>
      <w:r w:rsidRPr="000C55A2">
        <w:rPr>
          <w:sz w:val="24"/>
          <w:szCs w:val="24"/>
        </w:rPr>
        <w:t>orientasi</w:t>
      </w:r>
      <w:proofErr w:type="spellEnd"/>
      <w:r w:rsidRPr="000C55A2">
        <w:rPr>
          <w:sz w:val="24"/>
          <w:szCs w:val="24"/>
        </w:rPr>
        <w:t xml:space="preserve"> </w:t>
      </w:r>
      <w:proofErr w:type="spellStart"/>
      <w:r w:rsidRPr="000C55A2">
        <w:rPr>
          <w:sz w:val="24"/>
          <w:szCs w:val="24"/>
        </w:rPr>
        <w:t>budaya</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w:t>
      </w:r>
      <w:proofErr w:type="spellStart"/>
      <w:r w:rsidRPr="000C55A2">
        <w:rPr>
          <w:sz w:val="24"/>
          <w:szCs w:val="24"/>
        </w:rPr>
        <w:t>individualisme</w:t>
      </w:r>
      <w:proofErr w:type="spellEnd"/>
      <w:r w:rsidRPr="000C55A2">
        <w:rPr>
          <w:sz w:val="24"/>
          <w:szCs w:val="24"/>
        </w:rPr>
        <w:t xml:space="preserve"> horizontal </w:t>
      </w:r>
      <w:proofErr w:type="spellStart"/>
      <w:r w:rsidRPr="000C55A2">
        <w:rPr>
          <w:sz w:val="24"/>
          <w:szCs w:val="24"/>
        </w:rPr>
        <w:t>dilakukan</w:t>
      </w:r>
      <w:proofErr w:type="spellEnd"/>
      <w:r w:rsidRPr="000C55A2">
        <w:rPr>
          <w:sz w:val="24"/>
          <w:szCs w:val="24"/>
        </w:rPr>
        <w:t xml:space="preserve"> uji </w:t>
      </w:r>
      <w:proofErr w:type="spellStart"/>
      <w:r w:rsidRPr="000C55A2">
        <w:rPr>
          <w:sz w:val="24"/>
          <w:szCs w:val="24"/>
        </w:rPr>
        <w:t>regresi</w:t>
      </w:r>
      <w:proofErr w:type="spellEnd"/>
      <w:r w:rsidRPr="000C55A2">
        <w:rPr>
          <w:sz w:val="24"/>
          <w:szCs w:val="24"/>
        </w:rPr>
        <w:t xml:space="preserve"> </w:t>
      </w:r>
      <w:proofErr w:type="spellStart"/>
      <w:r w:rsidRPr="000C55A2">
        <w:rPr>
          <w:sz w:val="24"/>
          <w:szCs w:val="24"/>
        </w:rPr>
        <w:t>diperoleh</w:t>
      </w:r>
      <w:proofErr w:type="spellEnd"/>
      <w:r w:rsidRPr="000C55A2">
        <w:rPr>
          <w:sz w:val="24"/>
          <w:szCs w:val="24"/>
        </w:rPr>
        <w:t xml:space="preserve"> </w:t>
      </w:r>
      <w:proofErr w:type="spellStart"/>
      <w:r w:rsidRPr="000C55A2">
        <w:rPr>
          <w:sz w:val="24"/>
          <w:szCs w:val="24"/>
        </w:rPr>
        <w:t>nilai</w:t>
      </w:r>
      <w:proofErr w:type="spellEnd"/>
      <w:r w:rsidRPr="000C55A2">
        <w:rPr>
          <w:sz w:val="24"/>
          <w:szCs w:val="24"/>
        </w:rPr>
        <w:t xml:space="preserve"> β= 0.089 </w:t>
      </w:r>
      <w:proofErr w:type="spellStart"/>
      <w:r w:rsidRPr="000C55A2">
        <w:rPr>
          <w:sz w:val="24"/>
          <w:szCs w:val="24"/>
        </w:rPr>
        <w:t>dengan</w:t>
      </w:r>
      <w:proofErr w:type="spellEnd"/>
      <w:r w:rsidRPr="000C55A2">
        <w:rPr>
          <w:sz w:val="24"/>
          <w:szCs w:val="24"/>
        </w:rPr>
        <w:t xml:space="preserve"> </w:t>
      </w:r>
      <w:proofErr w:type="spellStart"/>
      <w:r w:rsidRPr="000C55A2">
        <w:rPr>
          <w:sz w:val="24"/>
          <w:szCs w:val="24"/>
        </w:rPr>
        <w:t>signifikansi</w:t>
      </w:r>
      <w:proofErr w:type="spellEnd"/>
      <w:r w:rsidRPr="000C55A2">
        <w:rPr>
          <w:sz w:val="24"/>
          <w:szCs w:val="24"/>
        </w:rPr>
        <w:t xml:space="preserve"> p ≤ 0.05. Hal </w:t>
      </w:r>
      <w:proofErr w:type="spellStart"/>
      <w:r w:rsidRPr="000C55A2">
        <w:rPr>
          <w:sz w:val="24"/>
          <w:szCs w:val="24"/>
        </w:rPr>
        <w:t>ini</w:t>
      </w:r>
      <w:proofErr w:type="spellEnd"/>
      <w:r w:rsidRPr="000C55A2">
        <w:rPr>
          <w:sz w:val="24"/>
          <w:szCs w:val="24"/>
        </w:rPr>
        <w:t xml:space="preserve"> </w:t>
      </w:r>
      <w:proofErr w:type="spellStart"/>
      <w:r w:rsidRPr="000C55A2">
        <w:rPr>
          <w:sz w:val="24"/>
          <w:szCs w:val="24"/>
        </w:rPr>
        <w:t>menunjukkan</w:t>
      </w:r>
      <w:proofErr w:type="spellEnd"/>
      <w:r w:rsidRPr="000C55A2">
        <w:rPr>
          <w:sz w:val="24"/>
          <w:szCs w:val="24"/>
        </w:rPr>
        <w:t xml:space="preserve"> </w:t>
      </w:r>
      <w:proofErr w:type="spellStart"/>
      <w:r w:rsidRPr="000C55A2">
        <w:rPr>
          <w:sz w:val="24"/>
          <w:szCs w:val="24"/>
        </w:rPr>
        <w:t>bahwa</w:t>
      </w:r>
      <w:proofErr w:type="spellEnd"/>
      <w:r w:rsidRPr="000C55A2">
        <w:rPr>
          <w:sz w:val="24"/>
          <w:szCs w:val="24"/>
        </w:rPr>
        <w:t xml:space="preserve"> </w:t>
      </w:r>
      <w:proofErr w:type="spellStart"/>
      <w:r w:rsidRPr="000C55A2">
        <w:rPr>
          <w:sz w:val="24"/>
          <w:szCs w:val="24"/>
        </w:rPr>
        <w:t>tidak</w:t>
      </w:r>
      <w:proofErr w:type="spellEnd"/>
      <w:r w:rsidRPr="000C55A2">
        <w:rPr>
          <w:sz w:val="24"/>
          <w:szCs w:val="24"/>
        </w:rPr>
        <w:t xml:space="preserve"> </w:t>
      </w:r>
      <w:proofErr w:type="spellStart"/>
      <w:r w:rsidRPr="000C55A2">
        <w:rPr>
          <w:sz w:val="24"/>
          <w:szCs w:val="24"/>
        </w:rPr>
        <w:t>terdapat</w:t>
      </w:r>
      <w:proofErr w:type="spellEnd"/>
      <w:r w:rsidRPr="000C55A2">
        <w:rPr>
          <w:sz w:val="24"/>
          <w:szCs w:val="24"/>
        </w:rPr>
        <w:t xml:space="preserve"> </w:t>
      </w:r>
      <w:proofErr w:type="spellStart"/>
      <w:r w:rsidRPr="000C55A2">
        <w:rPr>
          <w:sz w:val="24"/>
          <w:szCs w:val="24"/>
        </w:rPr>
        <w:t>peranan</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w:t>
      </w:r>
      <w:proofErr w:type="spellStart"/>
      <w:r w:rsidRPr="000C55A2">
        <w:rPr>
          <w:sz w:val="24"/>
          <w:szCs w:val="24"/>
        </w:rPr>
        <w:t>individualisme</w:t>
      </w:r>
      <w:proofErr w:type="spellEnd"/>
      <w:r w:rsidRPr="000C55A2">
        <w:rPr>
          <w:sz w:val="24"/>
          <w:szCs w:val="24"/>
        </w:rPr>
        <w:t xml:space="preserve"> horizontal </w:t>
      </w:r>
      <w:proofErr w:type="spellStart"/>
      <w:r w:rsidRPr="000C55A2">
        <w:rPr>
          <w:sz w:val="24"/>
          <w:szCs w:val="24"/>
        </w:rPr>
        <w:t>terhadap</w:t>
      </w:r>
      <w:proofErr w:type="spellEnd"/>
      <w:r w:rsidRPr="000C55A2">
        <w:rPr>
          <w:sz w:val="24"/>
          <w:szCs w:val="24"/>
        </w:rPr>
        <w:t xml:space="preserve"> </w:t>
      </w:r>
      <w:proofErr w:type="spellStart"/>
      <w:r w:rsidRPr="000C55A2">
        <w:rPr>
          <w:sz w:val="24"/>
          <w:szCs w:val="24"/>
        </w:rPr>
        <w:t>karier</w:t>
      </w:r>
      <w:proofErr w:type="spellEnd"/>
      <w:r w:rsidRPr="000C55A2">
        <w:rPr>
          <w:sz w:val="24"/>
          <w:szCs w:val="24"/>
        </w:rPr>
        <w:t xml:space="preserve"> </w:t>
      </w:r>
      <w:proofErr w:type="spellStart"/>
      <w:r w:rsidRPr="000C55A2">
        <w:rPr>
          <w:sz w:val="24"/>
          <w:szCs w:val="24"/>
        </w:rPr>
        <w:t>wirausaha</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w:t>
      </w:r>
      <w:proofErr w:type="spellStart"/>
      <w:r w:rsidRPr="000C55A2">
        <w:rPr>
          <w:sz w:val="24"/>
          <w:szCs w:val="24"/>
        </w:rPr>
        <w:t>individualisme</w:t>
      </w:r>
      <w:proofErr w:type="spellEnd"/>
      <w:r w:rsidRPr="000C55A2">
        <w:rPr>
          <w:sz w:val="24"/>
          <w:szCs w:val="24"/>
        </w:rPr>
        <w:t xml:space="preserve"> </w:t>
      </w:r>
      <w:proofErr w:type="spellStart"/>
      <w:r w:rsidRPr="000C55A2">
        <w:rPr>
          <w:sz w:val="24"/>
          <w:szCs w:val="24"/>
        </w:rPr>
        <w:t>vertikal</w:t>
      </w:r>
      <w:proofErr w:type="spellEnd"/>
      <w:r w:rsidRPr="000C55A2">
        <w:rPr>
          <w:sz w:val="24"/>
          <w:szCs w:val="24"/>
        </w:rPr>
        <w:t xml:space="preserve"> </w:t>
      </w:r>
      <w:proofErr w:type="spellStart"/>
      <w:r w:rsidRPr="000C55A2">
        <w:rPr>
          <w:sz w:val="24"/>
          <w:szCs w:val="24"/>
        </w:rPr>
        <w:t>dilakukan</w:t>
      </w:r>
      <w:proofErr w:type="spellEnd"/>
      <w:r w:rsidRPr="000C55A2">
        <w:rPr>
          <w:sz w:val="24"/>
          <w:szCs w:val="24"/>
        </w:rPr>
        <w:t xml:space="preserve"> uji </w:t>
      </w:r>
      <w:proofErr w:type="spellStart"/>
      <w:r w:rsidRPr="000C55A2">
        <w:rPr>
          <w:sz w:val="24"/>
          <w:szCs w:val="24"/>
        </w:rPr>
        <w:t>regresi</w:t>
      </w:r>
      <w:proofErr w:type="spellEnd"/>
      <w:r w:rsidRPr="000C55A2">
        <w:rPr>
          <w:sz w:val="24"/>
          <w:szCs w:val="24"/>
        </w:rPr>
        <w:t xml:space="preserve"> </w:t>
      </w:r>
      <w:proofErr w:type="spellStart"/>
      <w:r w:rsidRPr="000C55A2">
        <w:rPr>
          <w:sz w:val="24"/>
          <w:szCs w:val="24"/>
        </w:rPr>
        <w:t>diperoleh</w:t>
      </w:r>
      <w:proofErr w:type="spellEnd"/>
      <w:r w:rsidRPr="000C55A2">
        <w:rPr>
          <w:sz w:val="24"/>
          <w:szCs w:val="24"/>
        </w:rPr>
        <w:t xml:space="preserve"> </w:t>
      </w:r>
      <w:proofErr w:type="spellStart"/>
      <w:r w:rsidRPr="000C55A2">
        <w:rPr>
          <w:sz w:val="24"/>
          <w:szCs w:val="24"/>
        </w:rPr>
        <w:t>nilai</w:t>
      </w:r>
      <w:proofErr w:type="spellEnd"/>
      <w:r w:rsidRPr="000C55A2">
        <w:rPr>
          <w:sz w:val="24"/>
          <w:szCs w:val="24"/>
        </w:rPr>
        <w:t xml:space="preserve"> β= 0.103 </w:t>
      </w:r>
      <w:proofErr w:type="spellStart"/>
      <w:r w:rsidRPr="000C55A2">
        <w:rPr>
          <w:sz w:val="24"/>
          <w:szCs w:val="24"/>
        </w:rPr>
        <w:t>dengan</w:t>
      </w:r>
      <w:proofErr w:type="spellEnd"/>
      <w:r w:rsidRPr="000C55A2">
        <w:rPr>
          <w:sz w:val="24"/>
          <w:szCs w:val="24"/>
        </w:rPr>
        <w:t xml:space="preserve"> </w:t>
      </w:r>
      <w:proofErr w:type="spellStart"/>
      <w:r w:rsidRPr="000C55A2">
        <w:rPr>
          <w:sz w:val="24"/>
          <w:szCs w:val="24"/>
        </w:rPr>
        <w:t>signifikansi</w:t>
      </w:r>
      <w:proofErr w:type="spellEnd"/>
      <w:r w:rsidRPr="000C55A2">
        <w:rPr>
          <w:sz w:val="24"/>
          <w:szCs w:val="24"/>
        </w:rPr>
        <w:t xml:space="preserve"> p ≤ 0.05. Hal </w:t>
      </w:r>
      <w:proofErr w:type="spellStart"/>
      <w:r w:rsidRPr="000C55A2">
        <w:rPr>
          <w:sz w:val="24"/>
          <w:szCs w:val="24"/>
        </w:rPr>
        <w:t>ini</w:t>
      </w:r>
      <w:proofErr w:type="spellEnd"/>
      <w:r w:rsidRPr="000C55A2">
        <w:rPr>
          <w:sz w:val="24"/>
          <w:szCs w:val="24"/>
        </w:rPr>
        <w:t xml:space="preserve"> </w:t>
      </w:r>
      <w:proofErr w:type="spellStart"/>
      <w:r w:rsidRPr="000C55A2">
        <w:rPr>
          <w:sz w:val="24"/>
          <w:szCs w:val="24"/>
        </w:rPr>
        <w:t>menunjukkan</w:t>
      </w:r>
      <w:proofErr w:type="spellEnd"/>
      <w:r w:rsidRPr="000C55A2">
        <w:rPr>
          <w:sz w:val="24"/>
          <w:szCs w:val="24"/>
        </w:rPr>
        <w:t xml:space="preserve"> </w:t>
      </w:r>
      <w:proofErr w:type="spellStart"/>
      <w:r w:rsidRPr="000C55A2">
        <w:rPr>
          <w:sz w:val="24"/>
          <w:szCs w:val="24"/>
        </w:rPr>
        <w:t>bahwa</w:t>
      </w:r>
      <w:proofErr w:type="spellEnd"/>
      <w:r w:rsidRPr="000C55A2">
        <w:rPr>
          <w:sz w:val="24"/>
          <w:szCs w:val="24"/>
        </w:rPr>
        <w:t xml:space="preserve"> </w:t>
      </w:r>
      <w:proofErr w:type="spellStart"/>
      <w:r w:rsidRPr="000C55A2">
        <w:rPr>
          <w:sz w:val="24"/>
          <w:szCs w:val="24"/>
        </w:rPr>
        <w:t>tidak</w:t>
      </w:r>
      <w:proofErr w:type="spellEnd"/>
      <w:r w:rsidRPr="000C55A2">
        <w:rPr>
          <w:sz w:val="24"/>
          <w:szCs w:val="24"/>
        </w:rPr>
        <w:t xml:space="preserve"> </w:t>
      </w:r>
      <w:proofErr w:type="spellStart"/>
      <w:r w:rsidRPr="000C55A2">
        <w:rPr>
          <w:sz w:val="24"/>
          <w:szCs w:val="24"/>
        </w:rPr>
        <w:t>terdapat</w:t>
      </w:r>
      <w:proofErr w:type="spellEnd"/>
      <w:r w:rsidRPr="000C55A2">
        <w:rPr>
          <w:sz w:val="24"/>
          <w:szCs w:val="24"/>
        </w:rPr>
        <w:t xml:space="preserve"> </w:t>
      </w:r>
      <w:proofErr w:type="spellStart"/>
      <w:r w:rsidRPr="000C55A2">
        <w:rPr>
          <w:sz w:val="24"/>
          <w:szCs w:val="24"/>
        </w:rPr>
        <w:t>peranan</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w:t>
      </w:r>
      <w:proofErr w:type="spellStart"/>
      <w:r w:rsidRPr="000C55A2">
        <w:rPr>
          <w:sz w:val="24"/>
          <w:szCs w:val="24"/>
        </w:rPr>
        <w:t>individualisme</w:t>
      </w:r>
      <w:proofErr w:type="spellEnd"/>
      <w:r w:rsidRPr="000C55A2">
        <w:rPr>
          <w:sz w:val="24"/>
          <w:szCs w:val="24"/>
        </w:rPr>
        <w:t xml:space="preserve"> </w:t>
      </w:r>
      <w:proofErr w:type="spellStart"/>
      <w:r w:rsidRPr="000C55A2">
        <w:rPr>
          <w:sz w:val="24"/>
          <w:szCs w:val="24"/>
        </w:rPr>
        <w:t>vertikal</w:t>
      </w:r>
      <w:proofErr w:type="spellEnd"/>
      <w:r w:rsidRPr="000C55A2">
        <w:rPr>
          <w:sz w:val="24"/>
          <w:szCs w:val="24"/>
        </w:rPr>
        <w:t xml:space="preserve"> </w:t>
      </w:r>
      <w:proofErr w:type="spellStart"/>
      <w:r w:rsidRPr="000C55A2">
        <w:rPr>
          <w:sz w:val="24"/>
          <w:szCs w:val="24"/>
        </w:rPr>
        <w:t>terhadap</w:t>
      </w:r>
      <w:proofErr w:type="spellEnd"/>
      <w:r w:rsidRPr="000C55A2">
        <w:rPr>
          <w:sz w:val="24"/>
          <w:szCs w:val="24"/>
        </w:rPr>
        <w:t xml:space="preserve"> </w:t>
      </w:r>
      <w:proofErr w:type="spellStart"/>
      <w:r w:rsidRPr="000C55A2">
        <w:rPr>
          <w:sz w:val="24"/>
          <w:szCs w:val="24"/>
        </w:rPr>
        <w:t>karier</w:t>
      </w:r>
      <w:proofErr w:type="spellEnd"/>
      <w:r w:rsidRPr="000C55A2">
        <w:rPr>
          <w:sz w:val="24"/>
          <w:szCs w:val="24"/>
        </w:rPr>
        <w:t xml:space="preserve"> </w:t>
      </w:r>
      <w:proofErr w:type="spellStart"/>
      <w:r w:rsidRPr="000C55A2">
        <w:rPr>
          <w:sz w:val="24"/>
          <w:szCs w:val="24"/>
        </w:rPr>
        <w:t>wirausaha</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w:t>
      </w:r>
      <w:proofErr w:type="spellStart"/>
      <w:r w:rsidRPr="000C55A2">
        <w:rPr>
          <w:sz w:val="24"/>
          <w:szCs w:val="24"/>
        </w:rPr>
        <w:t>kolektivisme</w:t>
      </w:r>
      <w:proofErr w:type="spellEnd"/>
      <w:r w:rsidRPr="000C55A2">
        <w:rPr>
          <w:sz w:val="24"/>
          <w:szCs w:val="24"/>
        </w:rPr>
        <w:t xml:space="preserve"> horizontal </w:t>
      </w:r>
      <w:proofErr w:type="spellStart"/>
      <w:r w:rsidRPr="000C55A2">
        <w:rPr>
          <w:sz w:val="24"/>
          <w:szCs w:val="24"/>
        </w:rPr>
        <w:t>dilakukan</w:t>
      </w:r>
      <w:proofErr w:type="spellEnd"/>
      <w:r w:rsidRPr="000C55A2">
        <w:rPr>
          <w:sz w:val="24"/>
          <w:szCs w:val="24"/>
        </w:rPr>
        <w:t xml:space="preserve"> uji </w:t>
      </w:r>
      <w:proofErr w:type="spellStart"/>
      <w:r w:rsidRPr="000C55A2">
        <w:rPr>
          <w:sz w:val="24"/>
          <w:szCs w:val="24"/>
        </w:rPr>
        <w:t>regresi</w:t>
      </w:r>
      <w:proofErr w:type="spellEnd"/>
      <w:r w:rsidRPr="000C55A2">
        <w:rPr>
          <w:sz w:val="24"/>
          <w:szCs w:val="24"/>
        </w:rPr>
        <w:t xml:space="preserve"> </w:t>
      </w:r>
      <w:proofErr w:type="spellStart"/>
      <w:r w:rsidRPr="000C55A2">
        <w:rPr>
          <w:sz w:val="24"/>
          <w:szCs w:val="24"/>
        </w:rPr>
        <w:t>diperoleh</w:t>
      </w:r>
      <w:proofErr w:type="spellEnd"/>
      <w:r w:rsidRPr="000C55A2">
        <w:rPr>
          <w:sz w:val="24"/>
          <w:szCs w:val="24"/>
        </w:rPr>
        <w:t xml:space="preserve"> </w:t>
      </w:r>
      <w:proofErr w:type="spellStart"/>
      <w:r w:rsidRPr="000C55A2">
        <w:rPr>
          <w:sz w:val="24"/>
          <w:szCs w:val="24"/>
        </w:rPr>
        <w:t>nilai</w:t>
      </w:r>
      <w:proofErr w:type="spellEnd"/>
      <w:r w:rsidRPr="000C55A2">
        <w:rPr>
          <w:sz w:val="24"/>
          <w:szCs w:val="24"/>
        </w:rPr>
        <w:t xml:space="preserve"> β= 0.158 </w:t>
      </w:r>
      <w:proofErr w:type="spellStart"/>
      <w:r w:rsidRPr="000C55A2">
        <w:rPr>
          <w:sz w:val="24"/>
          <w:szCs w:val="24"/>
        </w:rPr>
        <w:t>dengan</w:t>
      </w:r>
      <w:proofErr w:type="spellEnd"/>
      <w:r w:rsidRPr="000C55A2">
        <w:rPr>
          <w:sz w:val="24"/>
          <w:szCs w:val="24"/>
        </w:rPr>
        <w:t xml:space="preserve"> </w:t>
      </w:r>
      <w:proofErr w:type="spellStart"/>
      <w:r w:rsidRPr="000C55A2">
        <w:rPr>
          <w:sz w:val="24"/>
          <w:szCs w:val="24"/>
        </w:rPr>
        <w:t>signifikansi</w:t>
      </w:r>
      <w:proofErr w:type="spellEnd"/>
      <w:r w:rsidRPr="000C55A2">
        <w:rPr>
          <w:sz w:val="24"/>
          <w:szCs w:val="24"/>
        </w:rPr>
        <w:t xml:space="preserve"> p ≤ 0.05. Hal </w:t>
      </w:r>
      <w:proofErr w:type="spellStart"/>
      <w:r w:rsidRPr="000C55A2">
        <w:rPr>
          <w:sz w:val="24"/>
          <w:szCs w:val="24"/>
        </w:rPr>
        <w:t>ini</w:t>
      </w:r>
      <w:proofErr w:type="spellEnd"/>
      <w:r w:rsidRPr="000C55A2">
        <w:rPr>
          <w:sz w:val="24"/>
          <w:szCs w:val="24"/>
        </w:rPr>
        <w:t xml:space="preserve"> </w:t>
      </w:r>
      <w:proofErr w:type="spellStart"/>
      <w:r w:rsidRPr="000C55A2">
        <w:rPr>
          <w:sz w:val="24"/>
          <w:szCs w:val="24"/>
        </w:rPr>
        <w:t>menunjukkan</w:t>
      </w:r>
      <w:proofErr w:type="spellEnd"/>
      <w:r w:rsidRPr="000C55A2">
        <w:rPr>
          <w:sz w:val="24"/>
          <w:szCs w:val="24"/>
        </w:rPr>
        <w:t xml:space="preserve"> </w:t>
      </w:r>
      <w:proofErr w:type="spellStart"/>
      <w:r w:rsidRPr="000C55A2">
        <w:rPr>
          <w:sz w:val="24"/>
          <w:szCs w:val="24"/>
        </w:rPr>
        <w:t>bahwa</w:t>
      </w:r>
      <w:proofErr w:type="spellEnd"/>
      <w:r w:rsidRPr="000C55A2">
        <w:rPr>
          <w:sz w:val="24"/>
          <w:szCs w:val="24"/>
        </w:rPr>
        <w:t xml:space="preserve"> </w:t>
      </w:r>
      <w:proofErr w:type="spellStart"/>
      <w:r w:rsidRPr="000C55A2">
        <w:rPr>
          <w:sz w:val="24"/>
          <w:szCs w:val="24"/>
        </w:rPr>
        <w:t>terdapat</w:t>
      </w:r>
      <w:proofErr w:type="spellEnd"/>
      <w:r w:rsidRPr="000C55A2">
        <w:rPr>
          <w:sz w:val="24"/>
          <w:szCs w:val="24"/>
        </w:rPr>
        <w:t xml:space="preserve"> </w:t>
      </w:r>
      <w:proofErr w:type="spellStart"/>
      <w:r w:rsidRPr="000C55A2">
        <w:rPr>
          <w:sz w:val="24"/>
          <w:szCs w:val="24"/>
        </w:rPr>
        <w:t>peranan</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w:t>
      </w:r>
      <w:proofErr w:type="spellStart"/>
      <w:r w:rsidRPr="000C55A2">
        <w:rPr>
          <w:sz w:val="24"/>
          <w:szCs w:val="24"/>
        </w:rPr>
        <w:t>kolektivisme</w:t>
      </w:r>
      <w:proofErr w:type="spellEnd"/>
      <w:r w:rsidRPr="000C55A2">
        <w:rPr>
          <w:sz w:val="24"/>
          <w:szCs w:val="24"/>
        </w:rPr>
        <w:t xml:space="preserve"> horizontal </w:t>
      </w:r>
      <w:proofErr w:type="spellStart"/>
      <w:r w:rsidRPr="000C55A2">
        <w:rPr>
          <w:sz w:val="24"/>
          <w:szCs w:val="24"/>
        </w:rPr>
        <w:t>terhadap</w:t>
      </w:r>
      <w:proofErr w:type="spellEnd"/>
      <w:r w:rsidRPr="000C55A2">
        <w:rPr>
          <w:sz w:val="24"/>
          <w:szCs w:val="24"/>
        </w:rPr>
        <w:t xml:space="preserve"> </w:t>
      </w:r>
      <w:proofErr w:type="spellStart"/>
      <w:r w:rsidRPr="000C55A2">
        <w:rPr>
          <w:sz w:val="24"/>
          <w:szCs w:val="24"/>
        </w:rPr>
        <w:t>karier</w:t>
      </w:r>
      <w:proofErr w:type="spellEnd"/>
      <w:r w:rsidRPr="000C55A2">
        <w:rPr>
          <w:sz w:val="24"/>
          <w:szCs w:val="24"/>
        </w:rPr>
        <w:t xml:space="preserve"> </w:t>
      </w:r>
      <w:proofErr w:type="spellStart"/>
      <w:r w:rsidRPr="000C55A2">
        <w:rPr>
          <w:sz w:val="24"/>
          <w:szCs w:val="24"/>
        </w:rPr>
        <w:t>wirausaha</w:t>
      </w:r>
      <w:proofErr w:type="spellEnd"/>
      <w:r w:rsidRPr="000C55A2">
        <w:rPr>
          <w:sz w:val="24"/>
          <w:szCs w:val="24"/>
        </w:rPr>
        <w:t xml:space="preserve">. Nilai </w:t>
      </w:r>
      <w:proofErr w:type="spellStart"/>
      <w:r w:rsidRPr="000C55A2">
        <w:rPr>
          <w:sz w:val="24"/>
          <w:szCs w:val="24"/>
        </w:rPr>
        <w:t>koefisien</w:t>
      </w:r>
      <w:proofErr w:type="spellEnd"/>
      <w:r w:rsidRPr="000C55A2">
        <w:rPr>
          <w:sz w:val="24"/>
          <w:szCs w:val="24"/>
        </w:rPr>
        <w:t xml:space="preserve"> </w:t>
      </w:r>
      <w:proofErr w:type="spellStart"/>
      <w:r w:rsidRPr="000C55A2">
        <w:rPr>
          <w:sz w:val="24"/>
          <w:szCs w:val="24"/>
        </w:rPr>
        <w:t>determinasi</w:t>
      </w:r>
      <w:proofErr w:type="spellEnd"/>
      <w:r w:rsidRPr="000C55A2">
        <w:rPr>
          <w:sz w:val="24"/>
          <w:szCs w:val="24"/>
        </w:rPr>
        <w:t xml:space="preserve"> R2 (R </w:t>
      </w:r>
      <w:r w:rsidRPr="000C55A2">
        <w:rPr>
          <w:i/>
          <w:iCs/>
          <w:sz w:val="24"/>
          <w:szCs w:val="24"/>
        </w:rPr>
        <w:t>square</w:t>
      </w:r>
      <w:r w:rsidRPr="000C55A2">
        <w:rPr>
          <w:sz w:val="24"/>
          <w:szCs w:val="24"/>
        </w:rPr>
        <w:t xml:space="preserve">) </w:t>
      </w:r>
      <w:proofErr w:type="spellStart"/>
      <w:r w:rsidRPr="000C55A2">
        <w:rPr>
          <w:sz w:val="24"/>
          <w:szCs w:val="24"/>
        </w:rPr>
        <w:t>sebesar</w:t>
      </w:r>
      <w:proofErr w:type="spellEnd"/>
      <w:r w:rsidRPr="000C55A2">
        <w:rPr>
          <w:sz w:val="24"/>
          <w:szCs w:val="24"/>
        </w:rPr>
        <w:t xml:space="preserve"> 0.058. Hal </w:t>
      </w:r>
      <w:proofErr w:type="spellStart"/>
      <w:r w:rsidRPr="000C55A2">
        <w:rPr>
          <w:sz w:val="24"/>
          <w:szCs w:val="24"/>
        </w:rPr>
        <w:t>ini</w:t>
      </w:r>
      <w:proofErr w:type="spellEnd"/>
      <w:r w:rsidRPr="000C55A2">
        <w:rPr>
          <w:sz w:val="24"/>
          <w:szCs w:val="24"/>
        </w:rPr>
        <w:t xml:space="preserve"> </w:t>
      </w:r>
      <w:proofErr w:type="spellStart"/>
      <w:r w:rsidRPr="000C55A2">
        <w:rPr>
          <w:sz w:val="24"/>
          <w:szCs w:val="24"/>
        </w:rPr>
        <w:t>menunjukkan</w:t>
      </w:r>
      <w:proofErr w:type="spellEnd"/>
      <w:r w:rsidRPr="000C55A2">
        <w:rPr>
          <w:sz w:val="24"/>
          <w:szCs w:val="24"/>
        </w:rPr>
        <w:t xml:space="preserve"> </w:t>
      </w:r>
      <w:proofErr w:type="spellStart"/>
      <w:r w:rsidRPr="000C55A2">
        <w:rPr>
          <w:sz w:val="24"/>
          <w:szCs w:val="24"/>
        </w:rPr>
        <w:t>bahwa</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w:t>
      </w:r>
      <w:proofErr w:type="spellStart"/>
      <w:r w:rsidRPr="000C55A2">
        <w:rPr>
          <w:sz w:val="24"/>
          <w:szCs w:val="24"/>
        </w:rPr>
        <w:t>kolektivisme</w:t>
      </w:r>
      <w:proofErr w:type="spellEnd"/>
      <w:r w:rsidRPr="000C55A2">
        <w:rPr>
          <w:sz w:val="24"/>
          <w:szCs w:val="24"/>
        </w:rPr>
        <w:t xml:space="preserve"> horizontal </w:t>
      </w:r>
      <w:proofErr w:type="spellStart"/>
      <w:r w:rsidRPr="000C55A2">
        <w:rPr>
          <w:sz w:val="24"/>
          <w:szCs w:val="24"/>
        </w:rPr>
        <w:t>memberikan</w:t>
      </w:r>
      <w:proofErr w:type="spellEnd"/>
      <w:r w:rsidRPr="000C55A2">
        <w:rPr>
          <w:sz w:val="24"/>
          <w:szCs w:val="24"/>
        </w:rPr>
        <w:t xml:space="preserve"> </w:t>
      </w:r>
      <w:proofErr w:type="spellStart"/>
      <w:r w:rsidRPr="000C55A2">
        <w:rPr>
          <w:sz w:val="24"/>
          <w:szCs w:val="24"/>
        </w:rPr>
        <w:t>sumbangan</w:t>
      </w:r>
      <w:proofErr w:type="spellEnd"/>
      <w:r w:rsidRPr="000C55A2">
        <w:rPr>
          <w:sz w:val="24"/>
          <w:szCs w:val="24"/>
        </w:rPr>
        <w:t xml:space="preserve"> </w:t>
      </w:r>
      <w:proofErr w:type="spellStart"/>
      <w:r w:rsidRPr="000C55A2">
        <w:rPr>
          <w:sz w:val="24"/>
          <w:szCs w:val="24"/>
        </w:rPr>
        <w:t>peranan</w:t>
      </w:r>
      <w:proofErr w:type="spellEnd"/>
      <w:r w:rsidRPr="000C55A2">
        <w:rPr>
          <w:sz w:val="24"/>
          <w:szCs w:val="24"/>
        </w:rPr>
        <w:t xml:space="preserve"> </w:t>
      </w:r>
      <w:proofErr w:type="spellStart"/>
      <w:r w:rsidRPr="000C55A2">
        <w:rPr>
          <w:sz w:val="24"/>
          <w:szCs w:val="24"/>
        </w:rPr>
        <w:t>sebesar</w:t>
      </w:r>
      <w:proofErr w:type="spellEnd"/>
      <w:r w:rsidRPr="000C55A2">
        <w:rPr>
          <w:sz w:val="24"/>
          <w:szCs w:val="24"/>
        </w:rPr>
        <w:t xml:space="preserve"> 5,8% </w:t>
      </w:r>
      <w:proofErr w:type="spellStart"/>
      <w:r w:rsidRPr="000C55A2">
        <w:rPr>
          <w:sz w:val="24"/>
          <w:szCs w:val="24"/>
        </w:rPr>
        <w:t>terhadap</w:t>
      </w:r>
      <w:proofErr w:type="spellEnd"/>
      <w:r w:rsidRPr="000C55A2">
        <w:rPr>
          <w:sz w:val="24"/>
          <w:szCs w:val="24"/>
        </w:rPr>
        <w:t xml:space="preserve"> </w:t>
      </w:r>
      <w:proofErr w:type="spellStart"/>
      <w:r w:rsidRPr="000C55A2">
        <w:rPr>
          <w:sz w:val="24"/>
          <w:szCs w:val="24"/>
        </w:rPr>
        <w:t>karier</w:t>
      </w:r>
      <w:proofErr w:type="spellEnd"/>
      <w:r w:rsidRPr="000C55A2">
        <w:rPr>
          <w:sz w:val="24"/>
          <w:szCs w:val="24"/>
        </w:rPr>
        <w:t xml:space="preserve"> </w:t>
      </w:r>
      <w:proofErr w:type="spellStart"/>
      <w:r w:rsidRPr="000C55A2">
        <w:rPr>
          <w:sz w:val="24"/>
          <w:szCs w:val="24"/>
        </w:rPr>
        <w:t>wirausaha</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w:t>
      </w:r>
      <w:proofErr w:type="spellStart"/>
      <w:r w:rsidRPr="000C55A2">
        <w:rPr>
          <w:sz w:val="24"/>
          <w:szCs w:val="24"/>
        </w:rPr>
        <w:t>kolektivisme</w:t>
      </w:r>
      <w:proofErr w:type="spellEnd"/>
      <w:r w:rsidRPr="000C55A2">
        <w:rPr>
          <w:sz w:val="24"/>
          <w:szCs w:val="24"/>
        </w:rPr>
        <w:t xml:space="preserve"> </w:t>
      </w:r>
      <w:proofErr w:type="spellStart"/>
      <w:r w:rsidRPr="000C55A2">
        <w:rPr>
          <w:sz w:val="24"/>
          <w:szCs w:val="24"/>
        </w:rPr>
        <w:t>vertikal</w:t>
      </w:r>
      <w:proofErr w:type="spellEnd"/>
      <w:r w:rsidRPr="000C55A2">
        <w:rPr>
          <w:sz w:val="24"/>
          <w:szCs w:val="24"/>
        </w:rPr>
        <w:t xml:space="preserve"> </w:t>
      </w:r>
      <w:proofErr w:type="spellStart"/>
      <w:r w:rsidRPr="000C55A2">
        <w:rPr>
          <w:sz w:val="24"/>
          <w:szCs w:val="24"/>
        </w:rPr>
        <w:t>dilakukan</w:t>
      </w:r>
      <w:proofErr w:type="spellEnd"/>
      <w:r w:rsidRPr="000C55A2">
        <w:rPr>
          <w:sz w:val="24"/>
          <w:szCs w:val="24"/>
        </w:rPr>
        <w:t xml:space="preserve"> uji </w:t>
      </w:r>
      <w:proofErr w:type="spellStart"/>
      <w:r w:rsidRPr="000C55A2">
        <w:rPr>
          <w:sz w:val="24"/>
          <w:szCs w:val="24"/>
        </w:rPr>
        <w:t>regresi</w:t>
      </w:r>
      <w:proofErr w:type="spellEnd"/>
      <w:r w:rsidRPr="000C55A2">
        <w:rPr>
          <w:sz w:val="24"/>
          <w:szCs w:val="24"/>
        </w:rPr>
        <w:t xml:space="preserve"> </w:t>
      </w:r>
      <w:proofErr w:type="spellStart"/>
      <w:r w:rsidRPr="000C55A2">
        <w:rPr>
          <w:sz w:val="24"/>
          <w:szCs w:val="24"/>
        </w:rPr>
        <w:t>diperoleh</w:t>
      </w:r>
      <w:proofErr w:type="spellEnd"/>
      <w:r w:rsidRPr="000C55A2">
        <w:rPr>
          <w:sz w:val="24"/>
          <w:szCs w:val="24"/>
        </w:rPr>
        <w:t xml:space="preserve"> </w:t>
      </w:r>
      <w:proofErr w:type="spellStart"/>
      <w:r w:rsidRPr="000C55A2">
        <w:rPr>
          <w:sz w:val="24"/>
          <w:szCs w:val="24"/>
        </w:rPr>
        <w:t>nilai</w:t>
      </w:r>
      <w:proofErr w:type="spellEnd"/>
      <w:r w:rsidRPr="000C55A2">
        <w:rPr>
          <w:sz w:val="24"/>
          <w:szCs w:val="24"/>
        </w:rPr>
        <w:t xml:space="preserve"> β= 0.161 </w:t>
      </w:r>
      <w:proofErr w:type="spellStart"/>
      <w:r w:rsidRPr="000C55A2">
        <w:rPr>
          <w:sz w:val="24"/>
          <w:szCs w:val="24"/>
        </w:rPr>
        <w:lastRenderedPageBreak/>
        <w:t>dengan</w:t>
      </w:r>
      <w:proofErr w:type="spellEnd"/>
      <w:r w:rsidRPr="000C55A2">
        <w:rPr>
          <w:sz w:val="24"/>
          <w:szCs w:val="24"/>
        </w:rPr>
        <w:t xml:space="preserve"> </w:t>
      </w:r>
      <w:proofErr w:type="spellStart"/>
      <w:r w:rsidRPr="000C55A2">
        <w:rPr>
          <w:sz w:val="24"/>
          <w:szCs w:val="24"/>
        </w:rPr>
        <w:t>signifikansi</w:t>
      </w:r>
      <w:proofErr w:type="spellEnd"/>
      <w:r w:rsidRPr="000C55A2">
        <w:rPr>
          <w:sz w:val="24"/>
          <w:szCs w:val="24"/>
        </w:rPr>
        <w:t xml:space="preserve"> p ≤ 0.05. Hal </w:t>
      </w:r>
      <w:proofErr w:type="spellStart"/>
      <w:r w:rsidRPr="000C55A2">
        <w:rPr>
          <w:sz w:val="24"/>
          <w:szCs w:val="24"/>
        </w:rPr>
        <w:t>ini</w:t>
      </w:r>
      <w:proofErr w:type="spellEnd"/>
      <w:r w:rsidRPr="000C55A2">
        <w:rPr>
          <w:sz w:val="24"/>
          <w:szCs w:val="24"/>
        </w:rPr>
        <w:t xml:space="preserve"> </w:t>
      </w:r>
      <w:proofErr w:type="spellStart"/>
      <w:r w:rsidRPr="000C55A2">
        <w:rPr>
          <w:sz w:val="24"/>
          <w:szCs w:val="24"/>
        </w:rPr>
        <w:t>menunjukkan</w:t>
      </w:r>
      <w:proofErr w:type="spellEnd"/>
      <w:r w:rsidRPr="000C55A2">
        <w:rPr>
          <w:sz w:val="24"/>
          <w:szCs w:val="24"/>
        </w:rPr>
        <w:t xml:space="preserve"> </w:t>
      </w:r>
      <w:proofErr w:type="spellStart"/>
      <w:r w:rsidRPr="000C55A2">
        <w:rPr>
          <w:sz w:val="24"/>
          <w:szCs w:val="24"/>
        </w:rPr>
        <w:t>bahwa</w:t>
      </w:r>
      <w:proofErr w:type="spellEnd"/>
      <w:r w:rsidRPr="000C55A2">
        <w:rPr>
          <w:sz w:val="24"/>
          <w:szCs w:val="24"/>
        </w:rPr>
        <w:t xml:space="preserve"> </w:t>
      </w:r>
      <w:proofErr w:type="spellStart"/>
      <w:r w:rsidRPr="000C55A2">
        <w:rPr>
          <w:sz w:val="24"/>
          <w:szCs w:val="24"/>
        </w:rPr>
        <w:t>terdapat</w:t>
      </w:r>
      <w:proofErr w:type="spellEnd"/>
      <w:r w:rsidRPr="000C55A2">
        <w:rPr>
          <w:sz w:val="24"/>
          <w:szCs w:val="24"/>
        </w:rPr>
        <w:t xml:space="preserve"> </w:t>
      </w:r>
      <w:proofErr w:type="spellStart"/>
      <w:r w:rsidRPr="000C55A2">
        <w:rPr>
          <w:sz w:val="24"/>
          <w:szCs w:val="24"/>
        </w:rPr>
        <w:t>peranan</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w:t>
      </w:r>
      <w:proofErr w:type="spellStart"/>
      <w:r w:rsidRPr="000C55A2">
        <w:rPr>
          <w:sz w:val="24"/>
          <w:szCs w:val="24"/>
        </w:rPr>
        <w:t>kolektivisme</w:t>
      </w:r>
      <w:proofErr w:type="spellEnd"/>
      <w:r w:rsidRPr="000C55A2">
        <w:rPr>
          <w:sz w:val="24"/>
          <w:szCs w:val="24"/>
        </w:rPr>
        <w:t xml:space="preserve"> </w:t>
      </w:r>
      <w:proofErr w:type="spellStart"/>
      <w:r w:rsidRPr="000C55A2">
        <w:rPr>
          <w:sz w:val="24"/>
          <w:szCs w:val="24"/>
        </w:rPr>
        <w:t>vertikal</w:t>
      </w:r>
      <w:proofErr w:type="spellEnd"/>
      <w:r w:rsidRPr="000C55A2">
        <w:rPr>
          <w:sz w:val="24"/>
          <w:szCs w:val="24"/>
        </w:rPr>
        <w:t xml:space="preserve"> </w:t>
      </w:r>
      <w:proofErr w:type="spellStart"/>
      <w:r w:rsidRPr="000C55A2">
        <w:rPr>
          <w:sz w:val="24"/>
          <w:szCs w:val="24"/>
        </w:rPr>
        <w:t>terhadap</w:t>
      </w:r>
      <w:proofErr w:type="spellEnd"/>
      <w:r w:rsidRPr="000C55A2">
        <w:rPr>
          <w:sz w:val="24"/>
          <w:szCs w:val="24"/>
        </w:rPr>
        <w:t xml:space="preserve"> </w:t>
      </w:r>
      <w:proofErr w:type="spellStart"/>
      <w:r w:rsidRPr="000C55A2">
        <w:rPr>
          <w:sz w:val="24"/>
          <w:szCs w:val="24"/>
        </w:rPr>
        <w:t>karier</w:t>
      </w:r>
      <w:proofErr w:type="spellEnd"/>
      <w:r w:rsidRPr="000C55A2">
        <w:rPr>
          <w:sz w:val="24"/>
          <w:szCs w:val="24"/>
        </w:rPr>
        <w:t xml:space="preserve"> </w:t>
      </w:r>
      <w:proofErr w:type="spellStart"/>
      <w:r w:rsidRPr="000C55A2">
        <w:rPr>
          <w:sz w:val="24"/>
          <w:szCs w:val="24"/>
        </w:rPr>
        <w:t>wirausaha</w:t>
      </w:r>
      <w:proofErr w:type="spellEnd"/>
      <w:r w:rsidRPr="000C55A2">
        <w:rPr>
          <w:sz w:val="24"/>
          <w:szCs w:val="24"/>
        </w:rPr>
        <w:t xml:space="preserve">. Nilai </w:t>
      </w:r>
      <w:proofErr w:type="spellStart"/>
      <w:r w:rsidRPr="000C55A2">
        <w:rPr>
          <w:sz w:val="24"/>
          <w:szCs w:val="24"/>
        </w:rPr>
        <w:t>koefisien</w:t>
      </w:r>
      <w:proofErr w:type="spellEnd"/>
      <w:r w:rsidRPr="000C55A2">
        <w:rPr>
          <w:sz w:val="24"/>
          <w:szCs w:val="24"/>
        </w:rPr>
        <w:t xml:space="preserve"> </w:t>
      </w:r>
      <w:proofErr w:type="spellStart"/>
      <w:r w:rsidRPr="000C55A2">
        <w:rPr>
          <w:sz w:val="24"/>
          <w:szCs w:val="24"/>
        </w:rPr>
        <w:t>determinasi</w:t>
      </w:r>
      <w:proofErr w:type="spellEnd"/>
      <w:r w:rsidRPr="000C55A2">
        <w:rPr>
          <w:sz w:val="24"/>
          <w:szCs w:val="24"/>
        </w:rPr>
        <w:t xml:space="preserve"> R2 (R </w:t>
      </w:r>
      <w:r w:rsidRPr="000C55A2">
        <w:rPr>
          <w:i/>
          <w:iCs/>
          <w:sz w:val="24"/>
          <w:szCs w:val="24"/>
        </w:rPr>
        <w:t>square</w:t>
      </w:r>
      <w:r w:rsidRPr="000C55A2">
        <w:rPr>
          <w:sz w:val="24"/>
          <w:szCs w:val="24"/>
        </w:rPr>
        <w:t xml:space="preserve">) </w:t>
      </w:r>
      <w:proofErr w:type="spellStart"/>
      <w:r w:rsidRPr="000C55A2">
        <w:rPr>
          <w:sz w:val="24"/>
          <w:szCs w:val="24"/>
        </w:rPr>
        <w:t>sebesar</w:t>
      </w:r>
      <w:proofErr w:type="spellEnd"/>
      <w:r w:rsidRPr="000C55A2">
        <w:rPr>
          <w:sz w:val="24"/>
          <w:szCs w:val="24"/>
        </w:rPr>
        <w:t xml:space="preserve"> 0.059. Hal </w:t>
      </w:r>
      <w:proofErr w:type="spellStart"/>
      <w:r w:rsidRPr="000C55A2">
        <w:rPr>
          <w:sz w:val="24"/>
          <w:szCs w:val="24"/>
        </w:rPr>
        <w:t>ini</w:t>
      </w:r>
      <w:proofErr w:type="spellEnd"/>
      <w:r w:rsidRPr="000C55A2">
        <w:rPr>
          <w:sz w:val="24"/>
          <w:szCs w:val="24"/>
        </w:rPr>
        <w:t xml:space="preserve"> </w:t>
      </w:r>
      <w:proofErr w:type="spellStart"/>
      <w:r w:rsidRPr="000C55A2">
        <w:rPr>
          <w:sz w:val="24"/>
          <w:szCs w:val="24"/>
        </w:rPr>
        <w:t>menunjukkan</w:t>
      </w:r>
      <w:proofErr w:type="spellEnd"/>
      <w:r w:rsidRPr="000C55A2">
        <w:rPr>
          <w:sz w:val="24"/>
          <w:szCs w:val="24"/>
        </w:rPr>
        <w:t xml:space="preserve"> </w:t>
      </w:r>
      <w:proofErr w:type="spellStart"/>
      <w:r w:rsidRPr="000C55A2">
        <w:rPr>
          <w:sz w:val="24"/>
          <w:szCs w:val="24"/>
        </w:rPr>
        <w:t>bahwa</w:t>
      </w:r>
      <w:proofErr w:type="spellEnd"/>
      <w:r w:rsidRPr="000C55A2">
        <w:rPr>
          <w:sz w:val="24"/>
          <w:szCs w:val="24"/>
        </w:rPr>
        <w:t xml:space="preserve"> </w:t>
      </w:r>
      <w:proofErr w:type="spellStart"/>
      <w:r w:rsidRPr="000C55A2">
        <w:rPr>
          <w:sz w:val="24"/>
          <w:szCs w:val="24"/>
        </w:rPr>
        <w:t>dimensi</w:t>
      </w:r>
      <w:proofErr w:type="spellEnd"/>
      <w:r w:rsidRPr="000C55A2">
        <w:rPr>
          <w:sz w:val="24"/>
          <w:szCs w:val="24"/>
        </w:rPr>
        <w:t xml:space="preserve"> </w:t>
      </w:r>
      <w:proofErr w:type="spellStart"/>
      <w:r w:rsidRPr="000C55A2">
        <w:rPr>
          <w:sz w:val="24"/>
          <w:szCs w:val="24"/>
        </w:rPr>
        <w:t>kolektivisme</w:t>
      </w:r>
      <w:proofErr w:type="spellEnd"/>
      <w:r w:rsidRPr="000C55A2">
        <w:rPr>
          <w:sz w:val="24"/>
          <w:szCs w:val="24"/>
        </w:rPr>
        <w:t xml:space="preserve"> </w:t>
      </w:r>
      <w:proofErr w:type="spellStart"/>
      <w:r w:rsidRPr="000C55A2">
        <w:rPr>
          <w:sz w:val="24"/>
          <w:szCs w:val="24"/>
        </w:rPr>
        <w:t>vertikal</w:t>
      </w:r>
      <w:proofErr w:type="spellEnd"/>
      <w:r w:rsidRPr="000C55A2">
        <w:rPr>
          <w:sz w:val="24"/>
          <w:szCs w:val="24"/>
        </w:rPr>
        <w:t xml:space="preserve"> </w:t>
      </w:r>
      <w:proofErr w:type="spellStart"/>
      <w:r w:rsidRPr="000C55A2">
        <w:rPr>
          <w:sz w:val="24"/>
          <w:szCs w:val="24"/>
        </w:rPr>
        <w:t>memberikan</w:t>
      </w:r>
      <w:proofErr w:type="spellEnd"/>
      <w:r w:rsidRPr="000C55A2">
        <w:rPr>
          <w:sz w:val="24"/>
          <w:szCs w:val="24"/>
        </w:rPr>
        <w:t xml:space="preserve"> </w:t>
      </w:r>
      <w:proofErr w:type="spellStart"/>
      <w:r w:rsidRPr="000C55A2">
        <w:rPr>
          <w:sz w:val="24"/>
          <w:szCs w:val="24"/>
        </w:rPr>
        <w:t>sumbangan</w:t>
      </w:r>
      <w:proofErr w:type="spellEnd"/>
      <w:r w:rsidRPr="000C55A2">
        <w:rPr>
          <w:sz w:val="24"/>
          <w:szCs w:val="24"/>
        </w:rPr>
        <w:t xml:space="preserve"> </w:t>
      </w:r>
      <w:proofErr w:type="spellStart"/>
      <w:r w:rsidRPr="000C55A2">
        <w:rPr>
          <w:sz w:val="24"/>
          <w:szCs w:val="24"/>
        </w:rPr>
        <w:t>peranan</w:t>
      </w:r>
      <w:proofErr w:type="spellEnd"/>
      <w:r w:rsidRPr="000C55A2">
        <w:rPr>
          <w:sz w:val="24"/>
          <w:szCs w:val="24"/>
        </w:rPr>
        <w:t xml:space="preserve"> </w:t>
      </w:r>
      <w:proofErr w:type="spellStart"/>
      <w:r w:rsidRPr="000C55A2">
        <w:rPr>
          <w:sz w:val="24"/>
          <w:szCs w:val="24"/>
        </w:rPr>
        <w:t>sebesar</w:t>
      </w:r>
      <w:proofErr w:type="spellEnd"/>
      <w:r w:rsidRPr="000C55A2">
        <w:rPr>
          <w:sz w:val="24"/>
          <w:szCs w:val="24"/>
        </w:rPr>
        <w:t xml:space="preserve"> 5,9% </w:t>
      </w:r>
      <w:proofErr w:type="spellStart"/>
      <w:r w:rsidRPr="000C55A2">
        <w:rPr>
          <w:sz w:val="24"/>
          <w:szCs w:val="24"/>
        </w:rPr>
        <w:t>terhadap</w:t>
      </w:r>
      <w:proofErr w:type="spellEnd"/>
      <w:r w:rsidRPr="000C55A2">
        <w:rPr>
          <w:sz w:val="24"/>
          <w:szCs w:val="24"/>
        </w:rPr>
        <w:t xml:space="preserve"> </w:t>
      </w:r>
      <w:proofErr w:type="spellStart"/>
      <w:r w:rsidRPr="000C55A2">
        <w:rPr>
          <w:sz w:val="24"/>
          <w:szCs w:val="24"/>
        </w:rPr>
        <w:t>karier</w:t>
      </w:r>
      <w:proofErr w:type="spellEnd"/>
      <w:r w:rsidRPr="000C55A2">
        <w:rPr>
          <w:sz w:val="24"/>
          <w:szCs w:val="24"/>
        </w:rPr>
        <w:t xml:space="preserve"> </w:t>
      </w:r>
      <w:proofErr w:type="spellStart"/>
      <w:r w:rsidRPr="000C55A2">
        <w:rPr>
          <w:sz w:val="24"/>
          <w:szCs w:val="24"/>
        </w:rPr>
        <w:t>wirausaha</w:t>
      </w:r>
      <w:proofErr w:type="spellEnd"/>
      <w:r w:rsidRPr="000C55A2">
        <w:rPr>
          <w:sz w:val="24"/>
          <w:szCs w:val="24"/>
        </w:rPr>
        <w:t>.</w:t>
      </w:r>
      <w:bookmarkEnd w:id="8"/>
    </w:p>
    <w:p w14:paraId="0BC7C264" w14:textId="77777777" w:rsidR="00730348" w:rsidRDefault="00730348" w:rsidP="000C55A2">
      <w:pPr>
        <w:spacing w:line="360" w:lineRule="auto"/>
        <w:jc w:val="center"/>
        <w:rPr>
          <w:sz w:val="24"/>
          <w:szCs w:val="24"/>
        </w:rPr>
      </w:pPr>
    </w:p>
    <w:p w14:paraId="46E74C57" w14:textId="426A86F2" w:rsidR="000C55A2" w:rsidRDefault="000C55A2" w:rsidP="000C55A2">
      <w:pPr>
        <w:spacing w:line="360" w:lineRule="auto"/>
        <w:jc w:val="center"/>
        <w:rPr>
          <w:sz w:val="24"/>
          <w:szCs w:val="24"/>
        </w:rPr>
      </w:pPr>
      <w:r>
        <w:rPr>
          <w:sz w:val="24"/>
          <w:szCs w:val="24"/>
        </w:rPr>
        <w:t>Tabel 7.</w:t>
      </w:r>
    </w:p>
    <w:p w14:paraId="65B012D8" w14:textId="607F79FF" w:rsidR="000C55A2" w:rsidRPr="000C55A2" w:rsidRDefault="000C55A2" w:rsidP="000C55A2">
      <w:pPr>
        <w:spacing w:line="360" w:lineRule="auto"/>
        <w:jc w:val="center"/>
        <w:rPr>
          <w:i/>
          <w:iCs/>
          <w:sz w:val="24"/>
          <w:szCs w:val="24"/>
        </w:rPr>
      </w:pPr>
      <w:proofErr w:type="spellStart"/>
      <w:r>
        <w:rPr>
          <w:i/>
          <w:iCs/>
          <w:sz w:val="24"/>
          <w:szCs w:val="24"/>
        </w:rPr>
        <w:t>Perbedaan</w:t>
      </w:r>
      <w:proofErr w:type="spellEnd"/>
      <w:r>
        <w:rPr>
          <w:i/>
          <w:iCs/>
          <w:sz w:val="24"/>
          <w:szCs w:val="24"/>
        </w:rPr>
        <w:t xml:space="preserve"> </w:t>
      </w:r>
      <w:proofErr w:type="spellStart"/>
      <w:r>
        <w:rPr>
          <w:i/>
          <w:iCs/>
          <w:sz w:val="24"/>
          <w:szCs w:val="24"/>
        </w:rPr>
        <w:t>Karier</w:t>
      </w:r>
      <w:proofErr w:type="spellEnd"/>
      <w:r>
        <w:rPr>
          <w:i/>
          <w:iCs/>
          <w:sz w:val="24"/>
          <w:szCs w:val="24"/>
        </w:rPr>
        <w:t xml:space="preserve"> </w:t>
      </w:r>
      <w:proofErr w:type="spellStart"/>
      <w:r>
        <w:rPr>
          <w:i/>
          <w:iCs/>
          <w:sz w:val="24"/>
          <w:szCs w:val="24"/>
        </w:rPr>
        <w:t>Kewirausahaan</w:t>
      </w:r>
      <w:proofErr w:type="spellEnd"/>
      <w:r>
        <w:rPr>
          <w:i/>
          <w:iCs/>
          <w:sz w:val="24"/>
          <w:szCs w:val="24"/>
        </w:rPr>
        <w:t xml:space="preserve"> </w:t>
      </w:r>
      <w:proofErr w:type="spellStart"/>
      <w:r>
        <w:rPr>
          <w:i/>
          <w:iCs/>
          <w:sz w:val="24"/>
          <w:szCs w:val="24"/>
        </w:rPr>
        <w:t>Berdasarkan</w:t>
      </w:r>
      <w:proofErr w:type="spellEnd"/>
      <w:r>
        <w:rPr>
          <w:i/>
          <w:iCs/>
          <w:sz w:val="24"/>
          <w:szCs w:val="24"/>
        </w:rPr>
        <w:t xml:space="preserve"> </w:t>
      </w:r>
      <w:proofErr w:type="spellStart"/>
      <w:r w:rsidR="00C728BC">
        <w:rPr>
          <w:i/>
          <w:iCs/>
          <w:sz w:val="24"/>
          <w:szCs w:val="24"/>
        </w:rPr>
        <w:t>Jenis</w:t>
      </w:r>
      <w:proofErr w:type="spellEnd"/>
      <w:r w:rsidR="00C728BC">
        <w:rPr>
          <w:i/>
          <w:iCs/>
          <w:sz w:val="24"/>
          <w:szCs w:val="24"/>
        </w:rPr>
        <w:t xml:space="preserve"> </w:t>
      </w:r>
      <w:proofErr w:type="spellStart"/>
      <w:r w:rsidR="00C728BC">
        <w:rPr>
          <w:i/>
          <w:iCs/>
          <w:sz w:val="24"/>
          <w:szCs w:val="24"/>
        </w:rPr>
        <w:t>Kelamin</w:t>
      </w:r>
      <w:proofErr w:type="spellEnd"/>
    </w:p>
    <w:tbl>
      <w:tblPr>
        <w:tblW w:w="9442" w:type="dxa"/>
        <w:tblBorders>
          <w:bottom w:val="single" w:sz="4" w:space="0" w:color="auto"/>
          <w:insideH w:val="single" w:sz="4" w:space="0" w:color="auto"/>
        </w:tblBorders>
        <w:tblLayout w:type="fixed"/>
        <w:tblLook w:val="04A0" w:firstRow="1" w:lastRow="0" w:firstColumn="1" w:lastColumn="0" w:noHBand="0" w:noVBand="1"/>
      </w:tblPr>
      <w:tblGrid>
        <w:gridCol w:w="2376"/>
        <w:gridCol w:w="792"/>
        <w:gridCol w:w="900"/>
        <w:gridCol w:w="630"/>
        <w:gridCol w:w="797"/>
        <w:gridCol w:w="963"/>
        <w:gridCol w:w="709"/>
        <w:gridCol w:w="7"/>
        <w:gridCol w:w="764"/>
        <w:gridCol w:w="900"/>
        <w:gridCol w:w="597"/>
        <w:gridCol w:w="7"/>
      </w:tblGrid>
      <w:tr w:rsidR="000C55A2" w:rsidRPr="000C55A2" w14:paraId="48A221BD" w14:textId="77777777" w:rsidTr="000C55A2">
        <w:tc>
          <w:tcPr>
            <w:tcW w:w="2376" w:type="dxa"/>
            <w:tcBorders>
              <w:top w:val="single" w:sz="4" w:space="0" w:color="auto"/>
            </w:tcBorders>
            <w:shd w:val="clear" w:color="auto" w:fill="auto"/>
          </w:tcPr>
          <w:p w14:paraId="4C3FEF66" w14:textId="77777777" w:rsidR="000C55A2" w:rsidRPr="000C55A2" w:rsidRDefault="000C55A2" w:rsidP="00BF503B">
            <w:pPr>
              <w:autoSpaceDE w:val="0"/>
              <w:autoSpaceDN w:val="0"/>
              <w:adjustRightInd w:val="0"/>
              <w:rPr>
                <w:sz w:val="24"/>
                <w:szCs w:val="24"/>
                <w:lang w:val="en-ID"/>
              </w:rPr>
            </w:pPr>
            <w:bookmarkStart w:id="9" w:name="_Hlk128724964"/>
          </w:p>
        </w:tc>
        <w:tc>
          <w:tcPr>
            <w:tcW w:w="2322" w:type="dxa"/>
            <w:gridSpan w:val="3"/>
            <w:tcBorders>
              <w:top w:val="single" w:sz="4" w:space="0" w:color="auto"/>
            </w:tcBorders>
            <w:shd w:val="clear" w:color="auto" w:fill="auto"/>
          </w:tcPr>
          <w:p w14:paraId="4BD007E0" w14:textId="77777777" w:rsidR="000C55A2" w:rsidRPr="000C55A2" w:rsidRDefault="000C55A2" w:rsidP="00BF503B">
            <w:pPr>
              <w:autoSpaceDE w:val="0"/>
              <w:autoSpaceDN w:val="0"/>
              <w:adjustRightInd w:val="0"/>
              <w:jc w:val="center"/>
              <w:rPr>
                <w:sz w:val="24"/>
                <w:szCs w:val="24"/>
                <w:lang w:val="en-ID"/>
              </w:rPr>
            </w:pPr>
            <w:proofErr w:type="spellStart"/>
            <w:r w:rsidRPr="000C55A2">
              <w:rPr>
                <w:sz w:val="24"/>
                <w:szCs w:val="24"/>
                <w:lang w:val="en-ID"/>
              </w:rPr>
              <w:t>Laki-Laki</w:t>
            </w:r>
            <w:proofErr w:type="spellEnd"/>
          </w:p>
        </w:tc>
        <w:tc>
          <w:tcPr>
            <w:tcW w:w="2476" w:type="dxa"/>
            <w:gridSpan w:val="4"/>
            <w:tcBorders>
              <w:top w:val="single" w:sz="4" w:space="0" w:color="auto"/>
            </w:tcBorders>
            <w:shd w:val="clear" w:color="auto" w:fill="auto"/>
          </w:tcPr>
          <w:p w14:paraId="06CB04D4" w14:textId="77777777" w:rsidR="000C55A2" w:rsidRPr="000C55A2" w:rsidRDefault="000C55A2" w:rsidP="00BF503B">
            <w:pPr>
              <w:autoSpaceDE w:val="0"/>
              <w:autoSpaceDN w:val="0"/>
              <w:adjustRightInd w:val="0"/>
              <w:jc w:val="center"/>
              <w:rPr>
                <w:sz w:val="24"/>
                <w:szCs w:val="24"/>
                <w:lang w:val="en-ID"/>
              </w:rPr>
            </w:pPr>
            <w:r w:rsidRPr="000C55A2">
              <w:rPr>
                <w:sz w:val="24"/>
                <w:szCs w:val="24"/>
                <w:lang w:val="en-ID"/>
              </w:rPr>
              <w:t>Perempuan</w:t>
            </w:r>
          </w:p>
        </w:tc>
        <w:tc>
          <w:tcPr>
            <w:tcW w:w="2268" w:type="dxa"/>
            <w:gridSpan w:val="4"/>
            <w:tcBorders>
              <w:top w:val="single" w:sz="4" w:space="0" w:color="auto"/>
            </w:tcBorders>
            <w:shd w:val="clear" w:color="auto" w:fill="auto"/>
          </w:tcPr>
          <w:p w14:paraId="3584F46F" w14:textId="77777777" w:rsidR="000C55A2" w:rsidRPr="000C55A2" w:rsidRDefault="000C55A2" w:rsidP="00BF503B">
            <w:pPr>
              <w:autoSpaceDE w:val="0"/>
              <w:autoSpaceDN w:val="0"/>
              <w:adjustRightInd w:val="0"/>
              <w:rPr>
                <w:sz w:val="24"/>
                <w:szCs w:val="24"/>
                <w:lang w:val="en-ID"/>
              </w:rPr>
            </w:pPr>
          </w:p>
        </w:tc>
      </w:tr>
      <w:tr w:rsidR="000C55A2" w:rsidRPr="000C55A2" w14:paraId="67BA9014" w14:textId="77777777" w:rsidTr="000C55A2">
        <w:trPr>
          <w:gridAfter w:val="1"/>
          <w:wAfter w:w="7" w:type="dxa"/>
        </w:trPr>
        <w:tc>
          <w:tcPr>
            <w:tcW w:w="2376" w:type="dxa"/>
            <w:shd w:val="clear" w:color="auto" w:fill="auto"/>
          </w:tcPr>
          <w:p w14:paraId="0EF51A38" w14:textId="77777777" w:rsidR="000C55A2" w:rsidRPr="000C55A2" w:rsidRDefault="000C55A2" w:rsidP="00BF503B">
            <w:pPr>
              <w:autoSpaceDE w:val="0"/>
              <w:autoSpaceDN w:val="0"/>
              <w:adjustRightInd w:val="0"/>
              <w:rPr>
                <w:sz w:val="24"/>
                <w:szCs w:val="24"/>
                <w:lang w:val="en-ID"/>
              </w:rPr>
            </w:pPr>
          </w:p>
        </w:tc>
        <w:tc>
          <w:tcPr>
            <w:tcW w:w="792" w:type="dxa"/>
            <w:shd w:val="clear" w:color="auto" w:fill="auto"/>
          </w:tcPr>
          <w:p w14:paraId="6BFB7F8D" w14:textId="77777777" w:rsidR="000C55A2" w:rsidRPr="000C55A2" w:rsidRDefault="000C55A2" w:rsidP="00BF503B">
            <w:pPr>
              <w:autoSpaceDE w:val="0"/>
              <w:autoSpaceDN w:val="0"/>
              <w:adjustRightInd w:val="0"/>
              <w:rPr>
                <w:sz w:val="24"/>
                <w:szCs w:val="24"/>
                <w:lang w:val="en-ID"/>
              </w:rPr>
            </w:pPr>
            <w:r w:rsidRPr="000C55A2">
              <w:rPr>
                <w:sz w:val="24"/>
                <w:szCs w:val="24"/>
                <w:lang w:val="en-ID"/>
              </w:rPr>
              <w:t>M</w:t>
            </w:r>
          </w:p>
        </w:tc>
        <w:tc>
          <w:tcPr>
            <w:tcW w:w="900" w:type="dxa"/>
            <w:shd w:val="clear" w:color="auto" w:fill="auto"/>
          </w:tcPr>
          <w:p w14:paraId="2A5940AE" w14:textId="77777777" w:rsidR="000C55A2" w:rsidRPr="000C55A2" w:rsidRDefault="000C55A2" w:rsidP="00BF503B">
            <w:pPr>
              <w:autoSpaceDE w:val="0"/>
              <w:autoSpaceDN w:val="0"/>
              <w:adjustRightInd w:val="0"/>
              <w:rPr>
                <w:sz w:val="24"/>
                <w:szCs w:val="24"/>
                <w:lang w:val="en-ID"/>
              </w:rPr>
            </w:pPr>
            <w:r w:rsidRPr="000C55A2">
              <w:rPr>
                <w:sz w:val="24"/>
                <w:szCs w:val="24"/>
                <w:lang w:val="en-ID"/>
              </w:rPr>
              <w:t>SD</w:t>
            </w:r>
          </w:p>
        </w:tc>
        <w:tc>
          <w:tcPr>
            <w:tcW w:w="630" w:type="dxa"/>
            <w:shd w:val="clear" w:color="auto" w:fill="auto"/>
          </w:tcPr>
          <w:p w14:paraId="3D1321D0" w14:textId="77777777" w:rsidR="000C55A2" w:rsidRPr="000C55A2" w:rsidRDefault="000C55A2" w:rsidP="00BF503B">
            <w:pPr>
              <w:autoSpaceDE w:val="0"/>
              <w:autoSpaceDN w:val="0"/>
              <w:adjustRightInd w:val="0"/>
              <w:rPr>
                <w:sz w:val="24"/>
                <w:szCs w:val="24"/>
                <w:lang w:val="en-ID"/>
              </w:rPr>
            </w:pPr>
            <w:r w:rsidRPr="000C55A2">
              <w:rPr>
                <w:sz w:val="24"/>
                <w:szCs w:val="24"/>
                <w:lang w:val="en-ID"/>
              </w:rPr>
              <w:t>N</w:t>
            </w:r>
          </w:p>
        </w:tc>
        <w:tc>
          <w:tcPr>
            <w:tcW w:w="797" w:type="dxa"/>
            <w:shd w:val="clear" w:color="auto" w:fill="auto"/>
          </w:tcPr>
          <w:p w14:paraId="2204F0CC" w14:textId="77777777" w:rsidR="000C55A2" w:rsidRPr="000C55A2" w:rsidRDefault="000C55A2" w:rsidP="00BF503B">
            <w:pPr>
              <w:autoSpaceDE w:val="0"/>
              <w:autoSpaceDN w:val="0"/>
              <w:adjustRightInd w:val="0"/>
              <w:rPr>
                <w:sz w:val="24"/>
                <w:szCs w:val="24"/>
                <w:lang w:val="en-ID"/>
              </w:rPr>
            </w:pPr>
            <w:r w:rsidRPr="000C55A2">
              <w:rPr>
                <w:sz w:val="24"/>
                <w:szCs w:val="24"/>
                <w:lang w:val="en-ID"/>
              </w:rPr>
              <w:t>M</w:t>
            </w:r>
          </w:p>
        </w:tc>
        <w:tc>
          <w:tcPr>
            <w:tcW w:w="963" w:type="dxa"/>
            <w:shd w:val="clear" w:color="auto" w:fill="auto"/>
          </w:tcPr>
          <w:p w14:paraId="3296797C" w14:textId="77777777" w:rsidR="000C55A2" w:rsidRPr="000C55A2" w:rsidRDefault="000C55A2" w:rsidP="00BF503B">
            <w:pPr>
              <w:autoSpaceDE w:val="0"/>
              <w:autoSpaceDN w:val="0"/>
              <w:adjustRightInd w:val="0"/>
              <w:rPr>
                <w:sz w:val="24"/>
                <w:szCs w:val="24"/>
                <w:lang w:val="en-ID"/>
              </w:rPr>
            </w:pPr>
            <w:r w:rsidRPr="000C55A2">
              <w:rPr>
                <w:sz w:val="24"/>
                <w:szCs w:val="24"/>
                <w:lang w:val="en-ID"/>
              </w:rPr>
              <w:t>SD</w:t>
            </w:r>
          </w:p>
        </w:tc>
        <w:tc>
          <w:tcPr>
            <w:tcW w:w="709" w:type="dxa"/>
            <w:shd w:val="clear" w:color="auto" w:fill="auto"/>
          </w:tcPr>
          <w:p w14:paraId="51BF4670" w14:textId="77777777" w:rsidR="000C55A2" w:rsidRPr="000C55A2" w:rsidRDefault="000C55A2" w:rsidP="00BF503B">
            <w:pPr>
              <w:autoSpaceDE w:val="0"/>
              <w:autoSpaceDN w:val="0"/>
              <w:adjustRightInd w:val="0"/>
              <w:rPr>
                <w:sz w:val="24"/>
                <w:szCs w:val="24"/>
                <w:lang w:val="en-ID"/>
              </w:rPr>
            </w:pPr>
            <w:r w:rsidRPr="000C55A2">
              <w:rPr>
                <w:sz w:val="24"/>
                <w:szCs w:val="24"/>
                <w:lang w:val="en-ID"/>
              </w:rPr>
              <w:t>N</w:t>
            </w:r>
          </w:p>
        </w:tc>
        <w:tc>
          <w:tcPr>
            <w:tcW w:w="771" w:type="dxa"/>
            <w:gridSpan w:val="2"/>
            <w:shd w:val="clear" w:color="auto" w:fill="auto"/>
          </w:tcPr>
          <w:p w14:paraId="31FE1FF7" w14:textId="77777777" w:rsidR="000C55A2" w:rsidRPr="000C55A2" w:rsidRDefault="000C55A2" w:rsidP="00BF503B">
            <w:pPr>
              <w:autoSpaceDE w:val="0"/>
              <w:autoSpaceDN w:val="0"/>
              <w:adjustRightInd w:val="0"/>
              <w:rPr>
                <w:sz w:val="24"/>
                <w:szCs w:val="24"/>
                <w:lang w:val="en-ID"/>
              </w:rPr>
            </w:pPr>
            <w:r w:rsidRPr="000C55A2">
              <w:rPr>
                <w:sz w:val="24"/>
                <w:szCs w:val="24"/>
                <w:lang w:val="en-ID"/>
              </w:rPr>
              <w:t>F</w:t>
            </w:r>
          </w:p>
        </w:tc>
        <w:tc>
          <w:tcPr>
            <w:tcW w:w="900" w:type="dxa"/>
            <w:shd w:val="clear" w:color="auto" w:fill="auto"/>
          </w:tcPr>
          <w:p w14:paraId="7D1D0212" w14:textId="77777777" w:rsidR="000C55A2" w:rsidRPr="000C55A2" w:rsidRDefault="000C55A2" w:rsidP="00BF503B">
            <w:pPr>
              <w:autoSpaceDE w:val="0"/>
              <w:autoSpaceDN w:val="0"/>
              <w:adjustRightInd w:val="0"/>
              <w:rPr>
                <w:sz w:val="24"/>
                <w:szCs w:val="24"/>
                <w:lang w:val="en-ID"/>
              </w:rPr>
            </w:pPr>
            <w:r w:rsidRPr="000C55A2">
              <w:rPr>
                <w:sz w:val="24"/>
                <w:szCs w:val="24"/>
                <w:lang w:val="en-ID"/>
              </w:rPr>
              <w:t>t</w:t>
            </w:r>
          </w:p>
        </w:tc>
        <w:tc>
          <w:tcPr>
            <w:tcW w:w="597" w:type="dxa"/>
            <w:shd w:val="clear" w:color="auto" w:fill="auto"/>
          </w:tcPr>
          <w:p w14:paraId="5CE56758" w14:textId="77777777" w:rsidR="000C55A2" w:rsidRPr="000C55A2" w:rsidRDefault="000C55A2" w:rsidP="00BF503B">
            <w:pPr>
              <w:autoSpaceDE w:val="0"/>
              <w:autoSpaceDN w:val="0"/>
              <w:adjustRightInd w:val="0"/>
              <w:rPr>
                <w:sz w:val="24"/>
                <w:szCs w:val="24"/>
                <w:lang w:val="en-ID"/>
              </w:rPr>
            </w:pPr>
            <w:proofErr w:type="spellStart"/>
            <w:r w:rsidRPr="000C55A2">
              <w:rPr>
                <w:sz w:val="24"/>
                <w:szCs w:val="24"/>
                <w:lang w:val="en-ID"/>
              </w:rPr>
              <w:t>df</w:t>
            </w:r>
            <w:proofErr w:type="spellEnd"/>
          </w:p>
        </w:tc>
      </w:tr>
      <w:tr w:rsidR="000C55A2" w:rsidRPr="000C55A2" w14:paraId="4D31547A" w14:textId="77777777" w:rsidTr="000C55A2">
        <w:trPr>
          <w:gridAfter w:val="1"/>
          <w:wAfter w:w="7" w:type="dxa"/>
        </w:trPr>
        <w:tc>
          <w:tcPr>
            <w:tcW w:w="2376" w:type="dxa"/>
            <w:shd w:val="clear" w:color="auto" w:fill="auto"/>
          </w:tcPr>
          <w:p w14:paraId="7B364BCB" w14:textId="77777777" w:rsidR="000C55A2" w:rsidRPr="000C55A2" w:rsidRDefault="000C55A2" w:rsidP="00BF503B">
            <w:pPr>
              <w:autoSpaceDE w:val="0"/>
              <w:autoSpaceDN w:val="0"/>
              <w:adjustRightInd w:val="0"/>
              <w:rPr>
                <w:sz w:val="24"/>
                <w:szCs w:val="24"/>
                <w:lang w:val="en-ID"/>
              </w:rPr>
            </w:pPr>
            <w:proofErr w:type="spellStart"/>
            <w:r w:rsidRPr="000C55A2">
              <w:rPr>
                <w:sz w:val="24"/>
                <w:szCs w:val="24"/>
                <w:lang w:val="en-ID"/>
              </w:rPr>
              <w:t>Karier</w:t>
            </w:r>
            <w:proofErr w:type="spellEnd"/>
            <w:r w:rsidRPr="000C55A2">
              <w:rPr>
                <w:sz w:val="24"/>
                <w:szCs w:val="24"/>
                <w:lang w:val="en-ID"/>
              </w:rPr>
              <w:t xml:space="preserve"> </w:t>
            </w:r>
            <w:proofErr w:type="spellStart"/>
            <w:r w:rsidRPr="000C55A2">
              <w:rPr>
                <w:sz w:val="24"/>
                <w:szCs w:val="24"/>
                <w:lang w:val="en-ID"/>
              </w:rPr>
              <w:t>Kewirausahaan</w:t>
            </w:r>
            <w:proofErr w:type="spellEnd"/>
          </w:p>
        </w:tc>
        <w:tc>
          <w:tcPr>
            <w:tcW w:w="792" w:type="dxa"/>
            <w:shd w:val="clear" w:color="auto" w:fill="auto"/>
          </w:tcPr>
          <w:p w14:paraId="6D06A69A" w14:textId="77777777" w:rsidR="000C55A2" w:rsidRPr="000C55A2" w:rsidRDefault="000C55A2" w:rsidP="00BF503B">
            <w:pPr>
              <w:autoSpaceDE w:val="0"/>
              <w:autoSpaceDN w:val="0"/>
              <w:adjustRightInd w:val="0"/>
              <w:rPr>
                <w:sz w:val="24"/>
                <w:szCs w:val="24"/>
                <w:lang w:val="en-ID"/>
              </w:rPr>
            </w:pPr>
            <w:r w:rsidRPr="000C55A2">
              <w:rPr>
                <w:sz w:val="24"/>
                <w:szCs w:val="24"/>
                <w:lang w:val="en-ID"/>
              </w:rPr>
              <w:t>84,30</w:t>
            </w:r>
          </w:p>
        </w:tc>
        <w:tc>
          <w:tcPr>
            <w:tcW w:w="900" w:type="dxa"/>
            <w:shd w:val="clear" w:color="auto" w:fill="auto"/>
          </w:tcPr>
          <w:p w14:paraId="33324587" w14:textId="77777777" w:rsidR="000C55A2" w:rsidRPr="000C55A2" w:rsidRDefault="000C55A2" w:rsidP="00BF503B">
            <w:pPr>
              <w:autoSpaceDE w:val="0"/>
              <w:autoSpaceDN w:val="0"/>
              <w:adjustRightInd w:val="0"/>
              <w:rPr>
                <w:sz w:val="24"/>
                <w:szCs w:val="24"/>
                <w:lang w:val="en-ID"/>
              </w:rPr>
            </w:pPr>
            <w:r w:rsidRPr="000C55A2">
              <w:rPr>
                <w:sz w:val="24"/>
                <w:szCs w:val="24"/>
                <w:lang w:val="en-ID"/>
              </w:rPr>
              <w:t>13,284</w:t>
            </w:r>
          </w:p>
        </w:tc>
        <w:tc>
          <w:tcPr>
            <w:tcW w:w="630" w:type="dxa"/>
            <w:shd w:val="clear" w:color="auto" w:fill="auto"/>
          </w:tcPr>
          <w:p w14:paraId="2AA20EF5" w14:textId="77777777" w:rsidR="000C55A2" w:rsidRPr="000C55A2" w:rsidRDefault="000C55A2" w:rsidP="00BF503B">
            <w:pPr>
              <w:autoSpaceDE w:val="0"/>
              <w:autoSpaceDN w:val="0"/>
              <w:adjustRightInd w:val="0"/>
              <w:rPr>
                <w:sz w:val="24"/>
                <w:szCs w:val="24"/>
                <w:lang w:val="en-ID"/>
              </w:rPr>
            </w:pPr>
            <w:r w:rsidRPr="000C55A2">
              <w:rPr>
                <w:sz w:val="24"/>
                <w:szCs w:val="24"/>
                <w:lang w:val="en-ID"/>
              </w:rPr>
              <w:t>180</w:t>
            </w:r>
          </w:p>
        </w:tc>
        <w:tc>
          <w:tcPr>
            <w:tcW w:w="797" w:type="dxa"/>
            <w:shd w:val="clear" w:color="auto" w:fill="auto"/>
          </w:tcPr>
          <w:p w14:paraId="26248859" w14:textId="77777777" w:rsidR="000C55A2" w:rsidRPr="000C55A2" w:rsidRDefault="000C55A2" w:rsidP="00BF503B">
            <w:pPr>
              <w:autoSpaceDE w:val="0"/>
              <w:autoSpaceDN w:val="0"/>
              <w:adjustRightInd w:val="0"/>
              <w:rPr>
                <w:sz w:val="24"/>
                <w:szCs w:val="24"/>
                <w:lang w:val="en-ID"/>
              </w:rPr>
            </w:pPr>
            <w:r w:rsidRPr="000C55A2">
              <w:rPr>
                <w:sz w:val="24"/>
                <w:szCs w:val="24"/>
                <w:lang w:val="en-ID"/>
              </w:rPr>
              <w:t>81,95</w:t>
            </w:r>
          </w:p>
        </w:tc>
        <w:tc>
          <w:tcPr>
            <w:tcW w:w="963" w:type="dxa"/>
            <w:shd w:val="clear" w:color="auto" w:fill="auto"/>
          </w:tcPr>
          <w:p w14:paraId="628F92C6" w14:textId="77777777" w:rsidR="000C55A2" w:rsidRPr="000C55A2" w:rsidRDefault="000C55A2" w:rsidP="00BF503B">
            <w:pPr>
              <w:autoSpaceDE w:val="0"/>
              <w:autoSpaceDN w:val="0"/>
              <w:adjustRightInd w:val="0"/>
              <w:rPr>
                <w:sz w:val="24"/>
                <w:szCs w:val="24"/>
                <w:lang w:val="en-ID"/>
              </w:rPr>
            </w:pPr>
            <w:r w:rsidRPr="000C55A2">
              <w:rPr>
                <w:sz w:val="24"/>
                <w:szCs w:val="24"/>
                <w:lang w:val="en-ID"/>
              </w:rPr>
              <w:t>15,487</w:t>
            </w:r>
          </w:p>
        </w:tc>
        <w:tc>
          <w:tcPr>
            <w:tcW w:w="709" w:type="dxa"/>
            <w:shd w:val="clear" w:color="auto" w:fill="auto"/>
          </w:tcPr>
          <w:p w14:paraId="38FEAAF8" w14:textId="77777777" w:rsidR="000C55A2" w:rsidRPr="000C55A2" w:rsidRDefault="000C55A2" w:rsidP="00BF503B">
            <w:pPr>
              <w:autoSpaceDE w:val="0"/>
              <w:autoSpaceDN w:val="0"/>
              <w:adjustRightInd w:val="0"/>
              <w:rPr>
                <w:sz w:val="24"/>
                <w:szCs w:val="24"/>
                <w:lang w:val="en-ID"/>
              </w:rPr>
            </w:pPr>
            <w:r w:rsidRPr="000C55A2">
              <w:rPr>
                <w:sz w:val="24"/>
                <w:szCs w:val="24"/>
                <w:lang w:val="en-ID"/>
              </w:rPr>
              <w:t>167</w:t>
            </w:r>
          </w:p>
        </w:tc>
        <w:tc>
          <w:tcPr>
            <w:tcW w:w="771" w:type="dxa"/>
            <w:gridSpan w:val="2"/>
            <w:shd w:val="clear" w:color="auto" w:fill="auto"/>
          </w:tcPr>
          <w:p w14:paraId="1CF1BB4C" w14:textId="77777777" w:rsidR="000C55A2" w:rsidRPr="000C55A2" w:rsidRDefault="000C55A2" w:rsidP="00BF503B">
            <w:pPr>
              <w:autoSpaceDE w:val="0"/>
              <w:autoSpaceDN w:val="0"/>
              <w:adjustRightInd w:val="0"/>
              <w:rPr>
                <w:sz w:val="24"/>
                <w:szCs w:val="24"/>
                <w:lang w:val="en-ID"/>
              </w:rPr>
            </w:pPr>
            <w:r w:rsidRPr="000C55A2">
              <w:rPr>
                <w:sz w:val="24"/>
                <w:szCs w:val="24"/>
                <w:lang w:val="en-ID"/>
              </w:rPr>
              <w:t>1,335</w:t>
            </w:r>
          </w:p>
        </w:tc>
        <w:tc>
          <w:tcPr>
            <w:tcW w:w="900" w:type="dxa"/>
            <w:shd w:val="clear" w:color="auto" w:fill="auto"/>
          </w:tcPr>
          <w:p w14:paraId="00AB05DD" w14:textId="77777777" w:rsidR="000C55A2" w:rsidRPr="000C55A2" w:rsidRDefault="000C55A2" w:rsidP="00BF503B">
            <w:pPr>
              <w:autoSpaceDE w:val="0"/>
              <w:autoSpaceDN w:val="0"/>
              <w:adjustRightInd w:val="0"/>
              <w:rPr>
                <w:sz w:val="24"/>
                <w:szCs w:val="24"/>
                <w:lang w:val="en-ID"/>
              </w:rPr>
            </w:pPr>
            <w:r w:rsidRPr="000C55A2">
              <w:rPr>
                <w:sz w:val="24"/>
                <w:szCs w:val="24"/>
                <w:lang w:val="en-ID"/>
              </w:rPr>
              <w:t>-1,519</w:t>
            </w:r>
          </w:p>
        </w:tc>
        <w:tc>
          <w:tcPr>
            <w:tcW w:w="597" w:type="dxa"/>
            <w:shd w:val="clear" w:color="auto" w:fill="auto"/>
          </w:tcPr>
          <w:p w14:paraId="3C0CAC0D" w14:textId="77777777" w:rsidR="000C55A2" w:rsidRPr="000C55A2" w:rsidRDefault="000C55A2" w:rsidP="00BF503B">
            <w:pPr>
              <w:autoSpaceDE w:val="0"/>
              <w:autoSpaceDN w:val="0"/>
              <w:adjustRightInd w:val="0"/>
              <w:rPr>
                <w:sz w:val="24"/>
                <w:szCs w:val="24"/>
                <w:lang w:val="en-ID"/>
              </w:rPr>
            </w:pPr>
            <w:r w:rsidRPr="000C55A2">
              <w:rPr>
                <w:sz w:val="24"/>
                <w:szCs w:val="24"/>
                <w:lang w:val="en-ID"/>
              </w:rPr>
              <w:t>345</w:t>
            </w:r>
          </w:p>
        </w:tc>
      </w:tr>
      <w:bookmarkEnd w:id="9"/>
    </w:tbl>
    <w:p w14:paraId="3FE6E7E5" w14:textId="6824F5B4" w:rsidR="000C55A2" w:rsidRDefault="000C55A2" w:rsidP="005F3446">
      <w:pPr>
        <w:spacing w:line="360" w:lineRule="auto"/>
        <w:jc w:val="both"/>
        <w:rPr>
          <w:sz w:val="24"/>
          <w:szCs w:val="24"/>
        </w:rPr>
      </w:pPr>
    </w:p>
    <w:p w14:paraId="6CF2F81E" w14:textId="37B5B3F0" w:rsidR="00D04B1A" w:rsidRDefault="00D04B1A" w:rsidP="00D04B1A">
      <w:pPr>
        <w:spacing w:line="360" w:lineRule="auto"/>
        <w:ind w:firstLine="720"/>
        <w:jc w:val="both"/>
        <w:rPr>
          <w:sz w:val="24"/>
          <w:szCs w:val="24"/>
        </w:rPr>
      </w:pPr>
      <w:bookmarkStart w:id="10" w:name="_Hlk128725067"/>
      <w:proofErr w:type="spellStart"/>
      <w:r w:rsidRPr="00D04B1A">
        <w:rPr>
          <w:sz w:val="24"/>
          <w:szCs w:val="24"/>
          <w:lang w:val="en-ID"/>
        </w:rPr>
        <w:t>Prosedur</w:t>
      </w:r>
      <w:proofErr w:type="spellEnd"/>
      <w:r w:rsidRPr="00D04B1A">
        <w:rPr>
          <w:sz w:val="24"/>
          <w:szCs w:val="24"/>
          <w:lang w:val="en-ID"/>
        </w:rPr>
        <w:t xml:space="preserve"> uji </w:t>
      </w:r>
      <w:proofErr w:type="spellStart"/>
      <w:r w:rsidRPr="00D04B1A">
        <w:rPr>
          <w:sz w:val="24"/>
          <w:szCs w:val="24"/>
          <w:lang w:val="en-ID"/>
        </w:rPr>
        <w:t>hipotesis</w:t>
      </w:r>
      <w:proofErr w:type="spellEnd"/>
      <w:r w:rsidRPr="00D04B1A">
        <w:rPr>
          <w:sz w:val="24"/>
          <w:szCs w:val="24"/>
          <w:lang w:val="en-ID"/>
        </w:rPr>
        <w:t xml:space="preserve"> </w:t>
      </w:r>
      <w:proofErr w:type="spellStart"/>
      <w:r w:rsidRPr="00D04B1A">
        <w:rPr>
          <w:sz w:val="24"/>
          <w:szCs w:val="24"/>
          <w:lang w:val="en-ID"/>
        </w:rPr>
        <w:t>kedua</w:t>
      </w:r>
      <w:proofErr w:type="spellEnd"/>
      <w:r w:rsidRPr="00D04B1A">
        <w:rPr>
          <w:sz w:val="24"/>
          <w:szCs w:val="24"/>
          <w:lang w:val="en-ID"/>
        </w:rPr>
        <w:t xml:space="preserve"> </w:t>
      </w:r>
      <w:proofErr w:type="spellStart"/>
      <w:r w:rsidRPr="00D04B1A">
        <w:rPr>
          <w:sz w:val="24"/>
          <w:szCs w:val="24"/>
          <w:lang w:val="en-ID"/>
        </w:rPr>
        <w:t>dilakukan</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melihat</w:t>
      </w:r>
      <w:proofErr w:type="spellEnd"/>
      <w:r w:rsidRPr="00D04B1A">
        <w:rPr>
          <w:sz w:val="24"/>
          <w:szCs w:val="24"/>
          <w:lang w:val="en-ID"/>
        </w:rPr>
        <w:t xml:space="preserve"> </w:t>
      </w:r>
      <w:proofErr w:type="spellStart"/>
      <w:r w:rsidRPr="00D04B1A">
        <w:rPr>
          <w:sz w:val="24"/>
          <w:szCs w:val="24"/>
          <w:lang w:val="en-ID"/>
        </w:rPr>
        <w:t>adakah</w:t>
      </w:r>
      <w:proofErr w:type="spellEnd"/>
      <w:r w:rsidRPr="00D04B1A">
        <w:rPr>
          <w:sz w:val="24"/>
          <w:szCs w:val="24"/>
          <w:lang w:val="en-ID"/>
        </w:rPr>
        <w:t xml:space="preserve"> </w:t>
      </w:r>
      <w:proofErr w:type="spellStart"/>
      <w:r w:rsidRPr="00D04B1A">
        <w:rPr>
          <w:sz w:val="24"/>
          <w:szCs w:val="24"/>
          <w:lang w:val="en-ID"/>
        </w:rPr>
        <w:t>perbedaan</w:t>
      </w:r>
      <w:proofErr w:type="spellEnd"/>
      <w:r w:rsidRPr="00D04B1A">
        <w:rPr>
          <w:sz w:val="24"/>
          <w:szCs w:val="24"/>
          <w:lang w:val="en-ID"/>
        </w:rPr>
        <w:t xml:space="preserve"> </w:t>
      </w:r>
      <w:proofErr w:type="spellStart"/>
      <w:r w:rsidRPr="00D04B1A">
        <w:rPr>
          <w:sz w:val="24"/>
          <w:szCs w:val="24"/>
          <w:lang w:val="en-ID"/>
        </w:rPr>
        <w:t>peran</w:t>
      </w:r>
      <w:proofErr w:type="spellEnd"/>
      <w:r w:rsidRPr="00D04B1A">
        <w:rPr>
          <w:sz w:val="24"/>
          <w:szCs w:val="24"/>
          <w:lang w:val="en-ID"/>
        </w:rPr>
        <w:t xml:space="preserve"> </w:t>
      </w:r>
      <w:proofErr w:type="spellStart"/>
      <w:r w:rsidRPr="00D04B1A">
        <w:rPr>
          <w:sz w:val="24"/>
          <w:szCs w:val="24"/>
          <w:lang w:val="en-ID"/>
        </w:rPr>
        <w:t>jenis</w:t>
      </w:r>
      <w:proofErr w:type="spellEnd"/>
      <w:r w:rsidRPr="00D04B1A">
        <w:rPr>
          <w:sz w:val="24"/>
          <w:szCs w:val="24"/>
          <w:lang w:val="en-ID"/>
        </w:rPr>
        <w:t xml:space="preserve"> </w:t>
      </w:r>
      <w:proofErr w:type="spellStart"/>
      <w:r w:rsidRPr="00D04B1A">
        <w:rPr>
          <w:sz w:val="24"/>
          <w:szCs w:val="24"/>
          <w:lang w:val="en-ID"/>
        </w:rPr>
        <w:t>kelamin</w:t>
      </w:r>
      <w:proofErr w:type="spellEnd"/>
      <w:r w:rsidRPr="00D04B1A">
        <w:rPr>
          <w:sz w:val="24"/>
          <w:szCs w:val="24"/>
          <w:lang w:val="en-ID"/>
        </w:rPr>
        <w:t xml:space="preserve"> </w:t>
      </w:r>
      <w:proofErr w:type="spellStart"/>
      <w:r w:rsidRPr="00D04B1A">
        <w:rPr>
          <w:sz w:val="24"/>
          <w:szCs w:val="24"/>
          <w:lang w:val="en-ID"/>
        </w:rPr>
        <w:t>terhadap</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pada </w:t>
      </w:r>
      <w:proofErr w:type="spellStart"/>
      <w:r w:rsidRPr="00D04B1A">
        <w:rPr>
          <w:sz w:val="24"/>
          <w:szCs w:val="24"/>
          <w:lang w:val="en-ID"/>
        </w:rPr>
        <w:t>siswa</w:t>
      </w:r>
      <w:proofErr w:type="spellEnd"/>
      <w:r w:rsidRPr="00D04B1A">
        <w:rPr>
          <w:sz w:val="24"/>
          <w:szCs w:val="24"/>
          <w:lang w:val="en-ID"/>
        </w:rPr>
        <w:t xml:space="preserve"> SMK. </w:t>
      </w:r>
      <w:proofErr w:type="spellStart"/>
      <w:r w:rsidRPr="00D04B1A">
        <w:rPr>
          <w:sz w:val="24"/>
          <w:szCs w:val="24"/>
          <w:lang w:val="en-ID"/>
        </w:rPr>
        <w:t>Berdasarkan</w:t>
      </w:r>
      <w:proofErr w:type="spellEnd"/>
      <w:r w:rsidRPr="00D04B1A">
        <w:rPr>
          <w:sz w:val="24"/>
          <w:szCs w:val="24"/>
          <w:lang w:val="en-ID"/>
        </w:rPr>
        <w:t xml:space="preserve"> </w:t>
      </w:r>
      <w:proofErr w:type="spellStart"/>
      <w:r w:rsidRPr="00D04B1A">
        <w:rPr>
          <w:sz w:val="24"/>
          <w:szCs w:val="24"/>
          <w:lang w:val="en-ID"/>
        </w:rPr>
        <w:t>tabel</w:t>
      </w:r>
      <w:proofErr w:type="spellEnd"/>
      <w:r w:rsidRPr="00D04B1A">
        <w:rPr>
          <w:sz w:val="24"/>
          <w:szCs w:val="24"/>
          <w:lang w:val="en-ID"/>
        </w:rPr>
        <w:t xml:space="preserve"> 7 </w:t>
      </w:r>
      <w:proofErr w:type="spellStart"/>
      <w:r w:rsidRPr="00D04B1A">
        <w:rPr>
          <w:sz w:val="24"/>
          <w:szCs w:val="24"/>
          <w:lang w:val="en-ID"/>
        </w:rPr>
        <w:t>menunjukkan</w:t>
      </w:r>
      <w:proofErr w:type="spellEnd"/>
      <w:r w:rsidRPr="00D04B1A">
        <w:rPr>
          <w:sz w:val="24"/>
          <w:szCs w:val="24"/>
          <w:lang w:val="en-ID"/>
        </w:rPr>
        <w:t xml:space="preserve"> </w:t>
      </w:r>
      <w:proofErr w:type="spellStart"/>
      <w:r w:rsidRPr="00D04B1A">
        <w:rPr>
          <w:sz w:val="24"/>
          <w:szCs w:val="24"/>
          <w:lang w:val="en-ID"/>
        </w:rPr>
        <w:t>bahwa</w:t>
      </w:r>
      <w:proofErr w:type="spellEnd"/>
      <w:r w:rsidRPr="00D04B1A">
        <w:rPr>
          <w:sz w:val="24"/>
          <w:szCs w:val="24"/>
          <w:lang w:val="en-ID"/>
        </w:rPr>
        <w:t xml:space="preserve"> </w:t>
      </w:r>
      <w:proofErr w:type="spellStart"/>
      <w:r w:rsidRPr="00D04B1A">
        <w:rPr>
          <w:sz w:val="24"/>
          <w:szCs w:val="24"/>
          <w:lang w:val="en-ID"/>
        </w:rPr>
        <w:t>tidak</w:t>
      </w:r>
      <w:proofErr w:type="spellEnd"/>
      <w:r w:rsidRPr="00D04B1A">
        <w:rPr>
          <w:sz w:val="24"/>
          <w:szCs w:val="24"/>
          <w:lang w:val="en-ID"/>
        </w:rPr>
        <w:t xml:space="preserve"> </w:t>
      </w:r>
      <w:proofErr w:type="spellStart"/>
      <w:r w:rsidRPr="00D04B1A">
        <w:rPr>
          <w:sz w:val="24"/>
          <w:szCs w:val="24"/>
          <w:lang w:val="en-ID"/>
        </w:rPr>
        <w:t>ada</w:t>
      </w:r>
      <w:proofErr w:type="spellEnd"/>
      <w:r w:rsidRPr="00D04B1A">
        <w:rPr>
          <w:sz w:val="24"/>
          <w:szCs w:val="24"/>
          <w:lang w:val="en-ID"/>
        </w:rPr>
        <w:t xml:space="preserve"> </w:t>
      </w:r>
      <w:proofErr w:type="spellStart"/>
      <w:r w:rsidRPr="00D04B1A">
        <w:rPr>
          <w:sz w:val="24"/>
          <w:szCs w:val="24"/>
          <w:lang w:val="en-ID"/>
        </w:rPr>
        <w:t>perbedaan</w:t>
      </w:r>
      <w:proofErr w:type="spellEnd"/>
      <w:r w:rsidRPr="00D04B1A">
        <w:rPr>
          <w:sz w:val="24"/>
          <w:szCs w:val="24"/>
          <w:lang w:val="en-ID"/>
        </w:rPr>
        <w:t xml:space="preserve"> </w:t>
      </w:r>
      <w:proofErr w:type="spellStart"/>
      <w:r w:rsidRPr="00D04B1A">
        <w:rPr>
          <w:sz w:val="24"/>
          <w:szCs w:val="24"/>
          <w:lang w:val="en-ID"/>
        </w:rPr>
        <w:t>peran</w:t>
      </w:r>
      <w:proofErr w:type="spellEnd"/>
      <w:r w:rsidRPr="00D04B1A">
        <w:rPr>
          <w:sz w:val="24"/>
          <w:szCs w:val="24"/>
          <w:lang w:val="en-ID"/>
        </w:rPr>
        <w:t xml:space="preserve"> </w:t>
      </w:r>
      <w:proofErr w:type="spellStart"/>
      <w:r w:rsidRPr="00D04B1A">
        <w:rPr>
          <w:sz w:val="24"/>
          <w:szCs w:val="24"/>
          <w:lang w:val="en-ID"/>
        </w:rPr>
        <w:t>jenis</w:t>
      </w:r>
      <w:proofErr w:type="spellEnd"/>
      <w:r w:rsidRPr="00D04B1A">
        <w:rPr>
          <w:sz w:val="24"/>
          <w:szCs w:val="24"/>
          <w:lang w:val="en-ID"/>
        </w:rPr>
        <w:t xml:space="preserve"> </w:t>
      </w:r>
      <w:proofErr w:type="spellStart"/>
      <w:r w:rsidRPr="00D04B1A">
        <w:rPr>
          <w:sz w:val="24"/>
          <w:szCs w:val="24"/>
          <w:lang w:val="en-ID"/>
        </w:rPr>
        <w:t>kelamin</w:t>
      </w:r>
      <w:proofErr w:type="spellEnd"/>
      <w:r w:rsidRPr="00D04B1A">
        <w:rPr>
          <w:sz w:val="24"/>
          <w:szCs w:val="24"/>
          <w:lang w:val="en-ID"/>
        </w:rPr>
        <w:t xml:space="preserve"> </w:t>
      </w:r>
      <w:proofErr w:type="spellStart"/>
      <w:r w:rsidRPr="00D04B1A">
        <w:rPr>
          <w:sz w:val="24"/>
          <w:szCs w:val="24"/>
          <w:lang w:val="en-ID"/>
        </w:rPr>
        <w:t>terhadap</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pada </w:t>
      </w:r>
      <w:proofErr w:type="spellStart"/>
      <w:r w:rsidRPr="00D04B1A">
        <w:rPr>
          <w:sz w:val="24"/>
          <w:szCs w:val="24"/>
          <w:lang w:val="en-ID"/>
        </w:rPr>
        <w:t>siswa</w:t>
      </w:r>
      <w:proofErr w:type="spellEnd"/>
      <w:r w:rsidRPr="00D04B1A">
        <w:rPr>
          <w:sz w:val="24"/>
          <w:szCs w:val="24"/>
          <w:lang w:val="en-ID"/>
        </w:rPr>
        <w:t xml:space="preserve"> SMK </w:t>
      </w:r>
      <w:bookmarkStart w:id="11" w:name="_Hlk96154289"/>
      <w:r w:rsidRPr="00D04B1A">
        <w:rPr>
          <w:sz w:val="24"/>
          <w:szCs w:val="24"/>
          <w:lang w:val="en-ID"/>
        </w:rPr>
        <w:t>(F = 1,335; t = -1,519; p = 0.130).</w:t>
      </w:r>
      <w:bookmarkEnd w:id="11"/>
      <w:r w:rsidRPr="00D04B1A">
        <w:rPr>
          <w:sz w:val="24"/>
          <w:szCs w:val="24"/>
          <w:lang w:val="en-ID"/>
        </w:rPr>
        <w:t xml:space="preserve"> </w:t>
      </w:r>
      <w:bookmarkEnd w:id="10"/>
    </w:p>
    <w:p w14:paraId="2F3062AB" w14:textId="77777777" w:rsidR="00955444" w:rsidRDefault="00955444" w:rsidP="00D620A4">
      <w:pPr>
        <w:jc w:val="both"/>
      </w:pPr>
    </w:p>
    <w:p w14:paraId="6E45F743" w14:textId="77777777" w:rsidR="00955444" w:rsidRDefault="00955444" w:rsidP="0099386F">
      <w:pPr>
        <w:tabs>
          <w:tab w:val="num" w:pos="840"/>
        </w:tabs>
        <w:spacing w:line="480" w:lineRule="auto"/>
        <w:rPr>
          <w:b/>
          <w:sz w:val="24"/>
          <w:szCs w:val="24"/>
        </w:rPr>
        <w:sectPr w:rsidR="00955444" w:rsidSect="0099386F">
          <w:type w:val="continuous"/>
          <w:pgSz w:w="12240" w:h="15840"/>
          <w:pgMar w:top="1440" w:right="1440" w:bottom="1440" w:left="1440" w:header="720" w:footer="720" w:gutter="0"/>
          <w:cols w:space="720"/>
          <w:docGrid w:linePitch="360"/>
        </w:sectPr>
      </w:pPr>
    </w:p>
    <w:p w14:paraId="0D2BA793" w14:textId="77777777" w:rsidR="00955444" w:rsidRPr="00C87D39" w:rsidRDefault="00955444" w:rsidP="00955444">
      <w:pPr>
        <w:tabs>
          <w:tab w:val="num" w:pos="840"/>
        </w:tabs>
        <w:spacing w:line="360" w:lineRule="auto"/>
        <w:jc w:val="center"/>
        <w:rPr>
          <w:b/>
          <w:sz w:val="24"/>
          <w:szCs w:val="24"/>
        </w:rPr>
      </w:pPr>
      <w:proofErr w:type="spellStart"/>
      <w:r w:rsidRPr="00C87D39">
        <w:rPr>
          <w:b/>
          <w:sz w:val="24"/>
          <w:szCs w:val="24"/>
        </w:rPr>
        <w:t>Diskusi</w:t>
      </w:r>
      <w:proofErr w:type="spellEnd"/>
    </w:p>
    <w:p w14:paraId="063C2D65" w14:textId="0FA0D63F" w:rsidR="00D04B1A" w:rsidRPr="00D04B1A" w:rsidRDefault="00D04B1A" w:rsidP="00D04B1A">
      <w:pPr>
        <w:spacing w:line="360" w:lineRule="auto"/>
        <w:ind w:firstLine="720"/>
        <w:jc w:val="both"/>
        <w:rPr>
          <w:sz w:val="24"/>
          <w:szCs w:val="24"/>
          <w:lang w:val="en-ID"/>
        </w:rPr>
      </w:pPr>
      <w:bookmarkStart w:id="12" w:name="_Hlk128722778"/>
      <w:r w:rsidRPr="00D04B1A">
        <w:rPr>
          <w:sz w:val="24"/>
          <w:szCs w:val="24"/>
          <w:lang w:val="en-ID"/>
        </w:rPr>
        <w:t xml:space="preserve">Hasil </w:t>
      </w:r>
      <w:proofErr w:type="spellStart"/>
      <w:r w:rsidRPr="00D04B1A">
        <w:rPr>
          <w:sz w:val="24"/>
          <w:szCs w:val="24"/>
          <w:lang w:val="en-ID"/>
        </w:rPr>
        <w:t>penelitian</w:t>
      </w:r>
      <w:proofErr w:type="spellEnd"/>
      <w:r w:rsidRPr="00D04B1A">
        <w:rPr>
          <w:sz w:val="24"/>
          <w:szCs w:val="24"/>
          <w:lang w:val="en-ID"/>
        </w:rPr>
        <w:t xml:space="preserve">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menunjukkan</w:t>
      </w:r>
      <w:proofErr w:type="spellEnd"/>
      <w:r w:rsidRPr="00D04B1A">
        <w:rPr>
          <w:sz w:val="24"/>
          <w:szCs w:val="24"/>
          <w:lang w:val="en-ID"/>
        </w:rPr>
        <w:t xml:space="preserve"> </w:t>
      </w:r>
      <w:proofErr w:type="spellStart"/>
      <w:r w:rsidRPr="00D04B1A">
        <w:rPr>
          <w:sz w:val="24"/>
          <w:szCs w:val="24"/>
          <w:lang w:val="en-ID"/>
        </w:rPr>
        <w:t>adanya</w:t>
      </w:r>
      <w:proofErr w:type="spellEnd"/>
      <w:r w:rsidRPr="00D04B1A">
        <w:rPr>
          <w:sz w:val="24"/>
          <w:szCs w:val="24"/>
          <w:lang w:val="en-ID"/>
        </w:rPr>
        <w:t xml:space="preserve"> </w:t>
      </w:r>
      <w:proofErr w:type="spellStart"/>
      <w:r w:rsidRPr="00D04B1A">
        <w:rPr>
          <w:sz w:val="24"/>
          <w:szCs w:val="24"/>
          <w:lang w:val="en-ID"/>
        </w:rPr>
        <w:t>pengaruh</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terhadap</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pada </w:t>
      </w:r>
      <w:proofErr w:type="spellStart"/>
      <w:r w:rsidRPr="00D04B1A">
        <w:rPr>
          <w:sz w:val="24"/>
          <w:szCs w:val="24"/>
          <w:lang w:val="en-ID"/>
        </w:rPr>
        <w:t>siswa</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w:t>
      </w:r>
      <w:proofErr w:type="spellStart"/>
      <w:r w:rsidRPr="00D04B1A">
        <w:rPr>
          <w:sz w:val="24"/>
          <w:szCs w:val="24"/>
          <w:lang w:val="en-ID"/>
        </w:rPr>
        <w:t>layak</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dikembangkan</w:t>
      </w:r>
      <w:proofErr w:type="spellEnd"/>
      <w:r w:rsidRPr="00D04B1A">
        <w:rPr>
          <w:sz w:val="24"/>
          <w:szCs w:val="24"/>
          <w:lang w:val="en-ID"/>
        </w:rPr>
        <w:t xml:space="preserve"> dan </w:t>
      </w:r>
      <w:proofErr w:type="spellStart"/>
      <w:r w:rsidRPr="00D04B1A">
        <w:rPr>
          <w:sz w:val="24"/>
          <w:szCs w:val="24"/>
          <w:lang w:val="en-ID"/>
        </w:rPr>
        <w:t>dapat</w:t>
      </w:r>
      <w:proofErr w:type="spellEnd"/>
      <w:r w:rsidRPr="00D04B1A">
        <w:rPr>
          <w:sz w:val="24"/>
          <w:szCs w:val="24"/>
          <w:lang w:val="en-ID"/>
        </w:rPr>
        <w:t xml:space="preserve"> </w:t>
      </w:r>
      <w:proofErr w:type="spellStart"/>
      <w:r w:rsidRPr="00D04B1A">
        <w:rPr>
          <w:sz w:val="24"/>
          <w:szCs w:val="24"/>
          <w:lang w:val="en-ID"/>
        </w:rPr>
        <w:t>menghasilkan</w:t>
      </w:r>
      <w:proofErr w:type="spellEnd"/>
      <w:r w:rsidRPr="00D04B1A">
        <w:rPr>
          <w:sz w:val="24"/>
          <w:szCs w:val="24"/>
          <w:lang w:val="en-ID"/>
        </w:rPr>
        <w:t xml:space="preserve"> </w:t>
      </w:r>
      <w:proofErr w:type="spellStart"/>
      <w:r w:rsidRPr="00D04B1A">
        <w:rPr>
          <w:sz w:val="24"/>
          <w:szCs w:val="24"/>
          <w:lang w:val="en-ID"/>
        </w:rPr>
        <w:t>keuntungan</w:t>
      </w:r>
      <w:proofErr w:type="spellEnd"/>
      <w:r w:rsidRPr="00D04B1A">
        <w:rPr>
          <w:sz w:val="24"/>
          <w:szCs w:val="24"/>
          <w:lang w:val="en-ID"/>
        </w:rPr>
        <w:t xml:space="preserve"> </w:t>
      </w:r>
      <w:proofErr w:type="spellStart"/>
      <w:r w:rsidRPr="00D04B1A">
        <w:rPr>
          <w:sz w:val="24"/>
          <w:szCs w:val="24"/>
          <w:lang w:val="en-ID"/>
        </w:rPr>
        <w:t>besar</w:t>
      </w:r>
      <w:proofErr w:type="spellEnd"/>
      <w:r w:rsidRPr="00D04B1A">
        <w:rPr>
          <w:sz w:val="24"/>
          <w:szCs w:val="24"/>
          <w:lang w:val="en-ID"/>
        </w:rPr>
        <w:t xml:space="preserve"> </w:t>
      </w:r>
      <w:proofErr w:type="spellStart"/>
      <w:r w:rsidRPr="00D04B1A">
        <w:rPr>
          <w:sz w:val="24"/>
          <w:szCs w:val="24"/>
          <w:lang w:val="en-ID"/>
        </w:rPr>
        <w:t>melalui</w:t>
      </w:r>
      <w:proofErr w:type="spellEnd"/>
      <w:r w:rsidRPr="00D04B1A">
        <w:rPr>
          <w:sz w:val="24"/>
          <w:szCs w:val="24"/>
          <w:lang w:val="en-ID"/>
        </w:rPr>
        <w:t xml:space="preserve"> </w:t>
      </w:r>
      <w:proofErr w:type="spellStart"/>
      <w:r w:rsidRPr="00D04B1A">
        <w:rPr>
          <w:sz w:val="24"/>
          <w:szCs w:val="24"/>
          <w:lang w:val="en-ID"/>
        </w:rPr>
        <w:t>relasi</w:t>
      </w:r>
      <w:proofErr w:type="spellEnd"/>
      <w:r w:rsidRPr="00D04B1A">
        <w:rPr>
          <w:sz w:val="24"/>
          <w:szCs w:val="24"/>
          <w:lang w:val="en-ID"/>
        </w:rPr>
        <w:t xml:space="preserve"> </w:t>
      </w:r>
      <w:proofErr w:type="spellStart"/>
      <w:r w:rsidRPr="00D04B1A">
        <w:rPr>
          <w:sz w:val="24"/>
          <w:szCs w:val="24"/>
          <w:lang w:val="en-ID"/>
        </w:rPr>
        <w:t>jejaring</w:t>
      </w:r>
      <w:proofErr w:type="spellEnd"/>
      <w:r w:rsidRPr="00D04B1A">
        <w:rPr>
          <w:sz w:val="24"/>
          <w:szCs w:val="24"/>
          <w:lang w:val="en-ID"/>
        </w:rPr>
        <w:t xml:space="preserve"> </w:t>
      </w:r>
      <w:proofErr w:type="spellStart"/>
      <w:r w:rsidRPr="00D04B1A">
        <w:rPr>
          <w:sz w:val="24"/>
          <w:szCs w:val="24"/>
          <w:lang w:val="en-ID"/>
        </w:rPr>
        <w:t>sosial</w:t>
      </w:r>
      <w:proofErr w:type="spellEnd"/>
      <w:r w:rsidRPr="00D04B1A">
        <w:rPr>
          <w:sz w:val="24"/>
          <w:szCs w:val="24"/>
          <w:lang w:val="en-ID"/>
        </w:rPr>
        <w:t xml:space="preserve">, </w:t>
      </w:r>
      <w:proofErr w:type="spellStart"/>
      <w:r w:rsidRPr="00D04B1A">
        <w:rPr>
          <w:sz w:val="24"/>
          <w:szCs w:val="24"/>
          <w:lang w:val="en-ID"/>
        </w:rPr>
        <w:t>kerja</w:t>
      </w:r>
      <w:proofErr w:type="spellEnd"/>
      <w:r w:rsidRPr="00D04B1A">
        <w:rPr>
          <w:sz w:val="24"/>
          <w:szCs w:val="24"/>
          <w:lang w:val="en-ID"/>
        </w:rPr>
        <w:t xml:space="preserve"> </w:t>
      </w:r>
      <w:proofErr w:type="spellStart"/>
      <w:r w:rsidRPr="00D04B1A">
        <w:rPr>
          <w:sz w:val="24"/>
          <w:szCs w:val="24"/>
          <w:lang w:val="en-ID"/>
        </w:rPr>
        <w:t>sama</w:t>
      </w:r>
      <w:proofErr w:type="spellEnd"/>
      <w:r w:rsidRPr="00D04B1A">
        <w:rPr>
          <w:sz w:val="24"/>
          <w:szCs w:val="24"/>
          <w:lang w:val="en-ID"/>
        </w:rPr>
        <w:t xml:space="preserve"> dan </w:t>
      </w:r>
      <w:proofErr w:type="spellStart"/>
      <w:r w:rsidRPr="00D04B1A">
        <w:rPr>
          <w:sz w:val="24"/>
          <w:szCs w:val="24"/>
          <w:lang w:val="en-ID"/>
        </w:rPr>
        <w:t>peluang</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w:t>
      </w:r>
      <w:proofErr w:type="spellStart"/>
      <w:r w:rsidRPr="00D04B1A">
        <w:rPr>
          <w:sz w:val="24"/>
          <w:szCs w:val="24"/>
          <w:lang w:val="en-ID"/>
        </w:rPr>
        <w:t>sesuai</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konteks</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di Indonesia yang </w:t>
      </w:r>
      <w:proofErr w:type="spellStart"/>
      <w:r w:rsidRPr="00D04B1A">
        <w:rPr>
          <w:sz w:val="24"/>
          <w:szCs w:val="24"/>
          <w:lang w:val="en-ID"/>
        </w:rPr>
        <w:t>memiliki</w:t>
      </w:r>
      <w:proofErr w:type="spellEnd"/>
      <w:r w:rsidRPr="00D04B1A">
        <w:rPr>
          <w:sz w:val="24"/>
          <w:szCs w:val="24"/>
          <w:lang w:val="en-ID"/>
        </w:rPr>
        <w:t xml:space="preserve"> </w:t>
      </w:r>
      <w:proofErr w:type="spellStart"/>
      <w:r w:rsidRPr="00D04B1A">
        <w:rPr>
          <w:sz w:val="24"/>
          <w:szCs w:val="24"/>
          <w:lang w:val="en-ID"/>
        </w:rPr>
        <w:t>masyarakat</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yang </w:t>
      </w:r>
      <w:proofErr w:type="spellStart"/>
      <w:r w:rsidRPr="00D04B1A">
        <w:rPr>
          <w:sz w:val="24"/>
          <w:szCs w:val="24"/>
          <w:lang w:val="en-ID"/>
        </w:rPr>
        <w:t>berkarakteristik</w:t>
      </w:r>
      <w:proofErr w:type="spellEnd"/>
      <w:r w:rsidRPr="00D04B1A">
        <w:rPr>
          <w:sz w:val="24"/>
          <w:szCs w:val="24"/>
          <w:lang w:val="en-ID"/>
        </w:rPr>
        <w:t xml:space="preserve"> </w:t>
      </w:r>
      <w:proofErr w:type="spellStart"/>
      <w:r w:rsidRPr="00D04B1A">
        <w:rPr>
          <w:sz w:val="24"/>
          <w:szCs w:val="24"/>
          <w:lang w:val="en-ID"/>
        </w:rPr>
        <w:t>adanya</w:t>
      </w:r>
      <w:proofErr w:type="spellEnd"/>
      <w:r w:rsidRPr="00D04B1A">
        <w:rPr>
          <w:sz w:val="24"/>
          <w:szCs w:val="24"/>
          <w:lang w:val="en-ID"/>
        </w:rPr>
        <w:t xml:space="preserve"> rasa </w:t>
      </w:r>
      <w:proofErr w:type="spellStart"/>
      <w:r w:rsidRPr="00D04B1A">
        <w:rPr>
          <w:sz w:val="24"/>
          <w:szCs w:val="24"/>
          <w:lang w:val="en-ID"/>
        </w:rPr>
        <w:t>saling</w:t>
      </w:r>
      <w:proofErr w:type="spellEnd"/>
      <w:r w:rsidRPr="00D04B1A">
        <w:rPr>
          <w:sz w:val="24"/>
          <w:szCs w:val="24"/>
          <w:lang w:val="en-ID"/>
        </w:rPr>
        <w:t xml:space="preserve"> </w:t>
      </w:r>
      <w:proofErr w:type="spellStart"/>
      <w:r w:rsidRPr="00D04B1A">
        <w:rPr>
          <w:sz w:val="24"/>
          <w:szCs w:val="24"/>
          <w:lang w:val="en-ID"/>
        </w:rPr>
        <w:t>ketergantungan</w:t>
      </w:r>
      <w:proofErr w:type="spellEnd"/>
      <w:r w:rsidRPr="00D04B1A">
        <w:rPr>
          <w:sz w:val="24"/>
          <w:szCs w:val="24"/>
          <w:lang w:val="en-ID"/>
        </w:rPr>
        <w:t xml:space="preserve"> </w:t>
      </w:r>
      <w:proofErr w:type="spellStart"/>
      <w:r w:rsidRPr="00D04B1A">
        <w:rPr>
          <w:sz w:val="24"/>
          <w:szCs w:val="24"/>
          <w:lang w:val="en-ID"/>
        </w:rPr>
        <w:t>bermanfaat</w:t>
      </w:r>
      <w:proofErr w:type="spellEnd"/>
      <w:r w:rsidRPr="00D04B1A">
        <w:rPr>
          <w:sz w:val="24"/>
          <w:szCs w:val="24"/>
          <w:lang w:val="en-ID"/>
        </w:rPr>
        <w:t xml:space="preserve"> </w:t>
      </w:r>
      <w:proofErr w:type="spellStart"/>
      <w:r w:rsidRPr="00D04B1A">
        <w:rPr>
          <w:sz w:val="24"/>
          <w:szCs w:val="24"/>
          <w:lang w:val="en-ID"/>
        </w:rPr>
        <w:t>sebagai</w:t>
      </w:r>
      <w:proofErr w:type="spellEnd"/>
      <w:r w:rsidRPr="00D04B1A">
        <w:rPr>
          <w:sz w:val="24"/>
          <w:szCs w:val="24"/>
          <w:lang w:val="en-ID"/>
        </w:rPr>
        <w:t xml:space="preserve"> modal </w:t>
      </w:r>
      <w:proofErr w:type="spellStart"/>
      <w:r w:rsidRPr="00D04B1A">
        <w:rPr>
          <w:sz w:val="24"/>
          <w:szCs w:val="24"/>
          <w:lang w:val="en-ID"/>
        </w:rPr>
        <w:t>sosial</w:t>
      </w:r>
      <w:proofErr w:type="spellEnd"/>
      <w:r w:rsidRPr="00D04B1A">
        <w:rPr>
          <w:sz w:val="24"/>
          <w:szCs w:val="24"/>
          <w:lang w:val="en-ID"/>
        </w:rPr>
        <w:t xml:space="preserve"> yang </w:t>
      </w:r>
      <w:proofErr w:type="spellStart"/>
      <w:r w:rsidRPr="00D04B1A">
        <w:rPr>
          <w:sz w:val="24"/>
          <w:szCs w:val="24"/>
          <w:lang w:val="en-ID"/>
        </w:rPr>
        <w:t>mendukung</w:t>
      </w:r>
      <w:proofErr w:type="spellEnd"/>
      <w:r w:rsidRPr="00D04B1A">
        <w:rPr>
          <w:sz w:val="24"/>
          <w:szCs w:val="24"/>
          <w:lang w:val="en-ID"/>
        </w:rPr>
        <w:t xml:space="preserve"> </w:t>
      </w:r>
      <w:proofErr w:type="spellStart"/>
      <w:r w:rsidRPr="00D04B1A">
        <w:rPr>
          <w:sz w:val="24"/>
          <w:szCs w:val="24"/>
          <w:lang w:val="en-ID"/>
        </w:rPr>
        <w:t>keberhasilan</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w:t>
      </w:r>
      <w:r w:rsidRPr="00D04B1A">
        <w:rPr>
          <w:sz w:val="24"/>
          <w:szCs w:val="24"/>
          <w:lang w:val="en-ID"/>
        </w:rPr>
        <w:fldChar w:fldCharType="begin" w:fldLock="1"/>
      </w:r>
      <w:r w:rsidRPr="00D04B1A">
        <w:rPr>
          <w:sz w:val="24"/>
          <w:szCs w:val="24"/>
          <w:lang w:val="en-ID"/>
        </w:rPr>
        <w:instrText>ADDIN CSL_CITATION {"citationItems":[{"id":"ITEM-1","itemData":{"DOI":"10.1186/s40497-018-0144-0","ISSN":"2228-7566","abstract":"Abstract The purpose of this paper is to assess the impact of personal cultural orientation and behavioral aspect of cultural intelligence on subjective success in self-employment in a multi-ethnic context. Based on Sharma (J Acad Mark Sci 38: 787–806, 2010) taxonomy of personal cultural orientations, the paper examines the impact of interdependence and social inequality orientations on subjective success in self-employment (measured in terms of job satisfaction). Self-employed individuals working in multiethnic communities in East Africa (Uganda and Kenya) were compared with their counterparts in Germany operating in a less culturally or ethnically diverse context. Moderated mediation analysis using PROCESS macro model 8 is applied to measure the direct and indirect effects. Interdependence and social inequality cultural orientations were positively related to subjective success in self-employment for the East African sample, but not for the Germany sample. The results revealed that the impact of these cultural orientations on subjective success is mediated by behavioral cultural intelligence. However, these indirect effects vary between Germany and East Africa. Similar to cross-cultural settings, multiethnic business settings involve doing business with people from various ethnic and linguistic backgrounds. This requires the entrepreneur to behave in a manner that demonstrates appreciation and respect of other people’s cultures.","author":[{"dropping-particle":"","family":"Baluku","given":"Martin Mabunda","non-dropping-particle":"","parse-names":false,"suffix":""},{"dropping-particle":"","family":"Kikooma","given":"Julius Fred","non-dropping-particle":"","parse-names":false,"suffix":""},{"dropping-particle":"","family":"Bantu","given":"Edward","non-dropping-particle":"","parse-names":false,"suffix":""},{"dropping-particle":"","family":"Onderi","given":"Peter","non-dropping-particle":"","parse-names":false,"suffix":""},{"dropping-particle":"","family":"Otto","given":"Kathleen","non-dropping-particle":"","parse-names":false,"suffix":""}],"container-title":"Journal of Global Entrepreneurship Research","id":"ITEM-1","issue":"1","issued":{"date-parts":[["2019"]]},"page":"1-22","publisher":"Journal of Global Entrepreneurship Research","title":"Impact of personal cultural orientations and cultural intelligence on subjective success in self-employment in multi-ethnic societies","type":"article-journal","volume":"9"},"uris":["http://www.mendeley.com/documents/?uuid=992858a1-4c47-4896-9e95-8b88a0ef2ec1"]}],"mendeley":{"formattedCitation":"(Baluku et al., 2019)","plainTextFormattedCitation":"(Baluku et al., 2019)","previouslyFormattedCitation":"(Baluku et al., 2019)"},"properties":{"noteIndex":0},"schema":"https://github.com/citation-style-language/schema/raw/master/csl-citation.json"}</w:instrText>
      </w:r>
      <w:r w:rsidRPr="00D04B1A">
        <w:rPr>
          <w:sz w:val="24"/>
          <w:szCs w:val="24"/>
          <w:lang w:val="en-ID"/>
        </w:rPr>
        <w:fldChar w:fldCharType="separate"/>
      </w:r>
      <w:r w:rsidRPr="00D04B1A">
        <w:rPr>
          <w:sz w:val="24"/>
          <w:szCs w:val="24"/>
          <w:lang w:val="en-ID"/>
        </w:rPr>
        <w:t>(</w:t>
      </w:r>
      <w:proofErr w:type="spellStart"/>
      <w:r w:rsidRPr="00D04B1A">
        <w:rPr>
          <w:sz w:val="24"/>
          <w:szCs w:val="24"/>
          <w:lang w:val="en-ID"/>
        </w:rPr>
        <w:t>Baluku</w:t>
      </w:r>
      <w:proofErr w:type="spellEnd"/>
      <w:r w:rsidRPr="00D04B1A">
        <w:rPr>
          <w:sz w:val="24"/>
          <w:szCs w:val="24"/>
          <w:lang w:val="en-ID"/>
        </w:rPr>
        <w:t xml:space="preserve"> et al., 2019)</w:t>
      </w:r>
      <w:r w:rsidRPr="00D04B1A">
        <w:rPr>
          <w:sz w:val="24"/>
          <w:szCs w:val="24"/>
          <w:lang w:val="sv-SE"/>
        </w:rPr>
        <w:fldChar w:fldCharType="end"/>
      </w:r>
      <w:r w:rsidRPr="00D04B1A">
        <w:rPr>
          <w:sz w:val="24"/>
          <w:szCs w:val="24"/>
          <w:lang w:val="en-ID"/>
        </w:rPr>
        <w:t>.</w:t>
      </w:r>
      <w:r w:rsidRPr="00D04B1A">
        <w:rPr>
          <w:sz w:val="24"/>
          <w:szCs w:val="24"/>
        </w:rPr>
        <w:t xml:space="preserve"> </w:t>
      </w:r>
      <w:r w:rsidRPr="00D04B1A">
        <w:rPr>
          <w:sz w:val="24"/>
          <w:szCs w:val="24"/>
          <w:lang w:val="en-ID"/>
        </w:rPr>
        <w:t xml:space="preserve">Hal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ditunjukkan</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peranan</w:t>
      </w:r>
      <w:proofErr w:type="spellEnd"/>
      <w:r w:rsidRPr="00D04B1A">
        <w:rPr>
          <w:sz w:val="24"/>
          <w:szCs w:val="24"/>
          <w:lang w:val="en-ID"/>
        </w:rPr>
        <w:t xml:space="preserve"> </w:t>
      </w:r>
      <w:proofErr w:type="spellStart"/>
      <w:r w:rsidRPr="00D04B1A">
        <w:rPr>
          <w:sz w:val="24"/>
          <w:szCs w:val="24"/>
          <w:lang w:val="en-ID"/>
        </w:rPr>
        <w:t>keluarga</w:t>
      </w:r>
      <w:proofErr w:type="spellEnd"/>
      <w:r w:rsidRPr="00D04B1A">
        <w:rPr>
          <w:sz w:val="24"/>
          <w:szCs w:val="24"/>
          <w:lang w:val="en-ID"/>
        </w:rPr>
        <w:t xml:space="preserve"> </w:t>
      </w:r>
      <w:proofErr w:type="spellStart"/>
      <w:r w:rsidRPr="00D04B1A">
        <w:rPr>
          <w:sz w:val="24"/>
          <w:szCs w:val="24"/>
          <w:lang w:val="en-ID"/>
        </w:rPr>
        <w:t>terkhusus</w:t>
      </w:r>
      <w:proofErr w:type="spellEnd"/>
      <w:r w:rsidRPr="00D04B1A">
        <w:rPr>
          <w:sz w:val="24"/>
          <w:szCs w:val="24"/>
          <w:lang w:val="en-ID"/>
        </w:rPr>
        <w:t xml:space="preserve"> orang </w:t>
      </w:r>
      <w:proofErr w:type="spellStart"/>
      <w:r w:rsidRPr="00D04B1A">
        <w:rPr>
          <w:sz w:val="24"/>
          <w:szCs w:val="24"/>
          <w:lang w:val="en-ID"/>
        </w:rPr>
        <w:t>tua</w:t>
      </w:r>
      <w:proofErr w:type="spellEnd"/>
      <w:r w:rsidRPr="00D04B1A">
        <w:rPr>
          <w:sz w:val="24"/>
          <w:szCs w:val="24"/>
          <w:lang w:val="en-ID"/>
        </w:rPr>
        <w:t xml:space="preserve"> yang </w:t>
      </w:r>
      <w:proofErr w:type="spellStart"/>
      <w:r w:rsidRPr="00D04B1A">
        <w:rPr>
          <w:sz w:val="24"/>
          <w:szCs w:val="24"/>
          <w:lang w:val="en-ID"/>
        </w:rPr>
        <w:t>menentukan</w:t>
      </w:r>
      <w:proofErr w:type="spellEnd"/>
      <w:r w:rsidRPr="00D04B1A">
        <w:rPr>
          <w:sz w:val="24"/>
          <w:szCs w:val="24"/>
          <w:lang w:val="en-ID"/>
        </w:rPr>
        <w:t xml:space="preserve"> </w:t>
      </w:r>
      <w:proofErr w:type="spellStart"/>
      <w:r w:rsidRPr="00D04B1A">
        <w:rPr>
          <w:sz w:val="24"/>
          <w:szCs w:val="24"/>
          <w:lang w:val="en-ID"/>
        </w:rPr>
        <w:t>pilihan</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bagi</w:t>
      </w:r>
      <w:proofErr w:type="spellEnd"/>
      <w:r w:rsidRPr="00D04B1A">
        <w:rPr>
          <w:sz w:val="24"/>
          <w:szCs w:val="24"/>
          <w:lang w:val="en-ID"/>
        </w:rPr>
        <w:t xml:space="preserve"> </w:t>
      </w:r>
      <w:proofErr w:type="spellStart"/>
      <w:r w:rsidRPr="00D04B1A">
        <w:rPr>
          <w:sz w:val="24"/>
          <w:szCs w:val="24"/>
          <w:lang w:val="en-ID"/>
        </w:rPr>
        <w:t>anaknya</w:t>
      </w:r>
      <w:proofErr w:type="spellEnd"/>
      <w:r w:rsidRPr="00D04B1A">
        <w:rPr>
          <w:sz w:val="24"/>
          <w:szCs w:val="24"/>
          <w:lang w:val="en-ID"/>
        </w:rPr>
        <w:t xml:space="preserve">. Pola </w:t>
      </w:r>
      <w:proofErr w:type="spellStart"/>
      <w:r w:rsidRPr="00D04B1A">
        <w:rPr>
          <w:sz w:val="24"/>
          <w:szCs w:val="24"/>
          <w:lang w:val="en-ID"/>
        </w:rPr>
        <w:t>asuh</w:t>
      </w:r>
      <w:proofErr w:type="spellEnd"/>
      <w:r w:rsidRPr="00D04B1A">
        <w:rPr>
          <w:sz w:val="24"/>
          <w:szCs w:val="24"/>
          <w:lang w:val="en-ID"/>
        </w:rPr>
        <w:t xml:space="preserve"> orang </w:t>
      </w:r>
      <w:proofErr w:type="spellStart"/>
      <w:r w:rsidRPr="00D04B1A">
        <w:rPr>
          <w:sz w:val="24"/>
          <w:szCs w:val="24"/>
          <w:lang w:val="en-ID"/>
        </w:rPr>
        <w:t>tua</w:t>
      </w:r>
      <w:proofErr w:type="spellEnd"/>
      <w:r w:rsidRPr="00D04B1A">
        <w:rPr>
          <w:sz w:val="24"/>
          <w:szCs w:val="24"/>
          <w:lang w:val="en-ID"/>
        </w:rPr>
        <w:t xml:space="preserve"> yang </w:t>
      </w:r>
      <w:proofErr w:type="spellStart"/>
      <w:r w:rsidRPr="00D04B1A">
        <w:rPr>
          <w:sz w:val="24"/>
          <w:szCs w:val="24"/>
          <w:lang w:val="en-ID"/>
        </w:rPr>
        <w:t>cenderung</w:t>
      </w:r>
      <w:proofErr w:type="spellEnd"/>
      <w:r w:rsidRPr="00D04B1A">
        <w:rPr>
          <w:sz w:val="24"/>
          <w:szCs w:val="24"/>
          <w:lang w:val="en-ID"/>
        </w:rPr>
        <w:t xml:space="preserve"> </w:t>
      </w:r>
      <w:proofErr w:type="spellStart"/>
      <w:r w:rsidRPr="00D04B1A">
        <w:rPr>
          <w:sz w:val="24"/>
          <w:szCs w:val="24"/>
          <w:lang w:val="en-ID"/>
        </w:rPr>
        <w:t>melindungi</w:t>
      </w:r>
      <w:proofErr w:type="spellEnd"/>
      <w:r w:rsidRPr="00D04B1A">
        <w:rPr>
          <w:sz w:val="24"/>
          <w:szCs w:val="24"/>
          <w:lang w:val="en-ID"/>
        </w:rPr>
        <w:t xml:space="preserve"> dan </w:t>
      </w:r>
      <w:proofErr w:type="spellStart"/>
      <w:r w:rsidRPr="00D04B1A">
        <w:rPr>
          <w:sz w:val="24"/>
          <w:szCs w:val="24"/>
          <w:lang w:val="en-ID"/>
        </w:rPr>
        <w:t>penuh</w:t>
      </w:r>
      <w:proofErr w:type="spellEnd"/>
      <w:r w:rsidRPr="00D04B1A">
        <w:rPr>
          <w:sz w:val="24"/>
          <w:szCs w:val="24"/>
          <w:lang w:val="en-ID"/>
        </w:rPr>
        <w:t xml:space="preserve"> </w:t>
      </w:r>
      <w:proofErr w:type="spellStart"/>
      <w:r w:rsidRPr="00D04B1A">
        <w:rPr>
          <w:sz w:val="24"/>
          <w:szCs w:val="24"/>
          <w:lang w:val="en-ID"/>
        </w:rPr>
        <w:t>kasih</w:t>
      </w:r>
      <w:proofErr w:type="spellEnd"/>
      <w:r w:rsidRPr="00D04B1A">
        <w:rPr>
          <w:sz w:val="24"/>
          <w:szCs w:val="24"/>
          <w:lang w:val="en-ID"/>
        </w:rPr>
        <w:t xml:space="preserve">, </w:t>
      </w:r>
      <w:proofErr w:type="spellStart"/>
      <w:r w:rsidRPr="00D04B1A">
        <w:rPr>
          <w:sz w:val="24"/>
          <w:szCs w:val="24"/>
          <w:lang w:val="en-ID"/>
        </w:rPr>
        <w:t>menciptakan</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diri</w:t>
      </w:r>
      <w:proofErr w:type="spellEnd"/>
      <w:r w:rsidRPr="00D04B1A">
        <w:rPr>
          <w:sz w:val="24"/>
          <w:szCs w:val="24"/>
          <w:lang w:val="en-ID"/>
        </w:rPr>
        <w:t xml:space="preserve"> yang </w:t>
      </w:r>
      <w:proofErr w:type="spellStart"/>
      <w:r w:rsidRPr="00D04B1A">
        <w:rPr>
          <w:sz w:val="24"/>
          <w:szCs w:val="24"/>
          <w:lang w:val="en-ID"/>
        </w:rPr>
        <w:t>mengarah</w:t>
      </w:r>
      <w:proofErr w:type="spellEnd"/>
      <w:r w:rsidRPr="00D04B1A">
        <w:rPr>
          <w:sz w:val="24"/>
          <w:szCs w:val="24"/>
          <w:lang w:val="en-ID"/>
        </w:rPr>
        <w:t xml:space="preserve"> </w:t>
      </w:r>
      <w:proofErr w:type="spellStart"/>
      <w:r w:rsidRPr="00D04B1A">
        <w:rPr>
          <w:sz w:val="24"/>
          <w:szCs w:val="24"/>
          <w:lang w:val="en-ID"/>
        </w:rPr>
        <w:t>kepada</w:t>
      </w:r>
      <w:proofErr w:type="spellEnd"/>
      <w:r w:rsidRPr="00D04B1A">
        <w:rPr>
          <w:sz w:val="24"/>
          <w:szCs w:val="24"/>
          <w:lang w:val="en-ID"/>
        </w:rPr>
        <w:t xml:space="preserve"> orang lain, </w:t>
      </w:r>
      <w:proofErr w:type="spellStart"/>
      <w:r w:rsidRPr="00D04B1A">
        <w:rPr>
          <w:sz w:val="24"/>
          <w:szCs w:val="24"/>
          <w:lang w:val="en-ID"/>
        </w:rPr>
        <w:t>kemudian</w:t>
      </w:r>
      <w:proofErr w:type="spellEnd"/>
      <w:r w:rsidRPr="00D04B1A">
        <w:rPr>
          <w:sz w:val="24"/>
          <w:szCs w:val="24"/>
          <w:lang w:val="en-ID"/>
        </w:rPr>
        <w:t xml:space="preserve"> </w:t>
      </w:r>
      <w:proofErr w:type="spellStart"/>
      <w:r w:rsidRPr="00D04B1A">
        <w:rPr>
          <w:sz w:val="24"/>
          <w:szCs w:val="24"/>
          <w:lang w:val="en-ID"/>
        </w:rPr>
        <w:t>memengaruhi</w:t>
      </w:r>
      <w:proofErr w:type="spellEnd"/>
      <w:r w:rsidRPr="00D04B1A">
        <w:rPr>
          <w:sz w:val="24"/>
          <w:szCs w:val="24"/>
          <w:lang w:val="en-ID"/>
        </w:rPr>
        <w:t xml:space="preserve"> </w:t>
      </w:r>
      <w:proofErr w:type="spellStart"/>
      <w:r w:rsidRPr="00D04B1A">
        <w:rPr>
          <w:sz w:val="24"/>
          <w:szCs w:val="24"/>
          <w:lang w:val="en-ID"/>
        </w:rPr>
        <w:t>bidang</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tertentu</w:t>
      </w:r>
      <w:proofErr w:type="spellEnd"/>
      <w:r w:rsidRPr="00D04B1A">
        <w:rPr>
          <w:sz w:val="24"/>
          <w:szCs w:val="24"/>
          <w:lang w:val="en-ID"/>
        </w:rPr>
        <w:t xml:space="preserve"> yang </w:t>
      </w:r>
      <w:proofErr w:type="spellStart"/>
      <w:r w:rsidRPr="00D04B1A">
        <w:rPr>
          <w:sz w:val="24"/>
          <w:szCs w:val="24"/>
          <w:lang w:val="en-ID"/>
        </w:rPr>
        <w:t>akan</w:t>
      </w:r>
      <w:proofErr w:type="spellEnd"/>
      <w:r w:rsidRPr="00D04B1A">
        <w:rPr>
          <w:sz w:val="24"/>
          <w:szCs w:val="24"/>
          <w:lang w:val="en-ID"/>
        </w:rPr>
        <w:t xml:space="preserve"> </w:t>
      </w:r>
      <w:proofErr w:type="spellStart"/>
      <w:r w:rsidRPr="00D04B1A">
        <w:rPr>
          <w:sz w:val="24"/>
          <w:szCs w:val="24"/>
          <w:lang w:val="en-ID"/>
        </w:rPr>
        <w:t>ditekuni</w:t>
      </w:r>
      <w:proofErr w:type="spellEnd"/>
      <w:r w:rsidRPr="00D04B1A">
        <w:rPr>
          <w:sz w:val="24"/>
          <w:szCs w:val="24"/>
          <w:lang w:val="en-ID"/>
        </w:rPr>
        <w:t xml:space="preserve"> </w:t>
      </w:r>
      <w:proofErr w:type="spellStart"/>
      <w:r w:rsidRPr="00D04B1A">
        <w:rPr>
          <w:sz w:val="24"/>
          <w:szCs w:val="24"/>
          <w:lang w:val="en-ID"/>
        </w:rPr>
        <w:t>anak</w:t>
      </w:r>
      <w:proofErr w:type="spellEnd"/>
      <w:r w:rsidRPr="00D04B1A">
        <w:rPr>
          <w:sz w:val="24"/>
          <w:szCs w:val="24"/>
          <w:lang w:val="en-ID"/>
        </w:rPr>
        <w:t xml:space="preserve"> (Hartono, 2005). Di </w:t>
      </w:r>
      <w:proofErr w:type="spellStart"/>
      <w:r w:rsidRPr="00D04B1A">
        <w:rPr>
          <w:sz w:val="24"/>
          <w:szCs w:val="24"/>
          <w:lang w:val="en-ID"/>
        </w:rPr>
        <w:t>sisi</w:t>
      </w:r>
      <w:proofErr w:type="spellEnd"/>
      <w:r w:rsidRPr="00D04B1A">
        <w:rPr>
          <w:sz w:val="24"/>
          <w:szCs w:val="24"/>
          <w:lang w:val="en-ID"/>
        </w:rPr>
        <w:t xml:space="preserve"> lain, orang </w:t>
      </w:r>
      <w:proofErr w:type="spellStart"/>
      <w:r w:rsidRPr="00D04B1A">
        <w:rPr>
          <w:sz w:val="24"/>
          <w:szCs w:val="24"/>
          <w:lang w:val="en-ID"/>
        </w:rPr>
        <w:t>tua</w:t>
      </w:r>
      <w:proofErr w:type="spellEnd"/>
      <w:r w:rsidRPr="00D04B1A">
        <w:rPr>
          <w:sz w:val="24"/>
          <w:szCs w:val="24"/>
          <w:lang w:val="en-ID"/>
        </w:rPr>
        <w:t xml:space="preserve"> juga </w:t>
      </w:r>
      <w:proofErr w:type="spellStart"/>
      <w:r w:rsidRPr="00D04B1A">
        <w:rPr>
          <w:sz w:val="24"/>
          <w:szCs w:val="24"/>
          <w:lang w:val="en-ID"/>
        </w:rPr>
        <w:t>menjadi</w:t>
      </w:r>
      <w:proofErr w:type="spellEnd"/>
      <w:r w:rsidRPr="00D04B1A">
        <w:rPr>
          <w:sz w:val="24"/>
          <w:szCs w:val="24"/>
          <w:lang w:val="en-ID"/>
        </w:rPr>
        <w:t xml:space="preserve"> </w:t>
      </w:r>
      <w:r w:rsidRPr="00D04B1A">
        <w:rPr>
          <w:i/>
          <w:iCs/>
          <w:sz w:val="24"/>
          <w:szCs w:val="24"/>
          <w:lang w:val="en-ID"/>
        </w:rPr>
        <w:t>role model</w:t>
      </w:r>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w:t>
      </w:r>
      <w:proofErr w:type="spellStart"/>
      <w:r w:rsidRPr="00D04B1A">
        <w:rPr>
          <w:sz w:val="24"/>
          <w:szCs w:val="24"/>
          <w:lang w:val="en-ID"/>
        </w:rPr>
        <w:t>bagi</w:t>
      </w:r>
      <w:proofErr w:type="spellEnd"/>
      <w:r w:rsidRPr="00D04B1A">
        <w:rPr>
          <w:sz w:val="24"/>
          <w:szCs w:val="24"/>
          <w:lang w:val="en-ID"/>
        </w:rPr>
        <w:t xml:space="preserve"> </w:t>
      </w:r>
      <w:proofErr w:type="spellStart"/>
      <w:r w:rsidRPr="00D04B1A">
        <w:rPr>
          <w:sz w:val="24"/>
          <w:szCs w:val="24"/>
          <w:lang w:val="en-ID"/>
        </w:rPr>
        <w:t>anak</w:t>
      </w:r>
      <w:proofErr w:type="spellEnd"/>
      <w:r w:rsidRPr="00D04B1A">
        <w:rPr>
          <w:sz w:val="24"/>
          <w:szCs w:val="24"/>
          <w:lang w:val="en-ID"/>
        </w:rPr>
        <w:t xml:space="preserve"> yang </w:t>
      </w:r>
      <w:proofErr w:type="spellStart"/>
      <w:r w:rsidRPr="00D04B1A">
        <w:rPr>
          <w:sz w:val="24"/>
          <w:szCs w:val="24"/>
          <w:lang w:val="en-ID"/>
        </w:rPr>
        <w:t>secara</w:t>
      </w:r>
      <w:proofErr w:type="spellEnd"/>
      <w:r w:rsidRPr="00D04B1A">
        <w:rPr>
          <w:sz w:val="24"/>
          <w:szCs w:val="24"/>
          <w:lang w:val="en-ID"/>
        </w:rPr>
        <w:t xml:space="preserve"> </w:t>
      </w:r>
      <w:proofErr w:type="spellStart"/>
      <w:r w:rsidRPr="00D04B1A">
        <w:rPr>
          <w:sz w:val="24"/>
          <w:szCs w:val="24"/>
          <w:lang w:val="en-ID"/>
        </w:rPr>
        <w:t>positif</w:t>
      </w:r>
      <w:proofErr w:type="spellEnd"/>
      <w:r w:rsidRPr="00D04B1A">
        <w:rPr>
          <w:sz w:val="24"/>
          <w:szCs w:val="24"/>
          <w:lang w:val="en-ID"/>
        </w:rPr>
        <w:t xml:space="preserve"> </w:t>
      </w:r>
      <w:proofErr w:type="spellStart"/>
      <w:r w:rsidRPr="00D04B1A">
        <w:rPr>
          <w:sz w:val="24"/>
          <w:szCs w:val="24"/>
          <w:lang w:val="en-ID"/>
        </w:rPr>
        <w:t>memengaruhi</w:t>
      </w:r>
      <w:proofErr w:type="spellEnd"/>
      <w:r w:rsidRPr="00D04B1A">
        <w:rPr>
          <w:sz w:val="24"/>
          <w:szCs w:val="24"/>
          <w:lang w:val="en-ID"/>
        </w:rPr>
        <w:t xml:space="preserve"> </w:t>
      </w:r>
      <w:proofErr w:type="spellStart"/>
      <w:r w:rsidRPr="00D04B1A">
        <w:rPr>
          <w:sz w:val="24"/>
          <w:szCs w:val="24"/>
          <w:lang w:val="en-ID"/>
        </w:rPr>
        <w:t>pilihan</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w:t>
      </w:r>
      <w:proofErr w:type="spellStart"/>
      <w:r w:rsidRPr="00D04B1A">
        <w:rPr>
          <w:sz w:val="24"/>
          <w:szCs w:val="24"/>
          <w:lang w:val="en-ID"/>
        </w:rPr>
        <w:t>Rosique-Blasco</w:t>
      </w:r>
      <w:proofErr w:type="spellEnd"/>
      <w:r w:rsidRPr="00D04B1A">
        <w:rPr>
          <w:sz w:val="24"/>
          <w:szCs w:val="24"/>
          <w:lang w:val="en-ID"/>
        </w:rPr>
        <w:t xml:space="preserve"> et al., 2016). </w:t>
      </w:r>
      <w:proofErr w:type="spellStart"/>
      <w:r w:rsidRPr="00D04B1A">
        <w:rPr>
          <w:sz w:val="24"/>
          <w:szCs w:val="24"/>
          <w:lang w:val="en-ID"/>
        </w:rPr>
        <w:t>Remaja</w:t>
      </w:r>
      <w:proofErr w:type="spellEnd"/>
      <w:r w:rsidRPr="00D04B1A">
        <w:rPr>
          <w:sz w:val="24"/>
          <w:szCs w:val="24"/>
          <w:lang w:val="en-ID"/>
        </w:rPr>
        <w:t xml:space="preserve"> yang </w:t>
      </w:r>
      <w:proofErr w:type="spellStart"/>
      <w:r w:rsidRPr="00D04B1A">
        <w:rPr>
          <w:sz w:val="24"/>
          <w:szCs w:val="24"/>
          <w:lang w:val="en-ID"/>
        </w:rPr>
        <w:t>berorientasi</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vertikal</w:t>
      </w:r>
      <w:proofErr w:type="spellEnd"/>
      <w:r w:rsidRPr="00D04B1A">
        <w:rPr>
          <w:sz w:val="24"/>
          <w:szCs w:val="24"/>
          <w:lang w:val="en-ID"/>
        </w:rPr>
        <w:t xml:space="preserve"> </w:t>
      </w:r>
      <w:proofErr w:type="spellStart"/>
      <w:r w:rsidRPr="00D04B1A">
        <w:rPr>
          <w:sz w:val="24"/>
          <w:szCs w:val="24"/>
          <w:lang w:val="en-ID"/>
        </w:rPr>
        <w:t>yakni</w:t>
      </w:r>
      <w:proofErr w:type="spellEnd"/>
      <w:r w:rsidRPr="00D04B1A">
        <w:rPr>
          <w:sz w:val="24"/>
          <w:szCs w:val="24"/>
          <w:lang w:val="en-ID"/>
        </w:rPr>
        <w:t xml:space="preserve"> </w:t>
      </w:r>
      <w:proofErr w:type="spellStart"/>
      <w:r w:rsidRPr="00D04B1A">
        <w:rPr>
          <w:sz w:val="24"/>
          <w:szCs w:val="24"/>
          <w:lang w:val="en-ID"/>
        </w:rPr>
        <w:t>berfokus</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memenuhi</w:t>
      </w:r>
      <w:proofErr w:type="spellEnd"/>
      <w:r w:rsidRPr="00D04B1A">
        <w:rPr>
          <w:sz w:val="24"/>
          <w:szCs w:val="24"/>
          <w:lang w:val="en-ID"/>
        </w:rPr>
        <w:t xml:space="preserve"> </w:t>
      </w:r>
      <w:proofErr w:type="spellStart"/>
      <w:r w:rsidRPr="00D04B1A">
        <w:rPr>
          <w:sz w:val="24"/>
          <w:szCs w:val="24"/>
          <w:lang w:val="en-ID"/>
        </w:rPr>
        <w:t>kewajiban</w:t>
      </w:r>
      <w:proofErr w:type="spellEnd"/>
      <w:r w:rsidRPr="00D04B1A">
        <w:rPr>
          <w:sz w:val="24"/>
          <w:szCs w:val="24"/>
          <w:lang w:val="en-ID"/>
        </w:rPr>
        <w:t xml:space="preserve"> </w:t>
      </w:r>
      <w:proofErr w:type="spellStart"/>
      <w:r w:rsidRPr="00D04B1A">
        <w:rPr>
          <w:sz w:val="24"/>
          <w:szCs w:val="24"/>
          <w:lang w:val="en-ID"/>
        </w:rPr>
        <w:t>dari</w:t>
      </w:r>
      <w:proofErr w:type="spellEnd"/>
      <w:r w:rsidRPr="00D04B1A">
        <w:rPr>
          <w:sz w:val="24"/>
          <w:szCs w:val="24"/>
          <w:lang w:val="en-ID"/>
        </w:rPr>
        <w:t xml:space="preserve"> orang lain dan </w:t>
      </w:r>
      <w:proofErr w:type="spellStart"/>
      <w:r w:rsidRPr="00D04B1A">
        <w:rPr>
          <w:sz w:val="24"/>
          <w:szCs w:val="24"/>
          <w:lang w:val="en-ID"/>
        </w:rPr>
        <w:t>memiliki</w:t>
      </w:r>
      <w:proofErr w:type="spellEnd"/>
      <w:r w:rsidRPr="00D04B1A">
        <w:rPr>
          <w:sz w:val="24"/>
          <w:szCs w:val="24"/>
          <w:lang w:val="en-ID"/>
        </w:rPr>
        <w:t xml:space="preserve"> rasa </w:t>
      </w:r>
      <w:proofErr w:type="spellStart"/>
      <w:r w:rsidRPr="00D04B1A">
        <w:rPr>
          <w:sz w:val="24"/>
          <w:szCs w:val="24"/>
          <w:lang w:val="en-ID"/>
        </w:rPr>
        <w:t>sosial</w:t>
      </w:r>
      <w:proofErr w:type="spellEnd"/>
      <w:r w:rsidRPr="00D04B1A">
        <w:rPr>
          <w:sz w:val="24"/>
          <w:szCs w:val="24"/>
          <w:lang w:val="en-ID"/>
        </w:rPr>
        <w:t xml:space="preserve"> </w:t>
      </w:r>
      <w:proofErr w:type="spellStart"/>
      <w:r w:rsidRPr="00D04B1A">
        <w:rPr>
          <w:sz w:val="24"/>
          <w:szCs w:val="24"/>
          <w:lang w:val="en-ID"/>
        </w:rPr>
        <w:t>tinggi</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horizontal) </w:t>
      </w:r>
      <w:proofErr w:type="spellStart"/>
      <w:r w:rsidRPr="00D04B1A">
        <w:rPr>
          <w:sz w:val="24"/>
          <w:szCs w:val="24"/>
          <w:lang w:val="en-ID"/>
        </w:rPr>
        <w:t>yakni</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tidak</w:t>
      </w:r>
      <w:proofErr w:type="spellEnd"/>
      <w:r w:rsidRPr="00D04B1A">
        <w:rPr>
          <w:sz w:val="24"/>
          <w:szCs w:val="24"/>
          <w:lang w:val="en-ID"/>
        </w:rPr>
        <w:t xml:space="preserve"> </w:t>
      </w:r>
      <w:proofErr w:type="spellStart"/>
      <w:r w:rsidRPr="00D04B1A">
        <w:rPr>
          <w:sz w:val="24"/>
          <w:szCs w:val="24"/>
          <w:lang w:val="en-ID"/>
        </w:rPr>
        <w:t>mementingkan</w:t>
      </w:r>
      <w:proofErr w:type="spellEnd"/>
      <w:r w:rsidRPr="00D04B1A">
        <w:rPr>
          <w:sz w:val="24"/>
          <w:szCs w:val="24"/>
          <w:lang w:val="en-ID"/>
        </w:rPr>
        <w:t xml:space="preserve"> </w:t>
      </w:r>
      <w:proofErr w:type="spellStart"/>
      <w:r w:rsidRPr="00D04B1A">
        <w:rPr>
          <w:sz w:val="24"/>
          <w:szCs w:val="24"/>
          <w:lang w:val="en-ID"/>
        </w:rPr>
        <w:t>diri</w:t>
      </w:r>
      <w:proofErr w:type="spellEnd"/>
      <w:r w:rsidRPr="00D04B1A">
        <w:rPr>
          <w:sz w:val="24"/>
          <w:szCs w:val="24"/>
          <w:lang w:val="en-ID"/>
        </w:rPr>
        <w:t xml:space="preserve"> </w:t>
      </w:r>
      <w:proofErr w:type="spellStart"/>
      <w:r w:rsidRPr="00D04B1A">
        <w:rPr>
          <w:sz w:val="24"/>
          <w:szCs w:val="24"/>
          <w:lang w:val="en-ID"/>
        </w:rPr>
        <w:t>sendiri</w:t>
      </w:r>
      <w:proofErr w:type="spellEnd"/>
      <w:r w:rsidRPr="00D04B1A">
        <w:rPr>
          <w:sz w:val="24"/>
          <w:szCs w:val="24"/>
          <w:lang w:val="en-ID"/>
        </w:rPr>
        <w:t xml:space="preserve"> </w:t>
      </w:r>
      <w:proofErr w:type="spellStart"/>
      <w:r w:rsidRPr="00D04B1A">
        <w:rPr>
          <w:sz w:val="24"/>
          <w:szCs w:val="24"/>
          <w:lang w:val="en-ID"/>
        </w:rPr>
        <w:t>cenderung</w:t>
      </w:r>
      <w:proofErr w:type="spellEnd"/>
      <w:r w:rsidRPr="00D04B1A">
        <w:rPr>
          <w:sz w:val="24"/>
          <w:szCs w:val="24"/>
          <w:lang w:val="en-ID"/>
        </w:rPr>
        <w:t xml:space="preserve"> </w:t>
      </w:r>
      <w:proofErr w:type="spellStart"/>
      <w:r w:rsidRPr="00D04B1A">
        <w:rPr>
          <w:sz w:val="24"/>
          <w:szCs w:val="24"/>
          <w:lang w:val="en-ID"/>
        </w:rPr>
        <w:t>akan</w:t>
      </w:r>
      <w:proofErr w:type="spellEnd"/>
      <w:r w:rsidRPr="00D04B1A">
        <w:rPr>
          <w:sz w:val="24"/>
          <w:szCs w:val="24"/>
          <w:lang w:val="en-ID"/>
        </w:rPr>
        <w:t xml:space="preserve"> </w:t>
      </w:r>
      <w:proofErr w:type="spellStart"/>
      <w:r w:rsidRPr="00D04B1A">
        <w:rPr>
          <w:sz w:val="24"/>
          <w:szCs w:val="24"/>
          <w:lang w:val="en-ID"/>
        </w:rPr>
        <w:t>mengembangkan</w:t>
      </w:r>
      <w:proofErr w:type="spellEnd"/>
      <w:r w:rsidRPr="00D04B1A">
        <w:rPr>
          <w:sz w:val="24"/>
          <w:szCs w:val="24"/>
          <w:lang w:val="en-ID"/>
        </w:rPr>
        <w:t xml:space="preserve"> </w:t>
      </w:r>
      <w:proofErr w:type="spellStart"/>
      <w:r w:rsidRPr="00D04B1A">
        <w:rPr>
          <w:sz w:val="24"/>
          <w:szCs w:val="24"/>
          <w:lang w:val="en-ID"/>
        </w:rPr>
        <w:t>keselarasan</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orang </w:t>
      </w:r>
      <w:proofErr w:type="spellStart"/>
      <w:r w:rsidRPr="00D04B1A">
        <w:rPr>
          <w:sz w:val="24"/>
          <w:szCs w:val="24"/>
          <w:lang w:val="en-ID"/>
        </w:rPr>
        <w:t>tua</w:t>
      </w:r>
      <w:proofErr w:type="spellEnd"/>
      <w:r w:rsidRPr="00D04B1A">
        <w:rPr>
          <w:sz w:val="24"/>
          <w:szCs w:val="24"/>
          <w:lang w:val="en-ID"/>
        </w:rPr>
        <w:t xml:space="preserve"> </w:t>
      </w:r>
      <w:proofErr w:type="spellStart"/>
      <w:r w:rsidRPr="00D04B1A">
        <w:rPr>
          <w:sz w:val="24"/>
          <w:szCs w:val="24"/>
          <w:lang w:val="en-ID"/>
        </w:rPr>
        <w:t>mereka</w:t>
      </w:r>
      <w:proofErr w:type="spellEnd"/>
      <w:r w:rsidRPr="00D04B1A">
        <w:rPr>
          <w:sz w:val="24"/>
          <w:szCs w:val="24"/>
          <w:lang w:val="en-ID"/>
        </w:rPr>
        <w:t xml:space="preserve">. </w:t>
      </w:r>
      <w:proofErr w:type="spellStart"/>
      <w:r w:rsidRPr="00D04B1A">
        <w:rPr>
          <w:sz w:val="24"/>
          <w:szCs w:val="24"/>
          <w:lang w:val="en-ID"/>
        </w:rPr>
        <w:t>Remaja</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memiliki</w:t>
      </w:r>
      <w:proofErr w:type="spellEnd"/>
      <w:r w:rsidRPr="00D04B1A">
        <w:rPr>
          <w:sz w:val="24"/>
          <w:szCs w:val="24"/>
          <w:lang w:val="en-ID"/>
        </w:rPr>
        <w:t xml:space="preserve"> </w:t>
      </w:r>
      <w:proofErr w:type="spellStart"/>
      <w:r w:rsidRPr="00D04B1A">
        <w:rPr>
          <w:sz w:val="24"/>
          <w:szCs w:val="24"/>
          <w:lang w:val="en-ID"/>
        </w:rPr>
        <w:t>relasi</w:t>
      </w:r>
      <w:proofErr w:type="spellEnd"/>
      <w:r w:rsidRPr="00D04B1A">
        <w:rPr>
          <w:sz w:val="24"/>
          <w:szCs w:val="24"/>
          <w:lang w:val="en-ID"/>
        </w:rPr>
        <w:t xml:space="preserve"> </w:t>
      </w:r>
      <w:proofErr w:type="spellStart"/>
      <w:r w:rsidRPr="00D04B1A">
        <w:rPr>
          <w:sz w:val="24"/>
          <w:szCs w:val="24"/>
          <w:lang w:val="en-ID"/>
        </w:rPr>
        <w:t>komunikasi</w:t>
      </w:r>
      <w:proofErr w:type="spellEnd"/>
      <w:r w:rsidRPr="00D04B1A">
        <w:rPr>
          <w:sz w:val="24"/>
          <w:szCs w:val="24"/>
          <w:lang w:val="en-ID"/>
        </w:rPr>
        <w:t xml:space="preserve"> dan </w:t>
      </w:r>
      <w:proofErr w:type="spellStart"/>
      <w:r w:rsidRPr="00D04B1A">
        <w:rPr>
          <w:sz w:val="24"/>
          <w:szCs w:val="24"/>
          <w:lang w:val="en-ID"/>
        </w:rPr>
        <w:t>identitas</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yang </w:t>
      </w:r>
      <w:proofErr w:type="spellStart"/>
      <w:r w:rsidRPr="00D04B1A">
        <w:rPr>
          <w:sz w:val="24"/>
          <w:szCs w:val="24"/>
          <w:lang w:val="en-ID"/>
        </w:rPr>
        <w:t>baik</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r w:rsidRPr="00D04B1A">
        <w:rPr>
          <w:sz w:val="24"/>
          <w:szCs w:val="24"/>
          <w:lang w:val="en-ID"/>
        </w:rPr>
        <w:lastRenderedPageBreak/>
        <w:t xml:space="preserve">orang </w:t>
      </w:r>
      <w:proofErr w:type="spellStart"/>
      <w:r w:rsidRPr="00D04B1A">
        <w:rPr>
          <w:sz w:val="24"/>
          <w:szCs w:val="24"/>
          <w:lang w:val="en-ID"/>
        </w:rPr>
        <w:t>tua</w:t>
      </w:r>
      <w:proofErr w:type="spellEnd"/>
      <w:r w:rsidRPr="00D04B1A">
        <w:rPr>
          <w:sz w:val="24"/>
          <w:szCs w:val="24"/>
          <w:lang w:val="en-ID"/>
        </w:rPr>
        <w:t xml:space="preserve">, </w:t>
      </w:r>
      <w:proofErr w:type="spellStart"/>
      <w:r w:rsidRPr="00D04B1A">
        <w:rPr>
          <w:sz w:val="24"/>
          <w:szCs w:val="24"/>
          <w:lang w:val="en-ID"/>
        </w:rPr>
        <w:t>sehinga</w:t>
      </w:r>
      <w:proofErr w:type="spellEnd"/>
      <w:r w:rsidRPr="00D04B1A">
        <w:rPr>
          <w:sz w:val="24"/>
          <w:szCs w:val="24"/>
          <w:lang w:val="en-ID"/>
        </w:rPr>
        <w:t xml:space="preserve"> </w:t>
      </w:r>
      <w:proofErr w:type="spellStart"/>
      <w:r w:rsidRPr="00D04B1A">
        <w:rPr>
          <w:sz w:val="24"/>
          <w:szCs w:val="24"/>
          <w:lang w:val="en-ID"/>
        </w:rPr>
        <w:t>remaja</w:t>
      </w:r>
      <w:proofErr w:type="spellEnd"/>
      <w:r w:rsidRPr="00D04B1A">
        <w:rPr>
          <w:sz w:val="24"/>
          <w:szCs w:val="24"/>
          <w:lang w:val="en-ID"/>
        </w:rPr>
        <w:t xml:space="preserve"> </w:t>
      </w:r>
      <w:proofErr w:type="spellStart"/>
      <w:r w:rsidRPr="00D04B1A">
        <w:rPr>
          <w:sz w:val="24"/>
          <w:szCs w:val="24"/>
          <w:lang w:val="en-ID"/>
        </w:rPr>
        <w:t>akan</w:t>
      </w:r>
      <w:proofErr w:type="spellEnd"/>
      <w:r w:rsidRPr="00D04B1A">
        <w:rPr>
          <w:sz w:val="24"/>
          <w:szCs w:val="24"/>
          <w:lang w:val="en-ID"/>
        </w:rPr>
        <w:t xml:space="preserve"> </w:t>
      </w:r>
      <w:proofErr w:type="spellStart"/>
      <w:r w:rsidRPr="00D04B1A">
        <w:rPr>
          <w:sz w:val="24"/>
          <w:szCs w:val="24"/>
          <w:lang w:val="en-ID"/>
        </w:rPr>
        <w:t>banyak</w:t>
      </w:r>
      <w:proofErr w:type="spellEnd"/>
      <w:r w:rsidRPr="00D04B1A">
        <w:rPr>
          <w:sz w:val="24"/>
          <w:szCs w:val="24"/>
          <w:lang w:val="en-ID"/>
        </w:rPr>
        <w:t xml:space="preserve"> </w:t>
      </w:r>
      <w:proofErr w:type="spellStart"/>
      <w:r w:rsidRPr="00D04B1A">
        <w:rPr>
          <w:sz w:val="24"/>
          <w:szCs w:val="24"/>
          <w:lang w:val="en-ID"/>
        </w:rPr>
        <w:t>berdiskusi</w:t>
      </w:r>
      <w:proofErr w:type="spellEnd"/>
      <w:r w:rsidRPr="00D04B1A">
        <w:rPr>
          <w:sz w:val="24"/>
          <w:szCs w:val="24"/>
          <w:lang w:val="en-ID"/>
        </w:rPr>
        <w:t xml:space="preserve"> </w:t>
      </w:r>
      <w:proofErr w:type="spellStart"/>
      <w:r w:rsidRPr="00D04B1A">
        <w:rPr>
          <w:sz w:val="24"/>
          <w:szCs w:val="24"/>
          <w:lang w:val="en-ID"/>
        </w:rPr>
        <w:t>ketika</w:t>
      </w:r>
      <w:proofErr w:type="spellEnd"/>
      <w:r w:rsidRPr="00D04B1A">
        <w:rPr>
          <w:sz w:val="24"/>
          <w:szCs w:val="24"/>
          <w:lang w:val="en-ID"/>
        </w:rPr>
        <w:t xml:space="preserve"> </w:t>
      </w:r>
      <w:proofErr w:type="spellStart"/>
      <w:r w:rsidRPr="00D04B1A">
        <w:rPr>
          <w:sz w:val="24"/>
          <w:szCs w:val="24"/>
          <w:lang w:val="en-ID"/>
        </w:rPr>
        <w:t>ada</w:t>
      </w:r>
      <w:proofErr w:type="spellEnd"/>
      <w:r w:rsidRPr="00D04B1A">
        <w:rPr>
          <w:sz w:val="24"/>
          <w:szCs w:val="24"/>
          <w:lang w:val="en-ID"/>
        </w:rPr>
        <w:t xml:space="preserve"> </w:t>
      </w:r>
      <w:proofErr w:type="spellStart"/>
      <w:r w:rsidRPr="00D04B1A">
        <w:rPr>
          <w:sz w:val="24"/>
          <w:szCs w:val="24"/>
          <w:lang w:val="en-ID"/>
        </w:rPr>
        <w:t>perbedaan</w:t>
      </w:r>
      <w:proofErr w:type="spellEnd"/>
      <w:r w:rsidRPr="00D04B1A">
        <w:rPr>
          <w:sz w:val="24"/>
          <w:szCs w:val="24"/>
          <w:lang w:val="en-ID"/>
        </w:rPr>
        <w:t xml:space="preserve"> </w:t>
      </w:r>
      <w:proofErr w:type="spellStart"/>
      <w:r w:rsidRPr="00D04B1A">
        <w:rPr>
          <w:sz w:val="24"/>
          <w:szCs w:val="24"/>
          <w:lang w:val="en-ID"/>
        </w:rPr>
        <w:t>pendapat</w:t>
      </w:r>
      <w:proofErr w:type="spellEnd"/>
      <w:r w:rsidRPr="00D04B1A">
        <w:rPr>
          <w:sz w:val="24"/>
          <w:szCs w:val="24"/>
          <w:lang w:val="en-ID"/>
        </w:rPr>
        <w:t xml:space="preserve"> </w:t>
      </w:r>
      <w:proofErr w:type="spellStart"/>
      <w:r w:rsidRPr="00D04B1A">
        <w:rPr>
          <w:sz w:val="24"/>
          <w:szCs w:val="24"/>
          <w:lang w:val="en-ID"/>
        </w:rPr>
        <w:t>terkait</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r w:rsidRPr="00D04B1A">
        <w:rPr>
          <w:sz w:val="24"/>
          <w:szCs w:val="24"/>
          <w:lang w:val="en-ID"/>
        </w:rPr>
        <w:fldChar w:fldCharType="begin" w:fldLock="1"/>
      </w:r>
      <w:r w:rsidRPr="00D04B1A">
        <w:rPr>
          <w:sz w:val="24"/>
          <w:szCs w:val="24"/>
          <w:lang w:val="en-ID"/>
        </w:rPr>
        <w:instrText>ADDIN CSL_CITATION {"citationItems":[{"id":"ITEM-1","itemData":{"DOI":"10.1177/0894845316668576","ISBN":"0894845316668","ISSN":"15560856","abstract":"Cultural orientation and perceived career congruence with parents are potentially important influences on adolescent career development in collectivist contexts, but few studies have integrated these variables in a social cognitive-based model. We surveyed 337 Grade 10 students (53% girls, mean age = 15.9 years) from Central Java, Indonesia, and examined a model that consisted of vertical collectivism (VC) and horizontal collectivism (HC), perceived congruence with parents, self-efficacy, and career aspirations. After controlling for socioeconomic status and school achievement, HC was more strongly associated with perceived congruence with parents than VC, and VC and HC were indirectly associated with aspirations via congruence and self-efficacy. These two patterns of collectivism were directly and indirectly associated with self-efficacy via congruence, and perceived congruence was indirectly associated with aspirations via self-efficacy. This study underlined the effects of VC, HC, and perceived adolescent–parent career congruence on career decision-making self-efficacy and aspirations of adolescents from a collectivistic country.","author":[{"dropping-particle":"","family":"Sawitri","given":"Dian R.","non-dropping-particle":"","parse-names":false,"suffix":""},{"dropping-particle":"","family":"Creed","given":"Peter A.","non-dropping-particle":"","parse-names":false,"suffix":""}],"container-title":"Journal of Career Development","id":"ITEM-1","issue":"6","issued":{"date-parts":[["2017"]]},"page":"530-543","title":"Collectivism and Perceived Congruence With Parents as Antecedents to Career Aspirations: A Social Cognitive Perspective","type":"article-journal","volume":"44"},"uris":["http://www.mendeley.com/documents/?uuid=81eed9fc-5690-498e-8fe6-0f670c7658f3"]}],"mendeley":{"formattedCitation":"(Sawitri &amp; Creed, 2017)","plainTextFormattedCitation":"(Sawitri &amp; Creed, 2017)","previouslyFormattedCitation":"(Sawitri &amp; Creed, 2017)"},"properties":{"noteIndex":0},"schema":"https://github.com/citation-style-language/schema/raw/master/csl-citation.json"}</w:instrText>
      </w:r>
      <w:r w:rsidRPr="00D04B1A">
        <w:rPr>
          <w:sz w:val="24"/>
          <w:szCs w:val="24"/>
          <w:lang w:val="en-ID"/>
        </w:rPr>
        <w:fldChar w:fldCharType="separate"/>
      </w:r>
      <w:r w:rsidRPr="00D04B1A">
        <w:rPr>
          <w:sz w:val="24"/>
          <w:szCs w:val="24"/>
          <w:lang w:val="en-ID"/>
        </w:rPr>
        <w:t>(</w:t>
      </w:r>
      <w:proofErr w:type="spellStart"/>
      <w:r w:rsidRPr="00D04B1A">
        <w:rPr>
          <w:sz w:val="24"/>
          <w:szCs w:val="24"/>
          <w:lang w:val="en-ID"/>
        </w:rPr>
        <w:t>Sawitri</w:t>
      </w:r>
      <w:proofErr w:type="spellEnd"/>
      <w:r w:rsidRPr="00D04B1A">
        <w:rPr>
          <w:sz w:val="24"/>
          <w:szCs w:val="24"/>
          <w:lang w:val="en-ID"/>
        </w:rPr>
        <w:t xml:space="preserve"> &amp; Creed, 2017)</w:t>
      </w:r>
      <w:r w:rsidRPr="00D04B1A">
        <w:rPr>
          <w:sz w:val="24"/>
          <w:szCs w:val="24"/>
          <w:lang w:val="sv-SE"/>
        </w:rPr>
        <w:fldChar w:fldCharType="end"/>
      </w:r>
      <w:r w:rsidRPr="00D04B1A">
        <w:rPr>
          <w:sz w:val="24"/>
          <w:szCs w:val="24"/>
          <w:lang w:val="en-ID"/>
        </w:rPr>
        <w:t xml:space="preserve">. </w:t>
      </w:r>
    </w:p>
    <w:p w14:paraId="4DA61F48" w14:textId="77777777" w:rsidR="00D04B1A" w:rsidRPr="00D04B1A" w:rsidRDefault="00D04B1A" w:rsidP="00D04B1A">
      <w:pPr>
        <w:spacing w:line="360" w:lineRule="auto"/>
        <w:ind w:firstLine="720"/>
        <w:jc w:val="both"/>
        <w:rPr>
          <w:sz w:val="24"/>
          <w:szCs w:val="24"/>
          <w:lang w:val="en-ID"/>
        </w:rPr>
      </w:pPr>
      <w:proofErr w:type="spellStart"/>
      <w:r w:rsidRPr="00D04B1A">
        <w:rPr>
          <w:sz w:val="24"/>
          <w:szCs w:val="24"/>
          <w:lang w:val="en-ID"/>
        </w:rPr>
        <w:t>Penelitian</w:t>
      </w:r>
      <w:proofErr w:type="spellEnd"/>
      <w:r w:rsidRPr="00D04B1A">
        <w:rPr>
          <w:sz w:val="24"/>
          <w:szCs w:val="24"/>
          <w:lang w:val="en-ID"/>
        </w:rPr>
        <w:t xml:space="preserve"> </w:t>
      </w:r>
      <w:proofErr w:type="spellStart"/>
      <w:r w:rsidRPr="00D04B1A">
        <w:rPr>
          <w:sz w:val="24"/>
          <w:szCs w:val="24"/>
          <w:lang w:val="en-ID"/>
        </w:rPr>
        <w:t>Sutanto</w:t>
      </w:r>
      <w:proofErr w:type="spellEnd"/>
      <w:r w:rsidRPr="00D04B1A">
        <w:rPr>
          <w:sz w:val="24"/>
          <w:szCs w:val="24"/>
          <w:lang w:val="en-ID"/>
        </w:rPr>
        <w:t xml:space="preserve"> dan </w:t>
      </w:r>
      <w:proofErr w:type="spellStart"/>
      <w:r w:rsidRPr="00D04B1A">
        <w:rPr>
          <w:sz w:val="24"/>
          <w:szCs w:val="24"/>
          <w:lang w:val="en-ID"/>
        </w:rPr>
        <w:t>Nurrachman</w:t>
      </w:r>
      <w:proofErr w:type="spellEnd"/>
      <w:r w:rsidRPr="00D04B1A">
        <w:rPr>
          <w:sz w:val="24"/>
          <w:szCs w:val="24"/>
          <w:lang w:val="en-ID"/>
        </w:rPr>
        <w:t xml:space="preserve"> (2018) </w:t>
      </w:r>
      <w:proofErr w:type="spellStart"/>
      <w:r w:rsidRPr="00D04B1A">
        <w:rPr>
          <w:sz w:val="24"/>
          <w:szCs w:val="24"/>
          <w:lang w:val="en-ID"/>
        </w:rPr>
        <w:t>menunjukkan</w:t>
      </w:r>
      <w:proofErr w:type="spellEnd"/>
      <w:r w:rsidRPr="00D04B1A">
        <w:rPr>
          <w:sz w:val="24"/>
          <w:szCs w:val="24"/>
          <w:lang w:val="en-ID"/>
        </w:rPr>
        <w:t xml:space="preserve"> </w:t>
      </w:r>
      <w:proofErr w:type="spellStart"/>
      <w:r w:rsidRPr="00D04B1A">
        <w:rPr>
          <w:sz w:val="24"/>
          <w:szCs w:val="24"/>
          <w:lang w:val="en-ID"/>
        </w:rPr>
        <w:t>bahwa</w:t>
      </w:r>
      <w:proofErr w:type="spellEnd"/>
      <w:r w:rsidRPr="00D04B1A">
        <w:rPr>
          <w:sz w:val="24"/>
          <w:szCs w:val="24"/>
          <w:lang w:val="en-ID"/>
        </w:rPr>
        <w:t xml:space="preserve"> pada </w:t>
      </w:r>
      <w:proofErr w:type="spellStart"/>
      <w:r w:rsidRPr="00D04B1A">
        <w:rPr>
          <w:sz w:val="24"/>
          <w:szCs w:val="24"/>
          <w:lang w:val="en-ID"/>
        </w:rPr>
        <w:t>etnis</w:t>
      </w:r>
      <w:proofErr w:type="spellEnd"/>
      <w:r w:rsidRPr="00D04B1A">
        <w:rPr>
          <w:sz w:val="24"/>
          <w:szCs w:val="24"/>
          <w:lang w:val="en-ID"/>
        </w:rPr>
        <w:t xml:space="preserve"> </w:t>
      </w:r>
      <w:proofErr w:type="spellStart"/>
      <w:r w:rsidRPr="00D04B1A">
        <w:rPr>
          <w:sz w:val="24"/>
          <w:szCs w:val="24"/>
          <w:lang w:val="en-ID"/>
        </w:rPr>
        <w:t>Tionghoa</w:t>
      </w:r>
      <w:proofErr w:type="spellEnd"/>
      <w:r w:rsidRPr="00D04B1A">
        <w:rPr>
          <w:sz w:val="24"/>
          <w:szCs w:val="24"/>
          <w:lang w:val="en-ID"/>
        </w:rPr>
        <w:t xml:space="preserve"> yang </w:t>
      </w:r>
      <w:proofErr w:type="spellStart"/>
      <w:r w:rsidRPr="00D04B1A">
        <w:rPr>
          <w:sz w:val="24"/>
          <w:szCs w:val="24"/>
          <w:lang w:val="en-ID"/>
        </w:rPr>
        <w:t>tinggal</w:t>
      </w:r>
      <w:proofErr w:type="spellEnd"/>
      <w:r w:rsidRPr="00D04B1A">
        <w:rPr>
          <w:sz w:val="24"/>
          <w:szCs w:val="24"/>
          <w:lang w:val="en-ID"/>
        </w:rPr>
        <w:t xml:space="preserve"> di Indonesia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faktor</w:t>
      </w:r>
      <w:proofErr w:type="spellEnd"/>
      <w:r w:rsidRPr="00D04B1A">
        <w:rPr>
          <w:sz w:val="24"/>
          <w:szCs w:val="24"/>
          <w:lang w:val="en-ID"/>
        </w:rPr>
        <w:t xml:space="preserve"> </w:t>
      </w:r>
      <w:proofErr w:type="spellStart"/>
      <w:r w:rsidRPr="00D04B1A">
        <w:rPr>
          <w:sz w:val="24"/>
          <w:szCs w:val="24"/>
          <w:lang w:val="en-ID"/>
        </w:rPr>
        <w:t>penyebab</w:t>
      </w:r>
      <w:proofErr w:type="spellEnd"/>
      <w:r w:rsidRPr="00D04B1A">
        <w:rPr>
          <w:sz w:val="24"/>
          <w:szCs w:val="24"/>
          <w:lang w:val="en-ID"/>
        </w:rPr>
        <w:t xml:space="preserve"> </w:t>
      </w:r>
      <w:proofErr w:type="spellStart"/>
      <w:r w:rsidRPr="00D04B1A">
        <w:rPr>
          <w:sz w:val="24"/>
          <w:szCs w:val="24"/>
          <w:lang w:val="en-ID"/>
        </w:rPr>
        <w:t>anak</w:t>
      </w:r>
      <w:proofErr w:type="spellEnd"/>
      <w:r w:rsidRPr="00D04B1A">
        <w:rPr>
          <w:sz w:val="24"/>
          <w:szCs w:val="24"/>
          <w:lang w:val="en-ID"/>
        </w:rPr>
        <w:t xml:space="preserve"> </w:t>
      </w:r>
      <w:proofErr w:type="spellStart"/>
      <w:r w:rsidRPr="00D04B1A">
        <w:rPr>
          <w:sz w:val="24"/>
          <w:szCs w:val="24"/>
          <w:lang w:val="en-ID"/>
        </w:rPr>
        <w:t>memilih</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w:t>
      </w:r>
      <w:proofErr w:type="spellStart"/>
      <w:r w:rsidRPr="00D04B1A">
        <w:rPr>
          <w:sz w:val="24"/>
          <w:szCs w:val="24"/>
          <w:lang w:val="en-ID"/>
        </w:rPr>
        <w:t>karena</w:t>
      </w:r>
      <w:proofErr w:type="spellEnd"/>
      <w:r w:rsidRPr="00D04B1A">
        <w:rPr>
          <w:sz w:val="24"/>
          <w:szCs w:val="24"/>
          <w:lang w:val="en-ID"/>
        </w:rPr>
        <w:t xml:space="preserve"> </w:t>
      </w:r>
      <w:proofErr w:type="spellStart"/>
      <w:r w:rsidRPr="00D04B1A">
        <w:rPr>
          <w:sz w:val="24"/>
          <w:szCs w:val="24"/>
          <w:lang w:val="en-ID"/>
        </w:rPr>
        <w:t>adanya</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berwirausaha</w:t>
      </w:r>
      <w:proofErr w:type="spellEnd"/>
      <w:r w:rsidRPr="00D04B1A">
        <w:rPr>
          <w:sz w:val="24"/>
          <w:szCs w:val="24"/>
          <w:lang w:val="en-ID"/>
        </w:rPr>
        <w:t xml:space="preserve"> di </w:t>
      </w:r>
      <w:proofErr w:type="spellStart"/>
      <w:r w:rsidRPr="00D04B1A">
        <w:rPr>
          <w:sz w:val="24"/>
          <w:szCs w:val="24"/>
          <w:lang w:val="en-ID"/>
        </w:rPr>
        <w:t>dalam</w:t>
      </w:r>
      <w:proofErr w:type="spellEnd"/>
      <w:r w:rsidRPr="00D04B1A">
        <w:rPr>
          <w:sz w:val="24"/>
          <w:szCs w:val="24"/>
          <w:lang w:val="en-ID"/>
        </w:rPr>
        <w:t xml:space="preserve"> </w:t>
      </w:r>
      <w:proofErr w:type="spellStart"/>
      <w:r w:rsidRPr="00D04B1A">
        <w:rPr>
          <w:sz w:val="24"/>
          <w:szCs w:val="24"/>
          <w:lang w:val="en-ID"/>
        </w:rPr>
        <w:t>keluarga</w:t>
      </w:r>
      <w:proofErr w:type="spellEnd"/>
      <w:r w:rsidRPr="00D04B1A">
        <w:rPr>
          <w:sz w:val="24"/>
          <w:szCs w:val="24"/>
          <w:lang w:val="en-ID"/>
        </w:rPr>
        <w:t xml:space="preserve">. </w:t>
      </w:r>
      <w:proofErr w:type="spellStart"/>
      <w:r w:rsidRPr="00D04B1A">
        <w:rPr>
          <w:sz w:val="24"/>
          <w:szCs w:val="24"/>
          <w:lang w:val="en-ID"/>
        </w:rPr>
        <w:t>Dalam</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orang </w:t>
      </w:r>
      <w:proofErr w:type="spellStart"/>
      <w:r w:rsidRPr="00D04B1A">
        <w:rPr>
          <w:sz w:val="24"/>
          <w:szCs w:val="24"/>
          <w:lang w:val="en-ID"/>
        </w:rPr>
        <w:t>tua</w:t>
      </w:r>
      <w:proofErr w:type="spellEnd"/>
      <w:r w:rsidRPr="00D04B1A">
        <w:rPr>
          <w:sz w:val="24"/>
          <w:szCs w:val="24"/>
          <w:lang w:val="en-ID"/>
        </w:rPr>
        <w:t xml:space="preserve"> </w:t>
      </w:r>
      <w:proofErr w:type="spellStart"/>
      <w:r w:rsidRPr="00D04B1A">
        <w:rPr>
          <w:sz w:val="24"/>
          <w:szCs w:val="24"/>
          <w:lang w:val="en-ID"/>
        </w:rPr>
        <w:t>memiliki</w:t>
      </w:r>
      <w:proofErr w:type="spellEnd"/>
      <w:r w:rsidRPr="00D04B1A">
        <w:rPr>
          <w:sz w:val="24"/>
          <w:szCs w:val="24"/>
          <w:lang w:val="en-ID"/>
        </w:rPr>
        <w:t xml:space="preserve"> </w:t>
      </w:r>
      <w:proofErr w:type="spellStart"/>
      <w:r w:rsidRPr="00D04B1A">
        <w:rPr>
          <w:sz w:val="24"/>
          <w:szCs w:val="24"/>
          <w:lang w:val="en-ID"/>
        </w:rPr>
        <w:t>peran</w:t>
      </w:r>
      <w:proofErr w:type="spellEnd"/>
      <w:r w:rsidRPr="00D04B1A">
        <w:rPr>
          <w:sz w:val="24"/>
          <w:szCs w:val="24"/>
          <w:lang w:val="en-ID"/>
        </w:rPr>
        <w:t xml:space="preserve"> </w:t>
      </w:r>
      <w:proofErr w:type="spellStart"/>
      <w:r w:rsidRPr="00D04B1A">
        <w:rPr>
          <w:sz w:val="24"/>
          <w:szCs w:val="24"/>
          <w:lang w:val="en-ID"/>
        </w:rPr>
        <w:t>penting</w:t>
      </w:r>
      <w:proofErr w:type="spellEnd"/>
      <w:r w:rsidRPr="00D04B1A">
        <w:rPr>
          <w:sz w:val="24"/>
          <w:szCs w:val="24"/>
          <w:lang w:val="en-ID"/>
        </w:rPr>
        <w:t xml:space="preserve"> </w:t>
      </w:r>
      <w:proofErr w:type="spellStart"/>
      <w:r w:rsidRPr="00D04B1A">
        <w:rPr>
          <w:sz w:val="24"/>
          <w:szCs w:val="24"/>
          <w:lang w:val="en-ID"/>
        </w:rPr>
        <w:t>menumbuhkan</w:t>
      </w:r>
      <w:proofErr w:type="spellEnd"/>
      <w:r w:rsidRPr="00D04B1A">
        <w:rPr>
          <w:sz w:val="24"/>
          <w:szCs w:val="24"/>
          <w:lang w:val="en-ID"/>
        </w:rPr>
        <w:t xml:space="preserve"> </w:t>
      </w:r>
      <w:r w:rsidRPr="00D04B1A">
        <w:rPr>
          <w:i/>
          <w:iCs/>
          <w:sz w:val="24"/>
          <w:szCs w:val="24"/>
          <w:lang w:val="en-ID"/>
        </w:rPr>
        <w:t>mind set</w:t>
      </w:r>
      <w:r w:rsidRPr="00D04B1A">
        <w:rPr>
          <w:sz w:val="24"/>
          <w:szCs w:val="24"/>
          <w:lang w:val="en-ID"/>
        </w:rPr>
        <w:t xml:space="preserve"> dan </w:t>
      </w:r>
      <w:proofErr w:type="spellStart"/>
      <w:r w:rsidRPr="00D04B1A">
        <w:rPr>
          <w:sz w:val="24"/>
          <w:szCs w:val="24"/>
          <w:lang w:val="en-ID"/>
        </w:rPr>
        <w:t>minat</w:t>
      </w:r>
      <w:proofErr w:type="spellEnd"/>
      <w:r w:rsidRPr="00D04B1A">
        <w:rPr>
          <w:sz w:val="24"/>
          <w:szCs w:val="24"/>
          <w:lang w:val="en-ID"/>
        </w:rPr>
        <w:t xml:space="preserve"> </w:t>
      </w:r>
      <w:proofErr w:type="spellStart"/>
      <w:r w:rsidRPr="00D04B1A">
        <w:rPr>
          <w:sz w:val="24"/>
          <w:szCs w:val="24"/>
          <w:lang w:val="en-ID"/>
        </w:rPr>
        <w:t>kewirausahaan</w:t>
      </w:r>
      <w:proofErr w:type="spellEnd"/>
      <w:r w:rsidRPr="00D04B1A">
        <w:rPr>
          <w:sz w:val="24"/>
          <w:szCs w:val="24"/>
          <w:lang w:val="en-ID"/>
        </w:rPr>
        <w:t xml:space="preserve"> </w:t>
      </w:r>
      <w:proofErr w:type="spellStart"/>
      <w:r w:rsidRPr="00D04B1A">
        <w:rPr>
          <w:sz w:val="24"/>
          <w:szCs w:val="24"/>
          <w:lang w:val="en-ID"/>
        </w:rPr>
        <w:t>anak</w:t>
      </w:r>
      <w:proofErr w:type="spellEnd"/>
      <w:r w:rsidRPr="00D04B1A">
        <w:rPr>
          <w:sz w:val="24"/>
          <w:szCs w:val="24"/>
          <w:lang w:val="en-ID"/>
        </w:rPr>
        <w:t xml:space="preserve">. Salah </w:t>
      </w:r>
      <w:proofErr w:type="spellStart"/>
      <w:r w:rsidRPr="00D04B1A">
        <w:rPr>
          <w:sz w:val="24"/>
          <w:szCs w:val="24"/>
          <w:lang w:val="en-ID"/>
        </w:rPr>
        <w:t>satunya</w:t>
      </w:r>
      <w:proofErr w:type="spellEnd"/>
      <w:r w:rsidRPr="00D04B1A">
        <w:rPr>
          <w:sz w:val="24"/>
          <w:szCs w:val="24"/>
          <w:lang w:val="en-ID"/>
        </w:rPr>
        <w:t xml:space="preserve"> </w:t>
      </w:r>
      <w:proofErr w:type="spellStart"/>
      <w:r w:rsidRPr="00D04B1A">
        <w:rPr>
          <w:sz w:val="24"/>
          <w:szCs w:val="24"/>
          <w:lang w:val="en-ID"/>
        </w:rPr>
        <w:t>ialah</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mengajarkan</w:t>
      </w:r>
      <w:proofErr w:type="spellEnd"/>
      <w:r w:rsidRPr="00D04B1A">
        <w:rPr>
          <w:sz w:val="24"/>
          <w:szCs w:val="24"/>
          <w:lang w:val="en-ID"/>
        </w:rPr>
        <w:t xml:space="preserve"> </w:t>
      </w:r>
      <w:proofErr w:type="spellStart"/>
      <w:r w:rsidRPr="00D04B1A">
        <w:rPr>
          <w:sz w:val="24"/>
          <w:szCs w:val="24"/>
          <w:lang w:val="en-ID"/>
        </w:rPr>
        <w:t>pentingnya</w:t>
      </w:r>
      <w:proofErr w:type="spellEnd"/>
      <w:r w:rsidRPr="00D04B1A">
        <w:rPr>
          <w:sz w:val="24"/>
          <w:szCs w:val="24"/>
          <w:lang w:val="en-ID"/>
        </w:rPr>
        <w:t xml:space="preserve"> </w:t>
      </w:r>
      <w:proofErr w:type="spellStart"/>
      <w:r w:rsidRPr="00D04B1A">
        <w:rPr>
          <w:sz w:val="24"/>
          <w:szCs w:val="24"/>
          <w:lang w:val="en-ID"/>
        </w:rPr>
        <w:t>karakter</w:t>
      </w:r>
      <w:proofErr w:type="spellEnd"/>
      <w:r w:rsidRPr="00D04B1A">
        <w:rPr>
          <w:sz w:val="24"/>
          <w:szCs w:val="24"/>
          <w:lang w:val="en-ID"/>
        </w:rPr>
        <w:t xml:space="preserve"> </w:t>
      </w:r>
      <w:proofErr w:type="spellStart"/>
      <w:r w:rsidRPr="00D04B1A">
        <w:rPr>
          <w:sz w:val="24"/>
          <w:szCs w:val="24"/>
          <w:lang w:val="en-ID"/>
        </w:rPr>
        <w:t>kejujuran</w:t>
      </w:r>
      <w:proofErr w:type="spellEnd"/>
      <w:r w:rsidRPr="00D04B1A">
        <w:rPr>
          <w:sz w:val="24"/>
          <w:szCs w:val="24"/>
          <w:lang w:val="en-ID"/>
        </w:rPr>
        <w:t xml:space="preserve">, </w:t>
      </w:r>
      <w:proofErr w:type="spellStart"/>
      <w:r w:rsidRPr="00D04B1A">
        <w:rPr>
          <w:sz w:val="24"/>
          <w:szCs w:val="24"/>
          <w:lang w:val="en-ID"/>
        </w:rPr>
        <w:t>mengikuti</w:t>
      </w:r>
      <w:proofErr w:type="spellEnd"/>
      <w:r w:rsidRPr="00D04B1A">
        <w:rPr>
          <w:sz w:val="24"/>
          <w:szCs w:val="24"/>
          <w:lang w:val="en-ID"/>
        </w:rPr>
        <w:t xml:space="preserve"> </w:t>
      </w:r>
      <w:proofErr w:type="spellStart"/>
      <w:r w:rsidRPr="00D04B1A">
        <w:rPr>
          <w:sz w:val="24"/>
          <w:szCs w:val="24"/>
          <w:lang w:val="en-ID"/>
        </w:rPr>
        <w:t>norma</w:t>
      </w:r>
      <w:proofErr w:type="spellEnd"/>
      <w:r w:rsidRPr="00D04B1A">
        <w:rPr>
          <w:sz w:val="24"/>
          <w:szCs w:val="24"/>
          <w:lang w:val="en-ID"/>
        </w:rPr>
        <w:t xml:space="preserve">, </w:t>
      </w:r>
      <w:proofErr w:type="spellStart"/>
      <w:r w:rsidRPr="00D04B1A">
        <w:rPr>
          <w:sz w:val="24"/>
          <w:szCs w:val="24"/>
          <w:lang w:val="en-ID"/>
        </w:rPr>
        <w:t>mampu</w:t>
      </w:r>
      <w:proofErr w:type="spellEnd"/>
      <w:r w:rsidRPr="00D04B1A">
        <w:rPr>
          <w:sz w:val="24"/>
          <w:szCs w:val="24"/>
          <w:lang w:val="en-ID"/>
        </w:rPr>
        <w:t xml:space="preserve"> </w:t>
      </w:r>
      <w:proofErr w:type="spellStart"/>
      <w:r w:rsidRPr="00D04B1A">
        <w:rPr>
          <w:sz w:val="24"/>
          <w:szCs w:val="24"/>
          <w:lang w:val="en-ID"/>
        </w:rPr>
        <w:t>menghasilkan</w:t>
      </w:r>
      <w:proofErr w:type="spellEnd"/>
      <w:r w:rsidRPr="00D04B1A">
        <w:rPr>
          <w:sz w:val="24"/>
          <w:szCs w:val="24"/>
          <w:lang w:val="en-ID"/>
        </w:rPr>
        <w:t xml:space="preserve"> dan </w:t>
      </w:r>
      <w:proofErr w:type="spellStart"/>
      <w:r w:rsidRPr="00D04B1A">
        <w:rPr>
          <w:sz w:val="24"/>
          <w:szCs w:val="24"/>
          <w:lang w:val="en-ID"/>
        </w:rPr>
        <w:t>bertekun</w:t>
      </w:r>
      <w:proofErr w:type="spellEnd"/>
      <w:r w:rsidRPr="00D04B1A">
        <w:rPr>
          <w:sz w:val="24"/>
          <w:szCs w:val="24"/>
          <w:lang w:val="en-ID"/>
        </w:rPr>
        <w:t xml:space="preserve"> </w:t>
      </w:r>
      <w:proofErr w:type="spellStart"/>
      <w:r w:rsidRPr="00D04B1A">
        <w:rPr>
          <w:sz w:val="24"/>
          <w:szCs w:val="24"/>
          <w:lang w:val="en-ID"/>
        </w:rPr>
        <w:t>sesuai</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keahlian</w:t>
      </w:r>
      <w:proofErr w:type="spellEnd"/>
      <w:r w:rsidRPr="00D04B1A">
        <w:rPr>
          <w:sz w:val="24"/>
          <w:szCs w:val="24"/>
          <w:lang w:val="en-ID"/>
        </w:rPr>
        <w:t xml:space="preserve"> dan </w:t>
      </w:r>
      <w:proofErr w:type="spellStart"/>
      <w:r w:rsidRPr="00D04B1A">
        <w:rPr>
          <w:sz w:val="24"/>
          <w:szCs w:val="24"/>
          <w:lang w:val="en-ID"/>
        </w:rPr>
        <w:t>kemampuan</w:t>
      </w:r>
      <w:proofErr w:type="spellEnd"/>
      <w:r w:rsidRPr="00D04B1A">
        <w:rPr>
          <w:sz w:val="24"/>
          <w:szCs w:val="24"/>
          <w:lang w:val="en-ID"/>
        </w:rPr>
        <w:t xml:space="preserve">. </w:t>
      </w:r>
      <w:proofErr w:type="spellStart"/>
      <w:r w:rsidRPr="00D04B1A">
        <w:rPr>
          <w:sz w:val="24"/>
          <w:szCs w:val="24"/>
          <w:lang w:val="en-ID"/>
        </w:rPr>
        <w:t>Penelitian</w:t>
      </w:r>
      <w:proofErr w:type="spellEnd"/>
      <w:r w:rsidRPr="00D04B1A">
        <w:rPr>
          <w:sz w:val="24"/>
          <w:szCs w:val="24"/>
          <w:lang w:val="en-ID"/>
        </w:rPr>
        <w:t xml:space="preserve"> </w:t>
      </w:r>
      <w:proofErr w:type="spellStart"/>
      <w:r w:rsidRPr="00D04B1A">
        <w:rPr>
          <w:sz w:val="24"/>
          <w:szCs w:val="24"/>
          <w:lang w:val="en-ID"/>
        </w:rPr>
        <w:t>Suharti</w:t>
      </w:r>
      <w:proofErr w:type="spellEnd"/>
      <w:r w:rsidRPr="00D04B1A">
        <w:rPr>
          <w:sz w:val="24"/>
          <w:szCs w:val="24"/>
          <w:lang w:val="en-ID"/>
        </w:rPr>
        <w:t xml:space="preserve"> dan </w:t>
      </w:r>
      <w:proofErr w:type="spellStart"/>
      <w:r w:rsidRPr="00D04B1A">
        <w:rPr>
          <w:sz w:val="24"/>
          <w:szCs w:val="24"/>
          <w:lang w:val="en-ID"/>
        </w:rPr>
        <w:t>Sirine</w:t>
      </w:r>
      <w:proofErr w:type="spellEnd"/>
      <w:r w:rsidRPr="00D04B1A">
        <w:rPr>
          <w:sz w:val="24"/>
          <w:szCs w:val="24"/>
          <w:lang w:val="en-ID"/>
        </w:rPr>
        <w:t xml:space="preserve"> (2018) </w:t>
      </w:r>
      <w:proofErr w:type="spellStart"/>
      <w:r w:rsidRPr="00D04B1A">
        <w:rPr>
          <w:sz w:val="24"/>
          <w:szCs w:val="24"/>
          <w:lang w:val="en-ID"/>
        </w:rPr>
        <w:t>secara</w:t>
      </w:r>
      <w:proofErr w:type="spellEnd"/>
      <w:r w:rsidRPr="00D04B1A">
        <w:rPr>
          <w:sz w:val="24"/>
          <w:szCs w:val="24"/>
          <w:lang w:val="en-ID"/>
        </w:rPr>
        <w:t xml:space="preserve"> </w:t>
      </w:r>
      <w:proofErr w:type="spellStart"/>
      <w:r w:rsidRPr="00D04B1A">
        <w:rPr>
          <w:sz w:val="24"/>
          <w:szCs w:val="24"/>
          <w:lang w:val="en-ID"/>
        </w:rPr>
        <w:t>tersirat</w:t>
      </w:r>
      <w:proofErr w:type="spellEnd"/>
      <w:r w:rsidRPr="00D04B1A">
        <w:rPr>
          <w:sz w:val="24"/>
          <w:szCs w:val="24"/>
          <w:lang w:val="en-ID"/>
        </w:rPr>
        <w:t xml:space="preserve"> </w:t>
      </w:r>
      <w:proofErr w:type="spellStart"/>
      <w:r w:rsidRPr="00D04B1A">
        <w:rPr>
          <w:sz w:val="24"/>
          <w:szCs w:val="24"/>
          <w:lang w:val="en-ID"/>
        </w:rPr>
        <w:t>mengungkapkan</w:t>
      </w:r>
      <w:proofErr w:type="spellEnd"/>
      <w:r w:rsidRPr="00D04B1A">
        <w:rPr>
          <w:sz w:val="24"/>
          <w:szCs w:val="24"/>
          <w:lang w:val="en-ID"/>
        </w:rPr>
        <w:t xml:space="preserve"> </w:t>
      </w:r>
      <w:proofErr w:type="spellStart"/>
      <w:r w:rsidRPr="00D04B1A">
        <w:rPr>
          <w:sz w:val="24"/>
          <w:szCs w:val="24"/>
          <w:lang w:val="en-ID"/>
        </w:rPr>
        <w:t>peran</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dimana</w:t>
      </w:r>
      <w:proofErr w:type="spellEnd"/>
      <w:r w:rsidRPr="00D04B1A">
        <w:rPr>
          <w:sz w:val="24"/>
          <w:szCs w:val="24"/>
          <w:lang w:val="en-ID"/>
        </w:rPr>
        <w:t xml:space="preserve"> </w:t>
      </w:r>
      <w:proofErr w:type="spellStart"/>
      <w:r w:rsidRPr="00D04B1A">
        <w:rPr>
          <w:sz w:val="24"/>
          <w:szCs w:val="24"/>
          <w:lang w:val="en-ID"/>
        </w:rPr>
        <w:t>rendahnya</w:t>
      </w:r>
      <w:proofErr w:type="spellEnd"/>
      <w:r w:rsidRPr="00D04B1A">
        <w:rPr>
          <w:sz w:val="24"/>
          <w:szCs w:val="24"/>
          <w:lang w:val="en-ID"/>
        </w:rPr>
        <w:t xml:space="preserve"> </w:t>
      </w:r>
      <w:proofErr w:type="spellStart"/>
      <w:r w:rsidRPr="00D04B1A">
        <w:rPr>
          <w:sz w:val="24"/>
          <w:szCs w:val="24"/>
          <w:lang w:val="en-ID"/>
        </w:rPr>
        <w:t>minat</w:t>
      </w:r>
      <w:proofErr w:type="spellEnd"/>
      <w:r w:rsidRPr="00D04B1A">
        <w:rPr>
          <w:sz w:val="24"/>
          <w:szCs w:val="24"/>
          <w:lang w:val="en-ID"/>
        </w:rPr>
        <w:t xml:space="preserve"> dan </w:t>
      </w:r>
      <w:proofErr w:type="spellStart"/>
      <w:r w:rsidRPr="00D04B1A">
        <w:rPr>
          <w:sz w:val="24"/>
          <w:szCs w:val="24"/>
          <w:lang w:val="en-ID"/>
        </w:rPr>
        <w:t>pertumbuhan</w:t>
      </w:r>
      <w:proofErr w:type="spellEnd"/>
      <w:r w:rsidRPr="00D04B1A">
        <w:rPr>
          <w:sz w:val="24"/>
          <w:szCs w:val="24"/>
          <w:lang w:val="en-ID"/>
        </w:rPr>
        <w:t xml:space="preserve"> </w:t>
      </w:r>
      <w:proofErr w:type="spellStart"/>
      <w:r w:rsidRPr="00D04B1A">
        <w:rPr>
          <w:sz w:val="24"/>
          <w:szCs w:val="24"/>
          <w:lang w:val="en-ID"/>
        </w:rPr>
        <w:t>wirausahawan</w:t>
      </w:r>
      <w:proofErr w:type="spellEnd"/>
      <w:r w:rsidRPr="00D04B1A">
        <w:rPr>
          <w:sz w:val="24"/>
          <w:szCs w:val="24"/>
          <w:lang w:val="en-ID"/>
        </w:rPr>
        <w:t xml:space="preserve"> di Indonesia </w:t>
      </w:r>
      <w:proofErr w:type="spellStart"/>
      <w:r w:rsidRPr="00D04B1A">
        <w:rPr>
          <w:sz w:val="24"/>
          <w:szCs w:val="24"/>
          <w:lang w:val="en-ID"/>
        </w:rPr>
        <w:t>disebabkan</w:t>
      </w:r>
      <w:proofErr w:type="spellEnd"/>
      <w:r w:rsidRPr="00D04B1A">
        <w:rPr>
          <w:sz w:val="24"/>
          <w:szCs w:val="24"/>
          <w:lang w:val="en-ID"/>
        </w:rPr>
        <w:t xml:space="preserve"> oleh </w:t>
      </w:r>
      <w:proofErr w:type="spellStart"/>
      <w:r w:rsidRPr="00D04B1A">
        <w:rPr>
          <w:sz w:val="24"/>
          <w:szCs w:val="24"/>
          <w:lang w:val="en-ID"/>
        </w:rPr>
        <w:t>minimnya</w:t>
      </w:r>
      <w:proofErr w:type="spellEnd"/>
      <w:r w:rsidRPr="00D04B1A">
        <w:rPr>
          <w:sz w:val="24"/>
          <w:szCs w:val="24"/>
          <w:lang w:val="en-ID"/>
        </w:rPr>
        <w:t xml:space="preserve"> </w:t>
      </w:r>
      <w:proofErr w:type="spellStart"/>
      <w:r w:rsidRPr="00D04B1A">
        <w:rPr>
          <w:sz w:val="24"/>
          <w:szCs w:val="24"/>
          <w:lang w:val="en-ID"/>
        </w:rPr>
        <w:t>contoh</w:t>
      </w:r>
      <w:proofErr w:type="spellEnd"/>
      <w:r w:rsidRPr="00D04B1A">
        <w:rPr>
          <w:sz w:val="24"/>
          <w:szCs w:val="24"/>
          <w:lang w:val="en-ID"/>
        </w:rPr>
        <w:t xml:space="preserve"> dan </w:t>
      </w:r>
      <w:proofErr w:type="spellStart"/>
      <w:r w:rsidRPr="00D04B1A">
        <w:rPr>
          <w:sz w:val="24"/>
          <w:szCs w:val="24"/>
          <w:lang w:val="en-ID"/>
        </w:rPr>
        <w:t>dorongan</w:t>
      </w:r>
      <w:proofErr w:type="spellEnd"/>
      <w:r w:rsidRPr="00D04B1A">
        <w:rPr>
          <w:sz w:val="24"/>
          <w:szCs w:val="24"/>
          <w:lang w:val="en-ID"/>
        </w:rPr>
        <w:t xml:space="preserve"> </w:t>
      </w:r>
      <w:proofErr w:type="spellStart"/>
      <w:r w:rsidRPr="00D04B1A">
        <w:rPr>
          <w:sz w:val="24"/>
          <w:szCs w:val="24"/>
          <w:lang w:val="en-ID"/>
        </w:rPr>
        <w:t>lingkungan</w:t>
      </w:r>
      <w:proofErr w:type="spellEnd"/>
      <w:r w:rsidRPr="00D04B1A">
        <w:rPr>
          <w:sz w:val="24"/>
          <w:szCs w:val="24"/>
          <w:lang w:val="en-ID"/>
        </w:rPr>
        <w:t xml:space="preserve"> </w:t>
      </w:r>
      <w:proofErr w:type="spellStart"/>
      <w:r w:rsidRPr="00D04B1A">
        <w:rPr>
          <w:sz w:val="24"/>
          <w:szCs w:val="24"/>
          <w:lang w:val="en-ID"/>
        </w:rPr>
        <w:t>keluarga</w:t>
      </w:r>
      <w:proofErr w:type="spellEnd"/>
      <w:r w:rsidRPr="00D04B1A">
        <w:rPr>
          <w:sz w:val="24"/>
          <w:szCs w:val="24"/>
          <w:lang w:val="en-ID"/>
        </w:rPr>
        <w:t xml:space="preserve"> </w:t>
      </w:r>
      <w:proofErr w:type="spellStart"/>
      <w:r w:rsidRPr="00D04B1A">
        <w:rPr>
          <w:sz w:val="24"/>
          <w:szCs w:val="24"/>
          <w:lang w:val="en-ID"/>
        </w:rPr>
        <w:t>kepada</w:t>
      </w:r>
      <w:proofErr w:type="spellEnd"/>
      <w:r w:rsidRPr="00D04B1A">
        <w:rPr>
          <w:sz w:val="24"/>
          <w:szCs w:val="24"/>
          <w:lang w:val="en-ID"/>
        </w:rPr>
        <w:t xml:space="preserve"> </w:t>
      </w:r>
      <w:proofErr w:type="spellStart"/>
      <w:r w:rsidRPr="00D04B1A">
        <w:rPr>
          <w:sz w:val="24"/>
          <w:szCs w:val="24"/>
          <w:lang w:val="en-ID"/>
        </w:rPr>
        <w:t>anak</w:t>
      </w:r>
      <w:proofErr w:type="spellEnd"/>
      <w:r w:rsidRPr="00D04B1A">
        <w:rPr>
          <w:sz w:val="24"/>
          <w:szCs w:val="24"/>
          <w:lang w:val="en-ID"/>
        </w:rPr>
        <w:t xml:space="preserve">. Masih </w:t>
      </w:r>
      <w:proofErr w:type="spellStart"/>
      <w:r w:rsidRPr="00D04B1A">
        <w:rPr>
          <w:sz w:val="24"/>
          <w:szCs w:val="24"/>
          <w:lang w:val="en-ID"/>
        </w:rPr>
        <w:t>banyak</w:t>
      </w:r>
      <w:proofErr w:type="spellEnd"/>
      <w:r w:rsidRPr="00D04B1A">
        <w:rPr>
          <w:sz w:val="24"/>
          <w:szCs w:val="24"/>
          <w:lang w:val="en-ID"/>
        </w:rPr>
        <w:t xml:space="preserve"> </w:t>
      </w:r>
      <w:proofErr w:type="spellStart"/>
      <w:r w:rsidRPr="00D04B1A">
        <w:rPr>
          <w:sz w:val="24"/>
          <w:szCs w:val="24"/>
          <w:lang w:val="en-ID"/>
        </w:rPr>
        <w:t>orangtua</w:t>
      </w:r>
      <w:proofErr w:type="spellEnd"/>
      <w:r w:rsidRPr="00D04B1A">
        <w:rPr>
          <w:sz w:val="24"/>
          <w:szCs w:val="24"/>
          <w:lang w:val="en-ID"/>
        </w:rPr>
        <w:t xml:space="preserve"> yang </w:t>
      </w:r>
      <w:proofErr w:type="spellStart"/>
      <w:r w:rsidRPr="00D04B1A">
        <w:rPr>
          <w:sz w:val="24"/>
          <w:szCs w:val="24"/>
          <w:lang w:val="en-ID"/>
        </w:rPr>
        <w:t>bekerja</w:t>
      </w:r>
      <w:proofErr w:type="spellEnd"/>
      <w:r w:rsidRPr="00D04B1A">
        <w:rPr>
          <w:sz w:val="24"/>
          <w:szCs w:val="24"/>
          <w:lang w:val="en-ID"/>
        </w:rPr>
        <w:t xml:space="preserve"> </w:t>
      </w:r>
      <w:proofErr w:type="spellStart"/>
      <w:r w:rsidRPr="00D04B1A">
        <w:rPr>
          <w:sz w:val="24"/>
          <w:szCs w:val="24"/>
          <w:lang w:val="en-ID"/>
        </w:rPr>
        <w:t>sebagai</w:t>
      </w:r>
      <w:proofErr w:type="spellEnd"/>
      <w:r w:rsidRPr="00D04B1A">
        <w:rPr>
          <w:sz w:val="24"/>
          <w:szCs w:val="24"/>
          <w:lang w:val="en-ID"/>
        </w:rPr>
        <w:t xml:space="preserve"> </w:t>
      </w:r>
      <w:proofErr w:type="spellStart"/>
      <w:r w:rsidRPr="00D04B1A">
        <w:rPr>
          <w:sz w:val="24"/>
          <w:szCs w:val="24"/>
          <w:lang w:val="en-ID"/>
        </w:rPr>
        <w:t>pegawai</w:t>
      </w:r>
      <w:proofErr w:type="spellEnd"/>
      <w:r w:rsidRPr="00D04B1A">
        <w:rPr>
          <w:sz w:val="24"/>
          <w:szCs w:val="24"/>
          <w:lang w:val="en-ID"/>
        </w:rPr>
        <w:t xml:space="preserve"> juga </w:t>
      </w:r>
      <w:proofErr w:type="spellStart"/>
      <w:r w:rsidRPr="00D04B1A">
        <w:rPr>
          <w:sz w:val="24"/>
          <w:szCs w:val="24"/>
          <w:lang w:val="en-ID"/>
        </w:rPr>
        <w:t>mengharapkan</w:t>
      </w:r>
      <w:proofErr w:type="spellEnd"/>
      <w:r w:rsidRPr="00D04B1A">
        <w:rPr>
          <w:sz w:val="24"/>
          <w:szCs w:val="24"/>
          <w:lang w:val="en-ID"/>
        </w:rPr>
        <w:t xml:space="preserve"> </w:t>
      </w:r>
      <w:proofErr w:type="spellStart"/>
      <w:r w:rsidRPr="00D04B1A">
        <w:rPr>
          <w:sz w:val="24"/>
          <w:szCs w:val="24"/>
          <w:lang w:val="en-ID"/>
        </w:rPr>
        <w:t>anaknya</w:t>
      </w:r>
      <w:proofErr w:type="spellEnd"/>
      <w:r w:rsidRPr="00D04B1A">
        <w:rPr>
          <w:sz w:val="24"/>
          <w:szCs w:val="24"/>
          <w:lang w:val="en-ID"/>
        </w:rPr>
        <w:t xml:space="preserve"> </w:t>
      </w:r>
      <w:proofErr w:type="spellStart"/>
      <w:r w:rsidRPr="00D04B1A">
        <w:rPr>
          <w:sz w:val="24"/>
          <w:szCs w:val="24"/>
          <w:lang w:val="en-ID"/>
        </w:rPr>
        <w:t>bekerja</w:t>
      </w:r>
      <w:proofErr w:type="spellEnd"/>
      <w:r w:rsidRPr="00D04B1A">
        <w:rPr>
          <w:sz w:val="24"/>
          <w:szCs w:val="24"/>
          <w:lang w:val="en-ID"/>
        </w:rPr>
        <w:t xml:space="preserve"> </w:t>
      </w:r>
      <w:proofErr w:type="spellStart"/>
      <w:r w:rsidRPr="00D04B1A">
        <w:rPr>
          <w:sz w:val="24"/>
          <w:szCs w:val="24"/>
          <w:lang w:val="en-ID"/>
        </w:rPr>
        <w:t>sebagai</w:t>
      </w:r>
      <w:proofErr w:type="spellEnd"/>
      <w:r w:rsidRPr="00D04B1A">
        <w:rPr>
          <w:sz w:val="24"/>
          <w:szCs w:val="24"/>
          <w:lang w:val="en-ID"/>
        </w:rPr>
        <w:t xml:space="preserve"> </w:t>
      </w:r>
      <w:proofErr w:type="spellStart"/>
      <w:r w:rsidRPr="00D04B1A">
        <w:rPr>
          <w:sz w:val="24"/>
          <w:szCs w:val="24"/>
          <w:lang w:val="en-ID"/>
        </w:rPr>
        <w:t>pegawai</w:t>
      </w:r>
      <w:proofErr w:type="spellEnd"/>
      <w:r w:rsidRPr="00D04B1A">
        <w:rPr>
          <w:sz w:val="24"/>
          <w:szCs w:val="24"/>
          <w:lang w:val="en-ID"/>
        </w:rPr>
        <w:t xml:space="preserve"> yang </w:t>
      </w:r>
      <w:proofErr w:type="spellStart"/>
      <w:r w:rsidRPr="00D04B1A">
        <w:rPr>
          <w:sz w:val="24"/>
          <w:szCs w:val="24"/>
          <w:lang w:val="en-ID"/>
        </w:rPr>
        <w:t>dinilai</w:t>
      </w:r>
      <w:proofErr w:type="spellEnd"/>
      <w:r w:rsidRPr="00D04B1A">
        <w:rPr>
          <w:sz w:val="24"/>
          <w:szCs w:val="24"/>
          <w:lang w:val="en-ID"/>
        </w:rPr>
        <w:t xml:space="preserve"> </w:t>
      </w:r>
      <w:proofErr w:type="spellStart"/>
      <w:r w:rsidRPr="00D04B1A">
        <w:rPr>
          <w:sz w:val="24"/>
          <w:szCs w:val="24"/>
          <w:lang w:val="en-ID"/>
        </w:rPr>
        <w:t>memiliki</w:t>
      </w:r>
      <w:proofErr w:type="spellEnd"/>
      <w:r w:rsidRPr="00D04B1A">
        <w:rPr>
          <w:sz w:val="24"/>
          <w:szCs w:val="24"/>
          <w:lang w:val="en-ID"/>
        </w:rPr>
        <w:t xml:space="preserve"> </w:t>
      </w:r>
      <w:proofErr w:type="spellStart"/>
      <w:r w:rsidRPr="00D04B1A">
        <w:rPr>
          <w:sz w:val="24"/>
          <w:szCs w:val="24"/>
          <w:lang w:val="en-ID"/>
        </w:rPr>
        <w:t>risiko</w:t>
      </w:r>
      <w:proofErr w:type="spellEnd"/>
      <w:r w:rsidRPr="00D04B1A">
        <w:rPr>
          <w:sz w:val="24"/>
          <w:szCs w:val="24"/>
          <w:lang w:val="en-ID"/>
        </w:rPr>
        <w:t xml:space="preserve"> </w:t>
      </w:r>
      <w:proofErr w:type="spellStart"/>
      <w:r w:rsidRPr="00D04B1A">
        <w:rPr>
          <w:sz w:val="24"/>
          <w:szCs w:val="24"/>
          <w:lang w:val="en-ID"/>
        </w:rPr>
        <w:t>lebih</w:t>
      </w:r>
      <w:proofErr w:type="spellEnd"/>
      <w:r w:rsidRPr="00D04B1A">
        <w:rPr>
          <w:sz w:val="24"/>
          <w:szCs w:val="24"/>
          <w:lang w:val="en-ID"/>
        </w:rPr>
        <w:t xml:space="preserve"> </w:t>
      </w:r>
      <w:proofErr w:type="spellStart"/>
      <w:r w:rsidRPr="00D04B1A">
        <w:rPr>
          <w:sz w:val="24"/>
          <w:szCs w:val="24"/>
          <w:lang w:val="en-ID"/>
        </w:rPr>
        <w:t>kecil</w:t>
      </w:r>
      <w:proofErr w:type="spellEnd"/>
      <w:r w:rsidRPr="00D04B1A">
        <w:rPr>
          <w:sz w:val="24"/>
          <w:szCs w:val="24"/>
          <w:lang w:val="en-ID"/>
        </w:rPr>
        <w:t xml:space="preserve"> </w:t>
      </w:r>
      <w:proofErr w:type="spellStart"/>
      <w:r w:rsidRPr="00D04B1A">
        <w:rPr>
          <w:sz w:val="24"/>
          <w:szCs w:val="24"/>
          <w:lang w:val="en-ID"/>
        </w:rPr>
        <w:t>dibandingkan</w:t>
      </w:r>
      <w:proofErr w:type="spellEnd"/>
      <w:r w:rsidRPr="00D04B1A">
        <w:rPr>
          <w:sz w:val="24"/>
          <w:szCs w:val="24"/>
          <w:lang w:val="en-ID"/>
        </w:rPr>
        <w:t xml:space="preserve"> </w:t>
      </w:r>
      <w:proofErr w:type="spellStart"/>
      <w:r w:rsidRPr="00D04B1A">
        <w:rPr>
          <w:sz w:val="24"/>
          <w:szCs w:val="24"/>
          <w:lang w:val="en-ID"/>
        </w:rPr>
        <w:t>menjadi</w:t>
      </w:r>
      <w:proofErr w:type="spellEnd"/>
      <w:r w:rsidRPr="00D04B1A">
        <w:rPr>
          <w:sz w:val="24"/>
          <w:szCs w:val="24"/>
          <w:lang w:val="en-ID"/>
        </w:rPr>
        <w:t xml:space="preserve"> </w:t>
      </w:r>
      <w:proofErr w:type="spellStart"/>
      <w:r w:rsidRPr="00D04B1A">
        <w:rPr>
          <w:sz w:val="24"/>
          <w:szCs w:val="24"/>
          <w:lang w:val="en-ID"/>
        </w:rPr>
        <w:t>pengusaha</w:t>
      </w:r>
      <w:proofErr w:type="spellEnd"/>
      <w:r w:rsidRPr="00D04B1A">
        <w:rPr>
          <w:sz w:val="24"/>
          <w:szCs w:val="24"/>
          <w:lang w:val="en-ID"/>
        </w:rPr>
        <w:t xml:space="preserve">. </w:t>
      </w:r>
      <w:proofErr w:type="spellStart"/>
      <w:r w:rsidRPr="00D04B1A">
        <w:rPr>
          <w:sz w:val="24"/>
          <w:szCs w:val="24"/>
          <w:lang w:val="en-ID"/>
        </w:rPr>
        <w:t>Faktor</w:t>
      </w:r>
      <w:proofErr w:type="spellEnd"/>
      <w:r w:rsidRPr="00D04B1A">
        <w:rPr>
          <w:sz w:val="24"/>
          <w:szCs w:val="24"/>
          <w:lang w:val="en-ID"/>
        </w:rPr>
        <w:t xml:space="preserve"> </w:t>
      </w:r>
      <w:proofErr w:type="spellStart"/>
      <w:r w:rsidRPr="00D04B1A">
        <w:rPr>
          <w:sz w:val="24"/>
          <w:szCs w:val="24"/>
          <w:lang w:val="en-ID"/>
        </w:rPr>
        <w:t>sosio</w:t>
      </w:r>
      <w:proofErr w:type="spellEnd"/>
      <w:r w:rsidRPr="00D04B1A">
        <w:rPr>
          <w:sz w:val="24"/>
          <w:szCs w:val="24"/>
          <w:lang w:val="en-ID"/>
        </w:rPr>
        <w:t xml:space="preserve"> </w:t>
      </w:r>
      <w:proofErr w:type="spellStart"/>
      <w:r w:rsidRPr="00D04B1A">
        <w:rPr>
          <w:sz w:val="24"/>
          <w:szCs w:val="24"/>
          <w:lang w:val="en-ID"/>
        </w:rPr>
        <w:t>demografi</w:t>
      </w:r>
      <w:proofErr w:type="spellEnd"/>
      <w:r w:rsidRPr="00D04B1A">
        <w:rPr>
          <w:sz w:val="24"/>
          <w:szCs w:val="24"/>
          <w:lang w:val="en-ID"/>
        </w:rPr>
        <w:t xml:space="preserve"> </w:t>
      </w:r>
      <w:proofErr w:type="spellStart"/>
      <w:r w:rsidRPr="00D04B1A">
        <w:rPr>
          <w:sz w:val="24"/>
          <w:szCs w:val="24"/>
          <w:lang w:val="en-ID"/>
        </w:rPr>
        <w:t>dalam</w:t>
      </w:r>
      <w:proofErr w:type="spellEnd"/>
      <w:r w:rsidRPr="00D04B1A">
        <w:rPr>
          <w:sz w:val="24"/>
          <w:szCs w:val="24"/>
          <w:lang w:val="en-ID"/>
        </w:rPr>
        <w:t xml:space="preserve"> </w:t>
      </w:r>
      <w:proofErr w:type="spellStart"/>
      <w:r w:rsidRPr="00D04B1A">
        <w:rPr>
          <w:sz w:val="24"/>
          <w:szCs w:val="24"/>
          <w:lang w:val="en-ID"/>
        </w:rPr>
        <w:t>hal</w:t>
      </w:r>
      <w:proofErr w:type="spellEnd"/>
      <w:r w:rsidRPr="00D04B1A">
        <w:rPr>
          <w:sz w:val="24"/>
          <w:szCs w:val="24"/>
          <w:lang w:val="en-ID"/>
        </w:rPr>
        <w:t xml:space="preserve">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pekerjaan</w:t>
      </w:r>
      <w:proofErr w:type="spellEnd"/>
      <w:r w:rsidRPr="00D04B1A">
        <w:rPr>
          <w:sz w:val="24"/>
          <w:szCs w:val="24"/>
          <w:lang w:val="en-ID"/>
        </w:rPr>
        <w:t xml:space="preserve"> </w:t>
      </w:r>
      <w:proofErr w:type="spellStart"/>
      <w:r w:rsidRPr="00D04B1A">
        <w:rPr>
          <w:sz w:val="24"/>
          <w:szCs w:val="24"/>
          <w:lang w:val="en-ID"/>
        </w:rPr>
        <w:t>orangtua</w:t>
      </w:r>
      <w:proofErr w:type="spellEnd"/>
      <w:r w:rsidRPr="00D04B1A">
        <w:rPr>
          <w:sz w:val="24"/>
          <w:szCs w:val="24"/>
          <w:lang w:val="en-ID"/>
        </w:rPr>
        <w:t xml:space="preserve"> </w:t>
      </w:r>
      <w:proofErr w:type="spellStart"/>
      <w:r w:rsidRPr="00D04B1A">
        <w:rPr>
          <w:sz w:val="24"/>
          <w:szCs w:val="24"/>
          <w:lang w:val="en-ID"/>
        </w:rPr>
        <w:t>sebagai</w:t>
      </w:r>
      <w:proofErr w:type="spellEnd"/>
      <w:r w:rsidRPr="00D04B1A">
        <w:rPr>
          <w:sz w:val="24"/>
          <w:szCs w:val="24"/>
          <w:lang w:val="en-ID"/>
        </w:rPr>
        <w:t xml:space="preserve"> </w:t>
      </w:r>
      <w:proofErr w:type="spellStart"/>
      <w:r w:rsidRPr="00D04B1A">
        <w:rPr>
          <w:sz w:val="24"/>
          <w:szCs w:val="24"/>
          <w:lang w:val="en-ID"/>
        </w:rPr>
        <w:t>wirausahawan</w:t>
      </w:r>
      <w:proofErr w:type="spellEnd"/>
      <w:r w:rsidRPr="00D04B1A">
        <w:rPr>
          <w:sz w:val="24"/>
          <w:szCs w:val="24"/>
          <w:lang w:val="en-ID"/>
        </w:rPr>
        <w:t xml:space="preserve"> dan </w:t>
      </w:r>
      <w:proofErr w:type="spellStart"/>
      <w:r w:rsidRPr="00D04B1A">
        <w:rPr>
          <w:sz w:val="24"/>
          <w:szCs w:val="24"/>
          <w:lang w:val="en-ID"/>
        </w:rPr>
        <w:t>pengalaman</w:t>
      </w:r>
      <w:proofErr w:type="spellEnd"/>
      <w:r w:rsidRPr="00D04B1A">
        <w:rPr>
          <w:sz w:val="24"/>
          <w:szCs w:val="24"/>
          <w:lang w:val="en-ID"/>
        </w:rPr>
        <w:t xml:space="preserve"> </w:t>
      </w:r>
      <w:proofErr w:type="spellStart"/>
      <w:r w:rsidRPr="00D04B1A">
        <w:rPr>
          <w:sz w:val="24"/>
          <w:szCs w:val="24"/>
          <w:lang w:val="en-ID"/>
        </w:rPr>
        <w:t>berwirausaha</w:t>
      </w:r>
      <w:proofErr w:type="spellEnd"/>
      <w:r w:rsidRPr="00D04B1A">
        <w:rPr>
          <w:sz w:val="24"/>
          <w:szCs w:val="24"/>
          <w:lang w:val="en-ID"/>
        </w:rPr>
        <w:t xml:space="preserve"> </w:t>
      </w:r>
      <w:proofErr w:type="spellStart"/>
      <w:r w:rsidRPr="00D04B1A">
        <w:rPr>
          <w:sz w:val="24"/>
          <w:szCs w:val="24"/>
          <w:lang w:val="en-ID"/>
        </w:rPr>
        <w:t>terbukti</w:t>
      </w:r>
      <w:proofErr w:type="spellEnd"/>
      <w:r w:rsidRPr="00D04B1A">
        <w:rPr>
          <w:sz w:val="24"/>
          <w:szCs w:val="24"/>
          <w:lang w:val="en-ID"/>
        </w:rPr>
        <w:t xml:space="preserve"> </w:t>
      </w:r>
      <w:proofErr w:type="spellStart"/>
      <w:r w:rsidRPr="00D04B1A">
        <w:rPr>
          <w:sz w:val="24"/>
          <w:szCs w:val="24"/>
          <w:lang w:val="en-ID"/>
        </w:rPr>
        <w:t>berpengaruh</w:t>
      </w:r>
      <w:proofErr w:type="spellEnd"/>
      <w:r w:rsidRPr="00D04B1A">
        <w:rPr>
          <w:sz w:val="24"/>
          <w:szCs w:val="24"/>
          <w:lang w:val="en-ID"/>
        </w:rPr>
        <w:t xml:space="preserve"> </w:t>
      </w:r>
      <w:proofErr w:type="spellStart"/>
      <w:r w:rsidRPr="00D04B1A">
        <w:rPr>
          <w:sz w:val="24"/>
          <w:szCs w:val="24"/>
          <w:lang w:val="en-ID"/>
        </w:rPr>
        <w:t>signifikan</w:t>
      </w:r>
      <w:proofErr w:type="spellEnd"/>
      <w:r w:rsidRPr="00D04B1A">
        <w:rPr>
          <w:sz w:val="24"/>
          <w:szCs w:val="24"/>
          <w:lang w:val="en-ID"/>
        </w:rPr>
        <w:t xml:space="preserve"> </w:t>
      </w:r>
      <w:proofErr w:type="spellStart"/>
      <w:r w:rsidRPr="00D04B1A">
        <w:rPr>
          <w:sz w:val="24"/>
          <w:szCs w:val="24"/>
          <w:lang w:val="en-ID"/>
        </w:rPr>
        <w:t>terhadap</w:t>
      </w:r>
      <w:proofErr w:type="spellEnd"/>
      <w:r w:rsidRPr="00D04B1A">
        <w:rPr>
          <w:sz w:val="24"/>
          <w:szCs w:val="24"/>
          <w:lang w:val="en-ID"/>
        </w:rPr>
        <w:t xml:space="preserve"> </w:t>
      </w:r>
      <w:proofErr w:type="spellStart"/>
      <w:r w:rsidRPr="00D04B1A">
        <w:rPr>
          <w:sz w:val="24"/>
          <w:szCs w:val="24"/>
          <w:lang w:val="en-ID"/>
        </w:rPr>
        <w:t>minat</w:t>
      </w:r>
      <w:proofErr w:type="spellEnd"/>
      <w:r w:rsidRPr="00D04B1A">
        <w:rPr>
          <w:sz w:val="24"/>
          <w:szCs w:val="24"/>
          <w:lang w:val="en-ID"/>
        </w:rPr>
        <w:t xml:space="preserve"> </w:t>
      </w:r>
      <w:proofErr w:type="spellStart"/>
      <w:r w:rsidRPr="00D04B1A">
        <w:rPr>
          <w:sz w:val="24"/>
          <w:szCs w:val="24"/>
          <w:lang w:val="en-ID"/>
        </w:rPr>
        <w:t>kewirausahaan</w:t>
      </w:r>
      <w:proofErr w:type="spellEnd"/>
      <w:r w:rsidRPr="00D04B1A">
        <w:rPr>
          <w:sz w:val="24"/>
          <w:szCs w:val="24"/>
          <w:lang w:val="en-ID"/>
        </w:rPr>
        <w:t xml:space="preserve">. </w:t>
      </w:r>
      <w:proofErr w:type="spellStart"/>
      <w:r w:rsidRPr="00D04B1A">
        <w:rPr>
          <w:sz w:val="24"/>
          <w:szCs w:val="24"/>
          <w:lang w:val="en-ID"/>
        </w:rPr>
        <w:t>Selain</w:t>
      </w:r>
      <w:proofErr w:type="spellEnd"/>
      <w:r w:rsidRPr="00D04B1A">
        <w:rPr>
          <w:sz w:val="24"/>
          <w:szCs w:val="24"/>
          <w:lang w:val="en-ID"/>
        </w:rPr>
        <w:t xml:space="preserve"> </w:t>
      </w:r>
      <w:proofErr w:type="spellStart"/>
      <w:r w:rsidRPr="00D04B1A">
        <w:rPr>
          <w:sz w:val="24"/>
          <w:szCs w:val="24"/>
          <w:lang w:val="en-ID"/>
        </w:rPr>
        <w:t>itu</w:t>
      </w:r>
      <w:proofErr w:type="spellEnd"/>
      <w:r w:rsidRPr="00D04B1A">
        <w:rPr>
          <w:sz w:val="24"/>
          <w:szCs w:val="24"/>
          <w:lang w:val="en-ID"/>
        </w:rPr>
        <w:t xml:space="preserve">, </w:t>
      </w:r>
      <w:proofErr w:type="spellStart"/>
      <w:r w:rsidRPr="00D04B1A">
        <w:rPr>
          <w:sz w:val="24"/>
          <w:szCs w:val="24"/>
          <w:lang w:val="en-ID"/>
        </w:rPr>
        <w:t>peran</w:t>
      </w:r>
      <w:proofErr w:type="spellEnd"/>
      <w:r w:rsidRPr="00D04B1A">
        <w:rPr>
          <w:sz w:val="24"/>
          <w:szCs w:val="24"/>
          <w:lang w:val="en-ID"/>
        </w:rPr>
        <w:t xml:space="preserve"> </w:t>
      </w:r>
      <w:proofErr w:type="spellStart"/>
      <w:r w:rsidRPr="00D04B1A">
        <w:rPr>
          <w:sz w:val="24"/>
          <w:szCs w:val="24"/>
          <w:lang w:val="en-ID"/>
        </w:rPr>
        <w:t>penting</w:t>
      </w:r>
      <w:proofErr w:type="spellEnd"/>
      <w:r w:rsidRPr="00D04B1A">
        <w:rPr>
          <w:sz w:val="24"/>
          <w:szCs w:val="24"/>
          <w:lang w:val="en-ID"/>
        </w:rPr>
        <w:t xml:space="preserve"> </w:t>
      </w:r>
      <w:proofErr w:type="spellStart"/>
      <w:r w:rsidRPr="00D04B1A">
        <w:rPr>
          <w:sz w:val="24"/>
          <w:szCs w:val="24"/>
          <w:lang w:val="en-ID"/>
        </w:rPr>
        <w:t>lingkungan</w:t>
      </w:r>
      <w:proofErr w:type="spellEnd"/>
      <w:r w:rsidRPr="00D04B1A">
        <w:rPr>
          <w:sz w:val="24"/>
          <w:szCs w:val="24"/>
          <w:lang w:val="en-ID"/>
        </w:rPr>
        <w:t xml:space="preserve"> </w:t>
      </w:r>
      <w:proofErr w:type="spellStart"/>
      <w:r w:rsidRPr="00D04B1A">
        <w:rPr>
          <w:sz w:val="24"/>
          <w:szCs w:val="24"/>
          <w:lang w:val="en-ID"/>
        </w:rPr>
        <w:t>sekolah</w:t>
      </w:r>
      <w:proofErr w:type="spellEnd"/>
      <w:r w:rsidRPr="00D04B1A">
        <w:rPr>
          <w:sz w:val="24"/>
          <w:szCs w:val="24"/>
          <w:lang w:val="en-ID"/>
        </w:rPr>
        <w:t xml:space="preserve"> juga </w:t>
      </w:r>
      <w:proofErr w:type="spellStart"/>
      <w:r w:rsidRPr="00D04B1A">
        <w:rPr>
          <w:sz w:val="24"/>
          <w:szCs w:val="24"/>
          <w:lang w:val="en-ID"/>
        </w:rPr>
        <w:t>menyiapkan</w:t>
      </w:r>
      <w:proofErr w:type="spellEnd"/>
      <w:r w:rsidRPr="00D04B1A">
        <w:rPr>
          <w:sz w:val="24"/>
          <w:szCs w:val="24"/>
          <w:lang w:val="en-ID"/>
        </w:rPr>
        <w:t xml:space="preserve"> dan </w:t>
      </w:r>
      <w:proofErr w:type="spellStart"/>
      <w:r w:rsidRPr="00D04B1A">
        <w:rPr>
          <w:sz w:val="24"/>
          <w:szCs w:val="24"/>
          <w:lang w:val="en-ID"/>
        </w:rPr>
        <w:t>mengubah</w:t>
      </w:r>
      <w:proofErr w:type="spellEnd"/>
      <w:r w:rsidRPr="00D04B1A">
        <w:rPr>
          <w:sz w:val="24"/>
          <w:szCs w:val="24"/>
          <w:lang w:val="en-ID"/>
        </w:rPr>
        <w:t xml:space="preserve"> </w:t>
      </w:r>
      <w:r w:rsidRPr="00D04B1A">
        <w:rPr>
          <w:i/>
          <w:iCs/>
          <w:sz w:val="24"/>
          <w:szCs w:val="24"/>
          <w:lang w:val="en-ID"/>
        </w:rPr>
        <w:t>mind set</w:t>
      </w:r>
      <w:r w:rsidRPr="00D04B1A">
        <w:rPr>
          <w:sz w:val="24"/>
          <w:szCs w:val="24"/>
          <w:lang w:val="en-ID"/>
        </w:rPr>
        <w:t xml:space="preserve"> </w:t>
      </w:r>
      <w:proofErr w:type="spellStart"/>
      <w:r w:rsidRPr="00D04B1A">
        <w:rPr>
          <w:sz w:val="24"/>
          <w:szCs w:val="24"/>
          <w:lang w:val="en-ID"/>
        </w:rPr>
        <w:t>siswa</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mengenal</w:t>
      </w:r>
      <w:proofErr w:type="spellEnd"/>
      <w:r w:rsidRPr="00D04B1A">
        <w:rPr>
          <w:sz w:val="24"/>
          <w:szCs w:val="24"/>
          <w:lang w:val="en-ID"/>
        </w:rPr>
        <w:t xml:space="preserve"> dunia </w:t>
      </w:r>
      <w:proofErr w:type="spellStart"/>
      <w:r w:rsidRPr="00D04B1A">
        <w:rPr>
          <w:sz w:val="24"/>
          <w:szCs w:val="24"/>
          <w:lang w:val="en-ID"/>
        </w:rPr>
        <w:t>wirausaha</w:t>
      </w:r>
      <w:proofErr w:type="spellEnd"/>
      <w:r w:rsidRPr="00D04B1A">
        <w:rPr>
          <w:sz w:val="24"/>
          <w:szCs w:val="24"/>
          <w:lang w:val="en-ID"/>
        </w:rPr>
        <w:t xml:space="preserve"> </w:t>
      </w:r>
      <w:r w:rsidRPr="00D04B1A">
        <w:rPr>
          <w:sz w:val="24"/>
          <w:szCs w:val="24"/>
          <w:lang w:val="en-ID"/>
        </w:rPr>
        <w:fldChar w:fldCharType="begin" w:fldLock="1"/>
      </w:r>
      <w:r w:rsidRPr="00D04B1A">
        <w:rPr>
          <w:sz w:val="24"/>
          <w:szCs w:val="24"/>
          <w:lang w:val="en-ID"/>
        </w:rPr>
        <w:instrText>ADDIN CSL_CITATION {"citationItems":[{"id":"ITEM-1","itemData":{"DOI":"10.24176/perseptual.v5i2.5050","ISSN":"2528-1895","abstract":"Dukungan Sosial Keluarga dengan Minat Berwirausaha Siswa Sekolah Menengah Kejuruan (SMK).","author":[{"dropping-particle":"","family":"Wijaya","given":"Yosy","non-dropping-particle":"","parse-names":false,"suffix":""},{"dropping-particle":"","family":"Priyatama","given":"Aditya Nanda","non-dropping-particle":"","parse-names":false,"suffix":""},{"dropping-particle":"","family":"Khasan","given":"Mohammad","non-dropping-particle":"","parse-names":false,"suffix":""}],"container-title":"Jurnal Psikologi Perseptual","id":"ITEM-1","issue":"2","issued":{"date-parts":[["2020"]]},"page":"88","title":"Dukungan Sosial Keluarga dengan Minat Berwirausaha Siswa Sekolah Menengah Kejuruan (SMK)","type":"article-journal","volume":"5"},"uris":["http://www.mendeley.com/documents/?uuid=3a8b2c48-2871-4b5b-868c-5652d9e1f2fa"]}],"mendeley":{"formattedCitation":"(Wijaya et al., 2020)","plainTextFormattedCitation":"(Wijaya et al., 2020)","previouslyFormattedCitation":"(Wijaya et al., 2020)"},"properties":{"noteIndex":0},"schema":"https://github.com/citation-style-language/schema/raw/master/csl-citation.json"}</w:instrText>
      </w:r>
      <w:r w:rsidRPr="00D04B1A">
        <w:rPr>
          <w:sz w:val="24"/>
          <w:szCs w:val="24"/>
          <w:lang w:val="en-ID"/>
        </w:rPr>
        <w:fldChar w:fldCharType="separate"/>
      </w:r>
      <w:r w:rsidRPr="00D04B1A">
        <w:rPr>
          <w:sz w:val="24"/>
          <w:szCs w:val="24"/>
          <w:lang w:val="en-ID"/>
        </w:rPr>
        <w:t>(Wijaya et al., 2020)</w:t>
      </w:r>
      <w:r w:rsidRPr="00D04B1A">
        <w:rPr>
          <w:sz w:val="24"/>
          <w:szCs w:val="24"/>
          <w:lang w:val="sv-SE"/>
        </w:rPr>
        <w:fldChar w:fldCharType="end"/>
      </w:r>
      <w:r w:rsidRPr="00D04B1A">
        <w:rPr>
          <w:sz w:val="24"/>
          <w:szCs w:val="24"/>
          <w:lang w:val="en-ID"/>
        </w:rPr>
        <w:t xml:space="preserve"> dan </w:t>
      </w:r>
      <w:proofErr w:type="spellStart"/>
      <w:r w:rsidRPr="00D04B1A">
        <w:rPr>
          <w:sz w:val="24"/>
          <w:szCs w:val="24"/>
          <w:lang w:val="en-ID"/>
        </w:rPr>
        <w:t>dapat</w:t>
      </w:r>
      <w:proofErr w:type="spellEnd"/>
      <w:r w:rsidRPr="00D04B1A">
        <w:rPr>
          <w:sz w:val="24"/>
          <w:szCs w:val="24"/>
          <w:lang w:val="en-ID"/>
        </w:rPr>
        <w:t xml:space="preserve"> </w:t>
      </w:r>
      <w:proofErr w:type="spellStart"/>
      <w:r w:rsidRPr="00D04B1A">
        <w:rPr>
          <w:sz w:val="24"/>
          <w:szCs w:val="24"/>
          <w:lang w:val="en-ID"/>
        </w:rPr>
        <w:t>menjalin</w:t>
      </w:r>
      <w:proofErr w:type="spellEnd"/>
      <w:r w:rsidRPr="00D04B1A">
        <w:rPr>
          <w:sz w:val="24"/>
          <w:szCs w:val="24"/>
          <w:lang w:val="en-ID"/>
        </w:rPr>
        <w:t xml:space="preserve"> </w:t>
      </w:r>
      <w:proofErr w:type="spellStart"/>
      <w:r w:rsidRPr="00D04B1A">
        <w:rPr>
          <w:sz w:val="24"/>
          <w:szCs w:val="24"/>
          <w:lang w:val="en-ID"/>
        </w:rPr>
        <w:t>keterhubungan</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komunitas</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w:t>
      </w:r>
      <w:proofErr w:type="spellStart"/>
      <w:r w:rsidRPr="00D04B1A">
        <w:rPr>
          <w:sz w:val="24"/>
          <w:szCs w:val="24"/>
          <w:lang w:val="en-ID"/>
        </w:rPr>
        <w:t>sehingga</w:t>
      </w:r>
      <w:proofErr w:type="spellEnd"/>
      <w:r w:rsidRPr="00D04B1A">
        <w:rPr>
          <w:sz w:val="24"/>
          <w:szCs w:val="24"/>
          <w:lang w:val="en-ID"/>
        </w:rPr>
        <w:t xml:space="preserve"> </w:t>
      </w:r>
      <w:proofErr w:type="spellStart"/>
      <w:r w:rsidRPr="00D04B1A">
        <w:rPr>
          <w:sz w:val="24"/>
          <w:szCs w:val="24"/>
          <w:lang w:val="en-ID"/>
        </w:rPr>
        <w:t>dapat</w:t>
      </w:r>
      <w:proofErr w:type="spellEnd"/>
      <w:r w:rsidRPr="00D04B1A">
        <w:rPr>
          <w:sz w:val="24"/>
          <w:szCs w:val="24"/>
          <w:lang w:val="en-ID"/>
        </w:rPr>
        <w:t xml:space="preserve"> </w:t>
      </w:r>
      <w:proofErr w:type="spellStart"/>
      <w:r w:rsidRPr="00D04B1A">
        <w:rPr>
          <w:sz w:val="24"/>
          <w:szCs w:val="24"/>
          <w:lang w:val="en-ID"/>
        </w:rPr>
        <w:t>semakin</w:t>
      </w:r>
      <w:proofErr w:type="spellEnd"/>
      <w:r w:rsidRPr="00D04B1A">
        <w:rPr>
          <w:sz w:val="24"/>
          <w:szCs w:val="24"/>
          <w:lang w:val="en-ID"/>
        </w:rPr>
        <w:t xml:space="preserve"> </w:t>
      </w:r>
      <w:proofErr w:type="spellStart"/>
      <w:r w:rsidRPr="00D04B1A">
        <w:rPr>
          <w:sz w:val="24"/>
          <w:szCs w:val="24"/>
          <w:lang w:val="en-ID"/>
        </w:rPr>
        <w:t>mengembangkan</w:t>
      </w:r>
      <w:proofErr w:type="spellEnd"/>
      <w:r w:rsidRPr="00D04B1A">
        <w:rPr>
          <w:sz w:val="24"/>
          <w:szCs w:val="24"/>
          <w:lang w:val="en-ID"/>
        </w:rPr>
        <w:t xml:space="preserve"> </w:t>
      </w:r>
      <w:proofErr w:type="spellStart"/>
      <w:r w:rsidRPr="00D04B1A">
        <w:rPr>
          <w:sz w:val="24"/>
          <w:szCs w:val="24"/>
          <w:lang w:val="en-ID"/>
        </w:rPr>
        <w:t>jejaring</w:t>
      </w:r>
      <w:proofErr w:type="spellEnd"/>
      <w:r w:rsidRPr="00D04B1A">
        <w:rPr>
          <w:sz w:val="24"/>
          <w:szCs w:val="24"/>
          <w:lang w:val="en-ID"/>
        </w:rPr>
        <w:t xml:space="preserve"> yang </w:t>
      </w:r>
      <w:proofErr w:type="spellStart"/>
      <w:r w:rsidRPr="00D04B1A">
        <w:rPr>
          <w:sz w:val="24"/>
          <w:szCs w:val="24"/>
          <w:lang w:val="en-ID"/>
        </w:rPr>
        <w:t>dimiliki</w:t>
      </w:r>
      <w:proofErr w:type="spellEnd"/>
      <w:r w:rsidRPr="00D04B1A">
        <w:rPr>
          <w:sz w:val="24"/>
          <w:szCs w:val="24"/>
          <w:lang w:val="en-ID"/>
        </w:rPr>
        <w:t xml:space="preserve"> </w:t>
      </w:r>
      <w:r w:rsidRPr="00D04B1A">
        <w:rPr>
          <w:sz w:val="24"/>
          <w:szCs w:val="24"/>
          <w:lang w:val="en-ID"/>
        </w:rPr>
        <w:fldChar w:fldCharType="begin" w:fldLock="1"/>
      </w:r>
      <w:r w:rsidRPr="00D04B1A">
        <w:rPr>
          <w:sz w:val="24"/>
          <w:szCs w:val="24"/>
          <w:lang w:val="en-ID"/>
        </w:rPr>
        <w:instrText>ADDIN CSL_CITATION {"citationItems":[{"id":"ITEM-1","itemData":{"DOI":"10.35760/psi.2021.v14i1.3429","ISSN":"2086-3047","abstract":"Pemerintah Indonesia aktif menggerakkan kewirausahaan bagi kaum muda di berbagai daerah. Hal ini dilakukan sebagai upaya mempercepat pertumbuhan perekonomian bangsa. Kegiatan wirausaha mulai tumbuh dan berkembang secara pesat, namun tidak sedikit yang menutup usaha sebelum usaha tersebut berkembang. Motivasi intrinsik adalah faktor yang diduga sangat berpengaruh terhadap berlangsung dan bertahannya wirausaha dalam jangka panjang. Penelitian ini bertujuan untuk mengetahui perilaku wirausaha remaja yang diprediksi dari motivasi intrinsik. Pengukuran dilakukan dengan menggunakan skala motivasi intrinsik dan skala perilaku wirausaha. Subjek penelitian adalah remaja akhir usia 18-21 tahun yang berwirausaha di kota Bandung berjumlah 64 orang dengan pengambilan sampel menggunakan teknik random sampling. Teknik analisa yang digunakan adalah regresi. Hasil penelitian menunjukkan bahwa motivasi intrinsik mampu memprediksi munculnya perilaku wirausaha remaja.","author":[{"dropping-particle":"","family":"Aryanti","given":"Zusy","non-dropping-particle":"","parse-names":false,"suffix":""},{"dropping-particle":"","family":"Iskandar","given":"Tb. Zulrizka","non-dropping-particle":"","parse-names":false,"suffix":""},{"dropping-particle":"","family":"Agustiani","given":"Hendriati","non-dropping-particle":"","parse-names":false,"suffix":""},{"dropping-particle":"","family":"Cahyadi","given":"Surya","non-dropping-particle":"","parse-names":false,"suffix":""}],"container-title":"Jurnal Psikologi","id":"ITEM-1","issue":"1","issued":{"date-parts":[["2021"]]},"page":"74-87","title":"Mengapa Remaja Berwirausaha?","type":"article-journal","volume":"14"},"uris":["http://www.mendeley.com/documents/?uuid=5e4b33a1-ab66-4e9c-8c43-fea6612f4d33"]}],"mendeley":{"formattedCitation":"(Aryanti et al., 2021)","plainTextFormattedCitation":"(Aryanti et al., 2021)","previouslyFormattedCitation":"(Aryanti et al., 2021)"},"properties":{"noteIndex":0},"schema":"https://github.com/citation-style-language/schema/raw/master/csl-citation.json"}</w:instrText>
      </w:r>
      <w:r w:rsidRPr="00D04B1A">
        <w:rPr>
          <w:sz w:val="24"/>
          <w:szCs w:val="24"/>
          <w:lang w:val="en-ID"/>
        </w:rPr>
        <w:fldChar w:fldCharType="separate"/>
      </w:r>
      <w:r w:rsidRPr="00D04B1A">
        <w:rPr>
          <w:sz w:val="24"/>
          <w:szCs w:val="24"/>
          <w:lang w:val="en-ID"/>
        </w:rPr>
        <w:t>(</w:t>
      </w:r>
      <w:proofErr w:type="spellStart"/>
      <w:r w:rsidRPr="00D04B1A">
        <w:rPr>
          <w:sz w:val="24"/>
          <w:szCs w:val="24"/>
          <w:lang w:val="en-ID"/>
        </w:rPr>
        <w:t>Aryanti</w:t>
      </w:r>
      <w:proofErr w:type="spellEnd"/>
      <w:r w:rsidRPr="00D04B1A">
        <w:rPr>
          <w:sz w:val="24"/>
          <w:szCs w:val="24"/>
          <w:lang w:val="en-ID"/>
        </w:rPr>
        <w:t xml:space="preserve"> et al., 2021)</w:t>
      </w:r>
      <w:r w:rsidRPr="00D04B1A">
        <w:rPr>
          <w:sz w:val="24"/>
          <w:szCs w:val="24"/>
          <w:lang w:val="sv-SE"/>
        </w:rPr>
        <w:fldChar w:fldCharType="end"/>
      </w:r>
      <w:r w:rsidRPr="00D04B1A">
        <w:rPr>
          <w:sz w:val="24"/>
          <w:szCs w:val="24"/>
          <w:lang w:val="en-ID"/>
        </w:rPr>
        <w:t>.</w:t>
      </w:r>
    </w:p>
    <w:p w14:paraId="790AF1B5" w14:textId="77777777" w:rsidR="00D04B1A" w:rsidRPr="00D04B1A" w:rsidRDefault="00D04B1A" w:rsidP="00D04B1A">
      <w:pPr>
        <w:spacing w:line="360" w:lineRule="auto"/>
        <w:ind w:firstLine="720"/>
        <w:jc w:val="both"/>
        <w:rPr>
          <w:sz w:val="24"/>
          <w:szCs w:val="24"/>
          <w:lang w:val="en-ID"/>
        </w:rPr>
      </w:pPr>
      <w:r w:rsidRPr="00D04B1A">
        <w:rPr>
          <w:sz w:val="24"/>
          <w:szCs w:val="24"/>
        </w:rPr>
        <w:t xml:space="preserve">Di </w:t>
      </w:r>
      <w:proofErr w:type="spellStart"/>
      <w:r w:rsidRPr="00D04B1A">
        <w:rPr>
          <w:sz w:val="24"/>
          <w:szCs w:val="24"/>
        </w:rPr>
        <w:t>sisi</w:t>
      </w:r>
      <w:proofErr w:type="spellEnd"/>
      <w:r w:rsidRPr="00D04B1A">
        <w:rPr>
          <w:sz w:val="24"/>
          <w:szCs w:val="24"/>
        </w:rPr>
        <w:t xml:space="preserve"> lain, </w:t>
      </w:r>
      <w:proofErr w:type="spellStart"/>
      <w:r w:rsidRPr="00D04B1A">
        <w:rPr>
          <w:sz w:val="24"/>
          <w:szCs w:val="24"/>
        </w:rPr>
        <w:t>hasil</w:t>
      </w:r>
      <w:proofErr w:type="spellEnd"/>
      <w:r w:rsidRPr="00D04B1A">
        <w:rPr>
          <w:sz w:val="24"/>
          <w:szCs w:val="24"/>
        </w:rPr>
        <w:t xml:space="preserve"> </w:t>
      </w:r>
      <w:proofErr w:type="spellStart"/>
      <w:r w:rsidRPr="00D04B1A">
        <w:rPr>
          <w:sz w:val="24"/>
          <w:szCs w:val="24"/>
        </w:rPr>
        <w:t>penelitian</w:t>
      </w:r>
      <w:proofErr w:type="spellEnd"/>
      <w:r w:rsidRPr="00D04B1A">
        <w:rPr>
          <w:sz w:val="24"/>
          <w:szCs w:val="24"/>
        </w:rPr>
        <w:t xml:space="preserve"> juga </w:t>
      </w:r>
      <w:proofErr w:type="spellStart"/>
      <w:r w:rsidRPr="00D04B1A">
        <w:rPr>
          <w:sz w:val="24"/>
          <w:szCs w:val="24"/>
        </w:rPr>
        <w:t>menunjukkan</w:t>
      </w:r>
      <w:proofErr w:type="spellEnd"/>
      <w:r w:rsidRPr="00D04B1A">
        <w:rPr>
          <w:sz w:val="24"/>
          <w:szCs w:val="24"/>
        </w:rPr>
        <w:t xml:space="preserve"> </w:t>
      </w:r>
      <w:proofErr w:type="spellStart"/>
      <w:r w:rsidRPr="00D04B1A">
        <w:rPr>
          <w:sz w:val="24"/>
          <w:szCs w:val="24"/>
        </w:rPr>
        <w:t>bahwa</w:t>
      </w:r>
      <w:proofErr w:type="spellEnd"/>
      <w:r w:rsidRPr="00D04B1A">
        <w:rPr>
          <w:sz w:val="24"/>
          <w:szCs w:val="24"/>
        </w:rPr>
        <w:t xml:space="preserve"> </w:t>
      </w:r>
      <w:proofErr w:type="spellStart"/>
      <w:r w:rsidRPr="00D04B1A">
        <w:rPr>
          <w:sz w:val="24"/>
          <w:szCs w:val="24"/>
        </w:rPr>
        <w:t>tidak</w:t>
      </w:r>
      <w:proofErr w:type="spellEnd"/>
      <w:r w:rsidRPr="00D04B1A">
        <w:rPr>
          <w:sz w:val="24"/>
          <w:szCs w:val="24"/>
        </w:rPr>
        <w:t xml:space="preserve"> </w:t>
      </w:r>
      <w:proofErr w:type="spellStart"/>
      <w:r w:rsidRPr="00D04B1A">
        <w:rPr>
          <w:sz w:val="24"/>
          <w:szCs w:val="24"/>
        </w:rPr>
        <w:t>ada</w:t>
      </w:r>
      <w:proofErr w:type="spellEnd"/>
      <w:r w:rsidRPr="00D04B1A">
        <w:rPr>
          <w:sz w:val="24"/>
          <w:szCs w:val="24"/>
        </w:rPr>
        <w:t xml:space="preserve"> </w:t>
      </w:r>
      <w:proofErr w:type="spellStart"/>
      <w:r w:rsidRPr="00D04B1A">
        <w:rPr>
          <w:sz w:val="24"/>
          <w:szCs w:val="24"/>
        </w:rPr>
        <w:t>perbedaan</w:t>
      </w:r>
      <w:proofErr w:type="spellEnd"/>
      <w:r w:rsidRPr="00D04B1A">
        <w:rPr>
          <w:sz w:val="24"/>
          <w:szCs w:val="24"/>
        </w:rPr>
        <w:t xml:space="preserve"> </w:t>
      </w:r>
      <w:proofErr w:type="spellStart"/>
      <w:r w:rsidRPr="00D04B1A">
        <w:rPr>
          <w:sz w:val="24"/>
          <w:szCs w:val="24"/>
        </w:rPr>
        <w:t>karier</w:t>
      </w:r>
      <w:proofErr w:type="spellEnd"/>
      <w:r w:rsidRPr="00D04B1A">
        <w:rPr>
          <w:sz w:val="24"/>
          <w:szCs w:val="24"/>
        </w:rPr>
        <w:t xml:space="preserve"> </w:t>
      </w:r>
      <w:proofErr w:type="spellStart"/>
      <w:r w:rsidRPr="00D04B1A">
        <w:rPr>
          <w:sz w:val="24"/>
          <w:szCs w:val="24"/>
        </w:rPr>
        <w:t>wirausaha</w:t>
      </w:r>
      <w:proofErr w:type="spellEnd"/>
      <w:r w:rsidRPr="00D04B1A">
        <w:rPr>
          <w:sz w:val="24"/>
          <w:szCs w:val="24"/>
        </w:rPr>
        <w:t xml:space="preserve"> </w:t>
      </w:r>
      <w:proofErr w:type="spellStart"/>
      <w:r w:rsidRPr="00D04B1A">
        <w:rPr>
          <w:sz w:val="24"/>
          <w:szCs w:val="24"/>
        </w:rPr>
        <w:t>antara</w:t>
      </w:r>
      <w:proofErr w:type="spellEnd"/>
      <w:r w:rsidRPr="00D04B1A">
        <w:rPr>
          <w:sz w:val="24"/>
          <w:szCs w:val="24"/>
        </w:rPr>
        <w:t xml:space="preserve"> </w:t>
      </w:r>
      <w:proofErr w:type="spellStart"/>
      <w:r w:rsidRPr="00D04B1A">
        <w:rPr>
          <w:sz w:val="24"/>
          <w:szCs w:val="24"/>
        </w:rPr>
        <w:t>siswa</w:t>
      </w:r>
      <w:proofErr w:type="spellEnd"/>
      <w:r w:rsidRPr="00D04B1A">
        <w:rPr>
          <w:sz w:val="24"/>
          <w:szCs w:val="24"/>
        </w:rPr>
        <w:t xml:space="preserve"> </w:t>
      </w:r>
      <w:proofErr w:type="spellStart"/>
      <w:r w:rsidRPr="00D04B1A">
        <w:rPr>
          <w:sz w:val="24"/>
          <w:szCs w:val="24"/>
        </w:rPr>
        <w:t>laki-laki</w:t>
      </w:r>
      <w:proofErr w:type="spellEnd"/>
      <w:r w:rsidRPr="00D04B1A">
        <w:rPr>
          <w:sz w:val="24"/>
          <w:szCs w:val="24"/>
        </w:rPr>
        <w:t xml:space="preserve"> dan </w:t>
      </w:r>
      <w:proofErr w:type="spellStart"/>
      <w:r w:rsidRPr="00D04B1A">
        <w:rPr>
          <w:sz w:val="24"/>
          <w:szCs w:val="24"/>
        </w:rPr>
        <w:t>perempuan</w:t>
      </w:r>
      <w:proofErr w:type="spellEnd"/>
      <w:r w:rsidRPr="00D04B1A">
        <w:rPr>
          <w:sz w:val="24"/>
          <w:szCs w:val="24"/>
        </w:rPr>
        <w:t xml:space="preserve"> (F = 1,335; t = -1,519; p = 0.130). Hasil </w:t>
      </w:r>
      <w:proofErr w:type="spellStart"/>
      <w:r w:rsidRPr="00D04B1A">
        <w:rPr>
          <w:sz w:val="24"/>
          <w:szCs w:val="24"/>
        </w:rPr>
        <w:t>penelitian</w:t>
      </w:r>
      <w:proofErr w:type="spellEnd"/>
      <w:r w:rsidRPr="00D04B1A">
        <w:rPr>
          <w:sz w:val="24"/>
          <w:szCs w:val="24"/>
        </w:rPr>
        <w:t xml:space="preserve"> </w:t>
      </w:r>
      <w:proofErr w:type="spellStart"/>
      <w:r w:rsidRPr="00D04B1A">
        <w:rPr>
          <w:sz w:val="24"/>
          <w:szCs w:val="24"/>
        </w:rPr>
        <w:t>ini</w:t>
      </w:r>
      <w:proofErr w:type="spellEnd"/>
      <w:r w:rsidRPr="00D04B1A">
        <w:rPr>
          <w:sz w:val="24"/>
          <w:szCs w:val="24"/>
        </w:rPr>
        <w:t xml:space="preserve"> </w:t>
      </w:r>
      <w:proofErr w:type="spellStart"/>
      <w:r w:rsidRPr="00D04B1A">
        <w:rPr>
          <w:sz w:val="24"/>
          <w:szCs w:val="24"/>
        </w:rPr>
        <w:t>mendukung</w:t>
      </w:r>
      <w:proofErr w:type="spellEnd"/>
      <w:r w:rsidRPr="00D04B1A">
        <w:rPr>
          <w:sz w:val="24"/>
          <w:szCs w:val="24"/>
        </w:rPr>
        <w:t xml:space="preserve"> </w:t>
      </w:r>
      <w:proofErr w:type="spellStart"/>
      <w:r w:rsidRPr="00D04B1A">
        <w:rPr>
          <w:sz w:val="24"/>
          <w:szCs w:val="24"/>
        </w:rPr>
        <w:t>penelitian</w:t>
      </w:r>
      <w:proofErr w:type="spellEnd"/>
      <w:r w:rsidRPr="00D04B1A">
        <w:rPr>
          <w:sz w:val="24"/>
          <w:szCs w:val="24"/>
        </w:rPr>
        <w:t xml:space="preserve"> </w:t>
      </w:r>
      <w:proofErr w:type="spellStart"/>
      <w:r w:rsidRPr="00D04B1A">
        <w:rPr>
          <w:sz w:val="24"/>
          <w:szCs w:val="24"/>
        </w:rPr>
        <w:t>dengan</w:t>
      </w:r>
      <w:proofErr w:type="spellEnd"/>
      <w:r w:rsidRPr="00D04B1A">
        <w:rPr>
          <w:sz w:val="24"/>
          <w:szCs w:val="24"/>
        </w:rPr>
        <w:t xml:space="preserve"> </w:t>
      </w:r>
      <w:proofErr w:type="spellStart"/>
      <w:r w:rsidRPr="00D04B1A">
        <w:rPr>
          <w:sz w:val="24"/>
          <w:szCs w:val="24"/>
        </w:rPr>
        <w:t>tema</w:t>
      </w:r>
      <w:proofErr w:type="spellEnd"/>
      <w:r w:rsidRPr="00D04B1A">
        <w:rPr>
          <w:sz w:val="24"/>
          <w:szCs w:val="24"/>
        </w:rPr>
        <w:t xml:space="preserve"> </w:t>
      </w:r>
      <w:proofErr w:type="spellStart"/>
      <w:r w:rsidRPr="00D04B1A">
        <w:rPr>
          <w:sz w:val="24"/>
          <w:szCs w:val="24"/>
        </w:rPr>
        <w:t>serupa</w:t>
      </w:r>
      <w:proofErr w:type="spellEnd"/>
      <w:r w:rsidRPr="00D04B1A">
        <w:rPr>
          <w:sz w:val="24"/>
          <w:szCs w:val="24"/>
        </w:rPr>
        <w:t xml:space="preserve"> dan </w:t>
      </w:r>
      <w:proofErr w:type="spellStart"/>
      <w:r w:rsidRPr="00D04B1A">
        <w:rPr>
          <w:sz w:val="24"/>
          <w:szCs w:val="24"/>
        </w:rPr>
        <w:t>menunjukkan</w:t>
      </w:r>
      <w:proofErr w:type="spellEnd"/>
      <w:r w:rsidRPr="00D04B1A">
        <w:rPr>
          <w:sz w:val="24"/>
          <w:szCs w:val="24"/>
        </w:rPr>
        <w:t xml:space="preserve"> </w:t>
      </w:r>
      <w:proofErr w:type="spellStart"/>
      <w:r w:rsidRPr="00D04B1A">
        <w:rPr>
          <w:sz w:val="24"/>
          <w:szCs w:val="24"/>
        </w:rPr>
        <w:t>bahwa</w:t>
      </w:r>
      <w:proofErr w:type="spellEnd"/>
      <w:r w:rsidRPr="00D04B1A">
        <w:rPr>
          <w:sz w:val="24"/>
          <w:szCs w:val="24"/>
        </w:rPr>
        <w:t xml:space="preserve"> </w:t>
      </w:r>
      <w:proofErr w:type="spellStart"/>
      <w:r w:rsidRPr="00D04B1A">
        <w:rPr>
          <w:sz w:val="24"/>
          <w:szCs w:val="24"/>
        </w:rPr>
        <w:t>tidak</w:t>
      </w:r>
      <w:proofErr w:type="spellEnd"/>
      <w:r w:rsidRPr="00D04B1A">
        <w:rPr>
          <w:sz w:val="24"/>
          <w:szCs w:val="24"/>
        </w:rPr>
        <w:t xml:space="preserve"> </w:t>
      </w:r>
      <w:proofErr w:type="spellStart"/>
      <w:r w:rsidRPr="00D04B1A">
        <w:rPr>
          <w:sz w:val="24"/>
          <w:szCs w:val="24"/>
        </w:rPr>
        <w:t>ada</w:t>
      </w:r>
      <w:proofErr w:type="spellEnd"/>
      <w:r w:rsidRPr="00D04B1A">
        <w:rPr>
          <w:sz w:val="24"/>
          <w:szCs w:val="24"/>
        </w:rPr>
        <w:t xml:space="preserve"> </w:t>
      </w:r>
      <w:proofErr w:type="spellStart"/>
      <w:r w:rsidRPr="00D04B1A">
        <w:rPr>
          <w:sz w:val="24"/>
          <w:szCs w:val="24"/>
        </w:rPr>
        <w:t>perbedaan</w:t>
      </w:r>
      <w:proofErr w:type="spellEnd"/>
      <w:r w:rsidRPr="00D04B1A">
        <w:rPr>
          <w:sz w:val="24"/>
          <w:szCs w:val="24"/>
        </w:rPr>
        <w:t xml:space="preserve"> </w:t>
      </w:r>
      <w:proofErr w:type="spellStart"/>
      <w:r w:rsidRPr="00D04B1A">
        <w:rPr>
          <w:sz w:val="24"/>
          <w:szCs w:val="24"/>
        </w:rPr>
        <w:t>intensi</w:t>
      </w:r>
      <w:proofErr w:type="spellEnd"/>
      <w:r w:rsidRPr="00D04B1A">
        <w:rPr>
          <w:sz w:val="24"/>
          <w:szCs w:val="24"/>
        </w:rPr>
        <w:t xml:space="preserve"> </w:t>
      </w:r>
      <w:proofErr w:type="spellStart"/>
      <w:r w:rsidRPr="00D04B1A">
        <w:rPr>
          <w:sz w:val="24"/>
          <w:szCs w:val="24"/>
        </w:rPr>
        <w:t>kewirausahaan</w:t>
      </w:r>
      <w:proofErr w:type="spellEnd"/>
      <w:r w:rsidRPr="00D04B1A">
        <w:rPr>
          <w:sz w:val="24"/>
          <w:szCs w:val="24"/>
        </w:rPr>
        <w:t xml:space="preserve"> </w:t>
      </w:r>
      <w:proofErr w:type="spellStart"/>
      <w:r w:rsidRPr="00D04B1A">
        <w:rPr>
          <w:sz w:val="24"/>
          <w:szCs w:val="24"/>
        </w:rPr>
        <w:t>antara</w:t>
      </w:r>
      <w:proofErr w:type="spellEnd"/>
      <w:r w:rsidRPr="00D04B1A">
        <w:rPr>
          <w:sz w:val="24"/>
          <w:szCs w:val="24"/>
        </w:rPr>
        <w:t xml:space="preserve"> </w:t>
      </w:r>
      <w:proofErr w:type="spellStart"/>
      <w:r w:rsidRPr="00D04B1A">
        <w:rPr>
          <w:sz w:val="24"/>
          <w:szCs w:val="24"/>
        </w:rPr>
        <w:t>mahasiswa</w:t>
      </w:r>
      <w:proofErr w:type="spellEnd"/>
      <w:r w:rsidRPr="00D04B1A">
        <w:rPr>
          <w:sz w:val="24"/>
          <w:szCs w:val="24"/>
        </w:rPr>
        <w:t xml:space="preserve"> </w:t>
      </w:r>
      <w:proofErr w:type="spellStart"/>
      <w:r w:rsidRPr="00D04B1A">
        <w:rPr>
          <w:sz w:val="24"/>
          <w:szCs w:val="24"/>
        </w:rPr>
        <w:t>laki-laki</w:t>
      </w:r>
      <w:proofErr w:type="spellEnd"/>
      <w:r w:rsidRPr="00D04B1A">
        <w:rPr>
          <w:sz w:val="24"/>
          <w:szCs w:val="24"/>
        </w:rPr>
        <w:t xml:space="preserve"> dan </w:t>
      </w:r>
      <w:proofErr w:type="spellStart"/>
      <w:r w:rsidRPr="00D04B1A">
        <w:rPr>
          <w:sz w:val="24"/>
          <w:szCs w:val="24"/>
        </w:rPr>
        <w:t>mahasiswa</w:t>
      </w:r>
      <w:proofErr w:type="spellEnd"/>
      <w:r w:rsidRPr="00D04B1A">
        <w:rPr>
          <w:sz w:val="24"/>
          <w:szCs w:val="24"/>
        </w:rPr>
        <w:t xml:space="preserve"> </w:t>
      </w:r>
      <w:proofErr w:type="spellStart"/>
      <w:r w:rsidRPr="00D04B1A">
        <w:rPr>
          <w:sz w:val="24"/>
          <w:szCs w:val="24"/>
        </w:rPr>
        <w:t>perempuan</w:t>
      </w:r>
      <w:proofErr w:type="spellEnd"/>
      <w:r w:rsidRPr="00D04B1A">
        <w:rPr>
          <w:sz w:val="24"/>
          <w:szCs w:val="24"/>
        </w:rPr>
        <w:t xml:space="preserve"> </w:t>
      </w:r>
      <w:r w:rsidRPr="00D04B1A">
        <w:rPr>
          <w:sz w:val="24"/>
          <w:szCs w:val="24"/>
        </w:rPr>
        <w:fldChar w:fldCharType="begin" w:fldLock="1"/>
      </w:r>
      <w:r w:rsidRPr="00D04B1A">
        <w:rPr>
          <w:sz w:val="24"/>
          <w:szCs w:val="24"/>
        </w:rPr>
        <w:instrText>ADDIN CSL_CITATION {"citationItems":[{"id":"ITEM-1","itemData":{"DOI":"10.22146/jieb.6316","ISSN":"2338-5847","abstract":"Survey towards 332 students from three different universities in three different countries (Indonesia, Japan and Norway) shows that entrepreneurial intentions among the students and the influencing factors differs across countries. The main objective is to compare the impact of different economic and cultural contexts. Results reveals that self-efficacy influence entrepreneurial intention among Indonesian and Norwegian students. Instrumental readiness and working experience become key factors that influence entrepreneurial intention among Norwegian students. Educational background becomes a key factor that influence entrepreneurial intention among Indonesian students, in the opposite direction. Need for achievement, age and gender have no statistically significant impact. However, they only explain 28.2 percent, 14.2 percent, and 24.8 percent (R2) of the total variance of the entrepreneurial intention for Indonesia, Japan and Norway respectively. This study is expected to be inputs for universities, government institutions, and policy makers so that can stimulate and encourage entrepreneurship spirit.","author":[{"dropping-particle":"","family":"Indarti","given":"Nurul","non-dropping-particle":"","parse-names":false,"suffix":""},{"dropping-particle":"","family":"Rostiani","given":"Rokhima","non-dropping-particle":"","parse-names":false,"suffix":""}],"container-title":"Jurnal Ekonomi dan Bisnis Indonesia","id":"ITEM-1","issue":"4","issued":{"date-parts":[["2008"]]},"page":"369-384","title":"Intensi Kewirausahaan Mahasiswa: Studi Perbandingan Antara Indonesia, Jepang Dan Norwegia","type":"article-journal","volume":"23"},"uris":["http://www.mendeley.com/documents/?uuid=a30497aa-eb9e-48d3-b68e-ae7d70feb1da"]}],"mendeley":{"formattedCitation":"(Indarti &amp; Rostiani, 2008)","manualFormatting":"(Indarti &amp; Rostiani, 2008","plainTextFormattedCitation":"(Indarti &amp; Rostiani, 2008)","previouslyFormattedCitation":"(Indarti &amp; Rostiani, 2008)"},"properties":{"noteIndex":0},"schema":"https://github.com/citation-style-language/schema/raw/master/csl-citation.json"}</w:instrText>
      </w:r>
      <w:r w:rsidRPr="00D04B1A">
        <w:rPr>
          <w:sz w:val="24"/>
          <w:szCs w:val="24"/>
        </w:rPr>
        <w:fldChar w:fldCharType="separate"/>
      </w:r>
      <w:r w:rsidRPr="00D04B1A">
        <w:rPr>
          <w:sz w:val="24"/>
          <w:szCs w:val="24"/>
        </w:rPr>
        <w:t>(</w:t>
      </w:r>
      <w:proofErr w:type="spellStart"/>
      <w:r w:rsidRPr="00D04B1A">
        <w:rPr>
          <w:sz w:val="24"/>
          <w:szCs w:val="24"/>
        </w:rPr>
        <w:t>Indarti</w:t>
      </w:r>
      <w:proofErr w:type="spellEnd"/>
      <w:r w:rsidRPr="00D04B1A">
        <w:rPr>
          <w:sz w:val="24"/>
          <w:szCs w:val="24"/>
        </w:rPr>
        <w:t xml:space="preserve"> &amp; </w:t>
      </w:r>
      <w:proofErr w:type="spellStart"/>
      <w:r w:rsidRPr="00D04B1A">
        <w:rPr>
          <w:sz w:val="24"/>
          <w:szCs w:val="24"/>
        </w:rPr>
        <w:t>Rostiani</w:t>
      </w:r>
      <w:proofErr w:type="spellEnd"/>
      <w:r w:rsidRPr="00D04B1A">
        <w:rPr>
          <w:sz w:val="24"/>
          <w:szCs w:val="24"/>
        </w:rPr>
        <w:t>, 2008</w:t>
      </w:r>
      <w:r w:rsidRPr="00D04B1A">
        <w:rPr>
          <w:sz w:val="24"/>
          <w:szCs w:val="24"/>
          <w:lang w:val="sv-SE"/>
        </w:rPr>
        <w:fldChar w:fldCharType="end"/>
      </w:r>
      <w:r w:rsidRPr="00D04B1A">
        <w:rPr>
          <w:sz w:val="24"/>
          <w:szCs w:val="24"/>
        </w:rPr>
        <w:t xml:space="preserve">; Chaudhary, 2017; </w:t>
      </w:r>
      <w:proofErr w:type="spellStart"/>
      <w:r w:rsidRPr="00D04B1A">
        <w:rPr>
          <w:sz w:val="24"/>
          <w:szCs w:val="24"/>
        </w:rPr>
        <w:t>Adha</w:t>
      </w:r>
      <w:proofErr w:type="spellEnd"/>
      <w:r w:rsidRPr="00D04B1A">
        <w:rPr>
          <w:sz w:val="24"/>
          <w:szCs w:val="24"/>
        </w:rPr>
        <w:t xml:space="preserve"> et al, 2020).</w:t>
      </w:r>
      <w:r w:rsidRPr="00D04B1A">
        <w:rPr>
          <w:sz w:val="24"/>
          <w:szCs w:val="24"/>
          <w:lang w:val="en-ID"/>
        </w:rPr>
        <w:t xml:space="preserve"> Gender </w:t>
      </w:r>
      <w:proofErr w:type="spellStart"/>
      <w:r w:rsidRPr="00D04B1A">
        <w:rPr>
          <w:sz w:val="24"/>
          <w:szCs w:val="24"/>
          <w:lang w:val="en-ID"/>
        </w:rPr>
        <w:t>tidak</w:t>
      </w:r>
      <w:proofErr w:type="spellEnd"/>
      <w:r w:rsidRPr="00D04B1A">
        <w:rPr>
          <w:sz w:val="24"/>
          <w:szCs w:val="24"/>
          <w:lang w:val="en-ID"/>
        </w:rPr>
        <w:t xml:space="preserve"> </w:t>
      </w:r>
      <w:proofErr w:type="spellStart"/>
      <w:r w:rsidRPr="00D04B1A">
        <w:rPr>
          <w:sz w:val="24"/>
          <w:szCs w:val="24"/>
          <w:lang w:val="en-ID"/>
        </w:rPr>
        <w:t>memiliki</w:t>
      </w:r>
      <w:proofErr w:type="spellEnd"/>
      <w:r w:rsidRPr="00D04B1A">
        <w:rPr>
          <w:sz w:val="24"/>
          <w:szCs w:val="24"/>
          <w:lang w:val="en-ID"/>
        </w:rPr>
        <w:t xml:space="preserve"> </w:t>
      </w:r>
      <w:proofErr w:type="spellStart"/>
      <w:r w:rsidRPr="00D04B1A">
        <w:rPr>
          <w:sz w:val="24"/>
          <w:szCs w:val="24"/>
          <w:lang w:val="en-ID"/>
        </w:rPr>
        <w:t>peran</w:t>
      </w:r>
      <w:proofErr w:type="spellEnd"/>
      <w:r w:rsidRPr="00D04B1A">
        <w:rPr>
          <w:sz w:val="24"/>
          <w:szCs w:val="24"/>
          <w:lang w:val="en-ID"/>
        </w:rPr>
        <w:t xml:space="preserve"> </w:t>
      </w:r>
      <w:proofErr w:type="spellStart"/>
      <w:r w:rsidRPr="00D04B1A">
        <w:rPr>
          <w:sz w:val="24"/>
          <w:szCs w:val="24"/>
          <w:lang w:val="en-ID"/>
        </w:rPr>
        <w:t>efek</w:t>
      </w:r>
      <w:proofErr w:type="spellEnd"/>
      <w:r w:rsidRPr="00D04B1A">
        <w:rPr>
          <w:sz w:val="24"/>
          <w:szCs w:val="24"/>
          <w:lang w:val="en-ID"/>
        </w:rPr>
        <w:t xml:space="preserve"> </w:t>
      </w:r>
      <w:proofErr w:type="spellStart"/>
      <w:r w:rsidRPr="00D04B1A">
        <w:rPr>
          <w:sz w:val="24"/>
          <w:szCs w:val="24"/>
          <w:lang w:val="en-ID"/>
        </w:rPr>
        <w:t>moderasi</w:t>
      </w:r>
      <w:proofErr w:type="spellEnd"/>
      <w:r w:rsidRPr="00D04B1A">
        <w:rPr>
          <w:sz w:val="24"/>
          <w:szCs w:val="24"/>
          <w:lang w:val="en-ID"/>
        </w:rPr>
        <w:t xml:space="preserve"> pada </w:t>
      </w:r>
      <w:proofErr w:type="spellStart"/>
      <w:r w:rsidRPr="00D04B1A">
        <w:rPr>
          <w:sz w:val="24"/>
          <w:szCs w:val="24"/>
          <w:lang w:val="en-ID"/>
        </w:rPr>
        <w:t>hubungan</w:t>
      </w:r>
      <w:proofErr w:type="spellEnd"/>
      <w:r w:rsidRPr="00D04B1A">
        <w:rPr>
          <w:sz w:val="24"/>
          <w:szCs w:val="24"/>
          <w:lang w:val="en-ID"/>
        </w:rPr>
        <w:t xml:space="preserve"> </w:t>
      </w:r>
      <w:proofErr w:type="spellStart"/>
      <w:r w:rsidRPr="00D04B1A">
        <w:rPr>
          <w:sz w:val="24"/>
          <w:szCs w:val="24"/>
          <w:lang w:val="en-ID"/>
        </w:rPr>
        <w:t>antara</w:t>
      </w:r>
      <w:proofErr w:type="spellEnd"/>
      <w:r w:rsidRPr="00D04B1A">
        <w:rPr>
          <w:sz w:val="24"/>
          <w:szCs w:val="24"/>
          <w:lang w:val="en-ID"/>
        </w:rPr>
        <w:t xml:space="preserve"> </w:t>
      </w:r>
      <w:proofErr w:type="spellStart"/>
      <w:r w:rsidRPr="00D04B1A">
        <w:rPr>
          <w:sz w:val="24"/>
          <w:szCs w:val="24"/>
          <w:lang w:val="en-ID"/>
        </w:rPr>
        <w:t>perasaan</w:t>
      </w:r>
      <w:proofErr w:type="spellEnd"/>
      <w:r w:rsidRPr="00D04B1A">
        <w:rPr>
          <w:sz w:val="24"/>
          <w:szCs w:val="24"/>
          <w:lang w:val="en-ID"/>
        </w:rPr>
        <w:t xml:space="preserve"> </w:t>
      </w:r>
      <w:proofErr w:type="spellStart"/>
      <w:r w:rsidRPr="00D04B1A">
        <w:rPr>
          <w:sz w:val="24"/>
          <w:szCs w:val="24"/>
          <w:lang w:val="en-ID"/>
        </w:rPr>
        <w:t>takut</w:t>
      </w:r>
      <w:proofErr w:type="spellEnd"/>
      <w:r w:rsidRPr="00D04B1A">
        <w:rPr>
          <w:sz w:val="24"/>
          <w:szCs w:val="24"/>
          <w:lang w:val="en-ID"/>
        </w:rPr>
        <w:t xml:space="preserve"> </w:t>
      </w:r>
      <w:proofErr w:type="spellStart"/>
      <w:r w:rsidRPr="00D04B1A">
        <w:rPr>
          <w:sz w:val="24"/>
          <w:szCs w:val="24"/>
          <w:lang w:val="en-ID"/>
        </w:rPr>
        <w:t>gagal</w:t>
      </w:r>
      <w:proofErr w:type="spellEnd"/>
      <w:r w:rsidRPr="00D04B1A">
        <w:rPr>
          <w:sz w:val="24"/>
          <w:szCs w:val="24"/>
          <w:lang w:val="en-ID"/>
        </w:rPr>
        <w:t xml:space="preserve"> dan </w:t>
      </w:r>
      <w:proofErr w:type="spellStart"/>
      <w:r w:rsidRPr="00D04B1A">
        <w:rPr>
          <w:sz w:val="24"/>
          <w:szCs w:val="24"/>
          <w:lang w:val="en-ID"/>
        </w:rPr>
        <w:t>minat</w:t>
      </w:r>
      <w:proofErr w:type="spellEnd"/>
      <w:r w:rsidRPr="00D04B1A">
        <w:rPr>
          <w:sz w:val="24"/>
          <w:szCs w:val="24"/>
          <w:lang w:val="en-ID"/>
        </w:rPr>
        <w:t xml:space="preserve"> </w:t>
      </w:r>
      <w:proofErr w:type="spellStart"/>
      <w:r w:rsidRPr="00D04B1A">
        <w:rPr>
          <w:sz w:val="24"/>
          <w:szCs w:val="24"/>
          <w:lang w:val="en-ID"/>
        </w:rPr>
        <w:t>kewirausahaan</w:t>
      </w:r>
      <w:proofErr w:type="spellEnd"/>
      <w:r w:rsidRPr="00D04B1A">
        <w:rPr>
          <w:sz w:val="24"/>
          <w:szCs w:val="24"/>
          <w:lang w:val="en-ID"/>
        </w:rPr>
        <w:t xml:space="preserve"> pada </w:t>
      </w:r>
      <w:proofErr w:type="spellStart"/>
      <w:r w:rsidRPr="00D04B1A">
        <w:rPr>
          <w:sz w:val="24"/>
          <w:szCs w:val="24"/>
          <w:lang w:val="en-ID"/>
        </w:rPr>
        <w:t>siswa</w:t>
      </w:r>
      <w:proofErr w:type="spellEnd"/>
      <w:r w:rsidRPr="00D04B1A">
        <w:rPr>
          <w:sz w:val="24"/>
          <w:szCs w:val="24"/>
          <w:lang w:val="en-ID"/>
        </w:rPr>
        <w:t xml:space="preserve"> </w:t>
      </w:r>
      <w:proofErr w:type="spellStart"/>
      <w:r w:rsidRPr="00D04B1A">
        <w:rPr>
          <w:sz w:val="24"/>
          <w:szCs w:val="24"/>
          <w:lang w:val="en-ID"/>
        </w:rPr>
        <w:t>dari</w:t>
      </w:r>
      <w:proofErr w:type="spellEnd"/>
      <w:r w:rsidRPr="00D04B1A">
        <w:rPr>
          <w:sz w:val="24"/>
          <w:szCs w:val="24"/>
          <w:lang w:val="en-ID"/>
        </w:rPr>
        <w:t xml:space="preserve"> negara Amerika </w:t>
      </w:r>
      <w:proofErr w:type="spellStart"/>
      <w:r w:rsidRPr="00D04B1A">
        <w:rPr>
          <w:sz w:val="24"/>
          <w:szCs w:val="24"/>
          <w:lang w:val="en-ID"/>
        </w:rPr>
        <w:t>Serikat</w:t>
      </w:r>
      <w:proofErr w:type="spellEnd"/>
      <w:r w:rsidRPr="00D04B1A">
        <w:rPr>
          <w:sz w:val="24"/>
          <w:szCs w:val="24"/>
          <w:lang w:val="en-ID"/>
        </w:rPr>
        <w:t xml:space="preserve">, </w:t>
      </w:r>
      <w:proofErr w:type="spellStart"/>
      <w:r w:rsidRPr="00D04B1A">
        <w:rPr>
          <w:sz w:val="24"/>
          <w:szCs w:val="24"/>
          <w:lang w:val="en-ID"/>
        </w:rPr>
        <w:t>Belgia</w:t>
      </w:r>
      <w:proofErr w:type="spellEnd"/>
      <w:r w:rsidRPr="00D04B1A">
        <w:rPr>
          <w:sz w:val="24"/>
          <w:szCs w:val="24"/>
          <w:lang w:val="en-ID"/>
        </w:rPr>
        <w:t xml:space="preserve">, dan </w:t>
      </w:r>
      <w:proofErr w:type="spellStart"/>
      <w:r w:rsidRPr="00D04B1A">
        <w:rPr>
          <w:sz w:val="24"/>
          <w:szCs w:val="24"/>
          <w:lang w:val="en-ID"/>
        </w:rPr>
        <w:t>Cina</w:t>
      </w:r>
      <w:proofErr w:type="spellEnd"/>
      <w:r w:rsidRPr="00D04B1A">
        <w:rPr>
          <w:sz w:val="24"/>
          <w:szCs w:val="24"/>
          <w:lang w:val="en-ID"/>
        </w:rPr>
        <w:t xml:space="preserve"> </w:t>
      </w:r>
      <w:r w:rsidRPr="00D04B1A">
        <w:rPr>
          <w:sz w:val="24"/>
          <w:szCs w:val="24"/>
          <w:lang w:val="en-ID"/>
        </w:rPr>
        <w:fldChar w:fldCharType="begin" w:fldLock="1"/>
      </w:r>
      <w:r w:rsidRPr="00D04B1A">
        <w:rPr>
          <w:sz w:val="24"/>
          <w:szCs w:val="24"/>
          <w:lang w:val="en-ID"/>
        </w:rPr>
        <w:instrText>ADDIN CSL_CITATION {"citationItems":[{"id":"ITEM-1","itemData":{"DOI":"10.1111/j.1540-6520.2012.00509.x","ISSN":"10422587","abstract":"This paper examines how culture and gender shape entrepreneurial perceptions and intentions within Hofstede's cultural dimensions framework and gender role theory. We test whether gender differences exist in the way university students in three nations perceive barriers to entrepreneurship and whether gender has a moderating effect on the relationship between perceived barriers and entrepreneurial intentions across nations. Findings indicate significant gender differences in barrier perceptions. However, this gap is not consistent across cultures. Also, a moderating effect of gender on the relationship between barriers and entrepreneurial intentions is identified. Implications for research and practice are discussed. © 2012 Baylor University.","author":[{"dropping-particle":"","family":"Shinnar","given":"Rachel S.","non-dropping-particle":"","parse-names":false,"suffix":""},{"dropping-particle":"","family":"Giacomin","given":"Olivier","non-dropping-particle":"","parse-names":false,"suffix":""},{"dropping-particle":"","family":"Janssen","given":"Frank","non-dropping-particle":"","parse-names":false,"suffix":""}],"container-title":"Entrepreneurship: Theory and Practice","id":"ITEM-1","issue":"3","issued":{"date-parts":[["2012"]]},"page":"465-493","title":"Entrepreneurial Perceptions and Intentions: The Role of Gender and Culture","type":"article-journal","volume":"36"},"uris":["http://www.mendeley.com/documents/?uuid=ca1f64da-56e3-4646-ae75-549d2e7ddec3"]}],"mendeley":{"formattedCitation":"(Shinnar et al., 2012)","plainTextFormattedCitation":"(Shinnar et al., 2012)","previouslyFormattedCitation":"(Shinnar et al., 2012)"},"properties":{"noteIndex":0},"schema":"https://github.com/citation-style-language/schema/raw/master/csl-citation.json"}</w:instrText>
      </w:r>
      <w:r w:rsidRPr="00D04B1A">
        <w:rPr>
          <w:sz w:val="24"/>
          <w:szCs w:val="24"/>
          <w:lang w:val="en-ID"/>
        </w:rPr>
        <w:fldChar w:fldCharType="separate"/>
      </w:r>
      <w:r w:rsidRPr="00D04B1A">
        <w:rPr>
          <w:sz w:val="24"/>
          <w:szCs w:val="24"/>
          <w:lang w:val="en-ID"/>
        </w:rPr>
        <w:t>(</w:t>
      </w:r>
      <w:proofErr w:type="spellStart"/>
      <w:r w:rsidRPr="00D04B1A">
        <w:rPr>
          <w:sz w:val="24"/>
          <w:szCs w:val="24"/>
          <w:lang w:val="en-ID"/>
        </w:rPr>
        <w:t>Shinnar</w:t>
      </w:r>
      <w:proofErr w:type="spellEnd"/>
      <w:r w:rsidRPr="00D04B1A">
        <w:rPr>
          <w:sz w:val="24"/>
          <w:szCs w:val="24"/>
          <w:lang w:val="en-ID"/>
        </w:rPr>
        <w:t xml:space="preserve"> et al., 2012)</w:t>
      </w:r>
      <w:r w:rsidRPr="00D04B1A">
        <w:rPr>
          <w:sz w:val="24"/>
          <w:szCs w:val="24"/>
          <w:lang w:val="sv-SE"/>
        </w:rPr>
        <w:fldChar w:fldCharType="end"/>
      </w:r>
      <w:r w:rsidRPr="00D04B1A">
        <w:rPr>
          <w:sz w:val="24"/>
          <w:szCs w:val="24"/>
          <w:lang w:val="en-ID"/>
        </w:rPr>
        <w:t xml:space="preserve">. Gender </w:t>
      </w:r>
      <w:proofErr w:type="spellStart"/>
      <w:r w:rsidRPr="00D04B1A">
        <w:rPr>
          <w:sz w:val="24"/>
          <w:szCs w:val="24"/>
          <w:lang w:val="en-ID"/>
        </w:rPr>
        <w:t>menunjukkan</w:t>
      </w:r>
      <w:proofErr w:type="spellEnd"/>
      <w:r w:rsidRPr="00D04B1A">
        <w:rPr>
          <w:sz w:val="24"/>
          <w:szCs w:val="24"/>
          <w:lang w:val="en-ID"/>
        </w:rPr>
        <w:t xml:space="preserve"> </w:t>
      </w:r>
      <w:proofErr w:type="spellStart"/>
      <w:r w:rsidRPr="00D04B1A">
        <w:rPr>
          <w:sz w:val="24"/>
          <w:szCs w:val="24"/>
          <w:lang w:val="en-ID"/>
        </w:rPr>
        <w:t>pengaruh</w:t>
      </w:r>
      <w:proofErr w:type="spellEnd"/>
      <w:r w:rsidRPr="00D04B1A">
        <w:rPr>
          <w:sz w:val="24"/>
          <w:szCs w:val="24"/>
          <w:lang w:val="en-ID"/>
        </w:rPr>
        <w:t xml:space="preserve"> </w:t>
      </w:r>
      <w:proofErr w:type="spellStart"/>
      <w:r w:rsidRPr="00D04B1A">
        <w:rPr>
          <w:sz w:val="24"/>
          <w:szCs w:val="24"/>
          <w:lang w:val="en-ID"/>
        </w:rPr>
        <w:t>positif</w:t>
      </w:r>
      <w:proofErr w:type="spellEnd"/>
      <w:r w:rsidRPr="00D04B1A">
        <w:rPr>
          <w:sz w:val="24"/>
          <w:szCs w:val="24"/>
          <w:lang w:val="en-ID"/>
        </w:rPr>
        <w:t xml:space="preserve"> </w:t>
      </w:r>
      <w:proofErr w:type="spellStart"/>
      <w:r w:rsidRPr="00D04B1A">
        <w:rPr>
          <w:sz w:val="24"/>
          <w:szCs w:val="24"/>
          <w:lang w:val="en-ID"/>
        </w:rPr>
        <w:t>terhadap</w:t>
      </w:r>
      <w:proofErr w:type="spellEnd"/>
      <w:r w:rsidRPr="00D04B1A">
        <w:rPr>
          <w:sz w:val="24"/>
          <w:szCs w:val="24"/>
          <w:lang w:val="en-ID"/>
        </w:rPr>
        <w:t xml:space="preserve"> </w:t>
      </w:r>
      <w:proofErr w:type="spellStart"/>
      <w:r w:rsidRPr="00D04B1A">
        <w:rPr>
          <w:sz w:val="24"/>
          <w:szCs w:val="24"/>
          <w:lang w:val="en-ID"/>
        </w:rPr>
        <w:t>minat</w:t>
      </w:r>
      <w:proofErr w:type="spellEnd"/>
      <w:r w:rsidRPr="00D04B1A">
        <w:rPr>
          <w:sz w:val="24"/>
          <w:szCs w:val="24"/>
          <w:lang w:val="en-ID"/>
        </w:rPr>
        <w:t xml:space="preserve"> </w:t>
      </w:r>
      <w:proofErr w:type="spellStart"/>
      <w:r w:rsidRPr="00D04B1A">
        <w:rPr>
          <w:sz w:val="24"/>
          <w:szCs w:val="24"/>
          <w:lang w:val="en-ID"/>
        </w:rPr>
        <w:t>berwirausaha</w:t>
      </w:r>
      <w:proofErr w:type="spellEnd"/>
      <w:r w:rsidRPr="00D04B1A">
        <w:rPr>
          <w:sz w:val="24"/>
          <w:szCs w:val="24"/>
          <w:lang w:val="en-ID"/>
        </w:rPr>
        <w:t xml:space="preserve"> dan </w:t>
      </w:r>
      <w:proofErr w:type="spellStart"/>
      <w:r w:rsidRPr="00D04B1A">
        <w:rPr>
          <w:sz w:val="24"/>
          <w:szCs w:val="24"/>
          <w:lang w:val="en-ID"/>
        </w:rPr>
        <w:t>dimensi</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kewirausahaan</w:t>
      </w:r>
      <w:proofErr w:type="spellEnd"/>
      <w:r w:rsidRPr="00D04B1A">
        <w:rPr>
          <w:sz w:val="24"/>
          <w:szCs w:val="24"/>
          <w:lang w:val="en-ID"/>
        </w:rPr>
        <w:t xml:space="preserve"> </w:t>
      </w:r>
      <w:r w:rsidRPr="00D04B1A">
        <w:rPr>
          <w:sz w:val="24"/>
          <w:szCs w:val="24"/>
          <w:lang w:val="en-ID"/>
        </w:rPr>
        <w:fldChar w:fldCharType="begin" w:fldLock="1"/>
      </w:r>
      <w:r w:rsidRPr="00D04B1A">
        <w:rPr>
          <w:sz w:val="24"/>
          <w:szCs w:val="24"/>
          <w:lang w:val="en-ID"/>
        </w:rPr>
        <w:instrText>ADDIN CSL_CITATION {"citationItems":[{"id":"ITEM-1","itemData":{"DOI":"10.1108/HESWBL-01-2019-0009","ISSN":"2042390X","abstract":"Purpose: This study is aimed to measure and understand the relationship between individual entrepreneurial orientation (IEO) and entrepreneurial intention (EI) among students of higher learning institutions (HLI’s) in India. This study is focused on understanding IEO dimension of proactiveness, innovativeness and risk-taking attitude and EI across gender, academic background, and regions. Many recent and past studies confirm that there is an apparent gap in the literature to understand this phenomenon among students of higher learning institutions. Design/methodology/approach: The study is based on a sample of 393 students studying in 35 different universities and institutions in the North, South and Western regions of India. The data were analyzed using hierarchical regression and ANOVA. Findings: The empirical result shows a relationship and a positive impact of individual entrepreneurial orientation dimensions upon entrepreneurial intentions. Controlling for gender, males depict higher perseverance toward individual entrepreneurial orientation and entrepreneurial intentions. The same result was found for management and entrepreneurship students who also depict a higher (mean) t-value than science, engineering students. The findings of this study reveal a significant contribution to the academic literature by highlighting the influencing role of gender, academic background, and region upon entrepreneurial intentions. Practical implications: The study reveals that institutional culture, lack of academic rigor, regional difference, economic gaps, gender perception, and overall culture may be considered as bothering forces for entrepreneurship to grow via institutions. These forces, if eliminated, can help build an institutional environment helpful for entrepreneurial progression in the country. Originality/value: There are limited studies available in the context of individual entrepreneurial orientation and entrepreneurial Intention relationship. This study provides the analysis for Indian regions and uses data collected from different universities and institutions of India.","author":[{"dropping-particle":"","family":"Kumar","given":"Sumit","non-dropping-particle":"","parse-names":false,"suffix":""},{"dropping-particle":"","family":"Paray","given":"Zahoor Ahmad","non-dropping-particle":"","parse-names":false,"suffix":""},{"dropping-particle":"","family":"Dwivedi","given":"Amit Kumar","non-dropping-particle":"","parse-names":false,"suffix":""}],"container-title":"Higher Education, Skills and Work-based Learning","id":"ITEM-1","issue":"1","issued":{"date-parts":[["2021"]]},"page":"78-91","title":"Student’s entrepreneurial orientation and intentions: A study across gender, academic background, and regions","type":"article-journal","volume":"11"},"uris":["http://www.mendeley.com/documents/?uuid=b3d2a478-dea4-4919-b00b-f24ac18b8393"]}],"mendeley":{"formattedCitation":"(Kumar et al., 2021)","plainTextFormattedCitation":"(Kumar et al., 2021)","previouslyFormattedCitation":"(Kumar et al., 2021)"},"properties":{"noteIndex":0},"schema":"https://github.com/citation-style-language/schema/raw/master/csl-citation.json"}</w:instrText>
      </w:r>
      <w:r w:rsidRPr="00D04B1A">
        <w:rPr>
          <w:sz w:val="24"/>
          <w:szCs w:val="24"/>
          <w:lang w:val="en-ID"/>
        </w:rPr>
        <w:fldChar w:fldCharType="separate"/>
      </w:r>
      <w:r w:rsidRPr="00D04B1A">
        <w:rPr>
          <w:sz w:val="24"/>
          <w:szCs w:val="24"/>
          <w:lang w:val="en-ID"/>
        </w:rPr>
        <w:t>(Kumar et al., 2021)</w:t>
      </w:r>
      <w:r w:rsidRPr="00D04B1A">
        <w:rPr>
          <w:sz w:val="24"/>
          <w:szCs w:val="24"/>
          <w:lang w:val="sv-SE"/>
        </w:rPr>
        <w:fldChar w:fldCharType="end"/>
      </w:r>
      <w:r w:rsidRPr="00D04B1A">
        <w:rPr>
          <w:sz w:val="24"/>
          <w:szCs w:val="24"/>
          <w:lang w:val="en-ID"/>
        </w:rPr>
        <w:t xml:space="preserve">. </w:t>
      </w:r>
      <w:proofErr w:type="spellStart"/>
      <w:r w:rsidRPr="00D04B1A">
        <w:rPr>
          <w:sz w:val="24"/>
          <w:szCs w:val="24"/>
          <w:lang w:val="en-ID"/>
        </w:rPr>
        <w:t>Secara</w:t>
      </w:r>
      <w:proofErr w:type="spellEnd"/>
      <w:r w:rsidRPr="00D04B1A">
        <w:rPr>
          <w:sz w:val="24"/>
          <w:szCs w:val="24"/>
          <w:lang w:val="en-ID"/>
        </w:rPr>
        <w:t xml:space="preserve"> </w:t>
      </w:r>
      <w:proofErr w:type="spellStart"/>
      <w:r w:rsidRPr="00D04B1A">
        <w:rPr>
          <w:sz w:val="24"/>
          <w:szCs w:val="24"/>
          <w:lang w:val="en-ID"/>
        </w:rPr>
        <w:t>khusus</w:t>
      </w:r>
      <w:proofErr w:type="spellEnd"/>
      <w:r w:rsidRPr="00D04B1A">
        <w:rPr>
          <w:sz w:val="24"/>
          <w:szCs w:val="24"/>
          <w:lang w:val="en-ID"/>
        </w:rPr>
        <w:t xml:space="preserve">, </w:t>
      </w:r>
      <w:proofErr w:type="spellStart"/>
      <w:r w:rsidRPr="00D04B1A">
        <w:rPr>
          <w:sz w:val="24"/>
          <w:szCs w:val="24"/>
          <w:lang w:val="en-ID"/>
        </w:rPr>
        <w:t>peneliti</w:t>
      </w:r>
      <w:proofErr w:type="spellEnd"/>
      <w:r w:rsidRPr="00D04B1A">
        <w:rPr>
          <w:sz w:val="24"/>
          <w:szCs w:val="24"/>
          <w:lang w:val="en-ID"/>
        </w:rPr>
        <w:t xml:space="preserve"> juga </w:t>
      </w:r>
      <w:proofErr w:type="spellStart"/>
      <w:r w:rsidRPr="00D04B1A">
        <w:rPr>
          <w:sz w:val="24"/>
          <w:szCs w:val="24"/>
          <w:lang w:val="en-ID"/>
        </w:rPr>
        <w:t>melakukan</w:t>
      </w:r>
      <w:proofErr w:type="spellEnd"/>
      <w:r w:rsidRPr="00D04B1A">
        <w:rPr>
          <w:sz w:val="24"/>
          <w:szCs w:val="24"/>
          <w:lang w:val="en-ID"/>
        </w:rPr>
        <w:t xml:space="preserve"> </w:t>
      </w:r>
      <w:proofErr w:type="spellStart"/>
      <w:r w:rsidRPr="00D04B1A">
        <w:rPr>
          <w:sz w:val="24"/>
          <w:szCs w:val="24"/>
          <w:lang w:val="en-ID"/>
        </w:rPr>
        <w:t>analisa</w:t>
      </w:r>
      <w:proofErr w:type="spellEnd"/>
      <w:r w:rsidRPr="00D04B1A">
        <w:rPr>
          <w:sz w:val="24"/>
          <w:szCs w:val="24"/>
          <w:lang w:val="en-ID"/>
        </w:rPr>
        <w:t xml:space="preserve"> </w:t>
      </w:r>
      <w:proofErr w:type="spellStart"/>
      <w:r w:rsidRPr="00D04B1A">
        <w:rPr>
          <w:sz w:val="24"/>
          <w:szCs w:val="24"/>
          <w:lang w:val="en-ID"/>
        </w:rPr>
        <w:t>tambahan</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melihat</w:t>
      </w:r>
      <w:proofErr w:type="spellEnd"/>
      <w:r w:rsidRPr="00D04B1A">
        <w:rPr>
          <w:sz w:val="24"/>
          <w:szCs w:val="24"/>
          <w:lang w:val="en-ID"/>
        </w:rPr>
        <w:t xml:space="preserve"> </w:t>
      </w:r>
      <w:proofErr w:type="spellStart"/>
      <w:r w:rsidRPr="00D04B1A">
        <w:rPr>
          <w:sz w:val="24"/>
          <w:szCs w:val="24"/>
          <w:lang w:val="en-ID"/>
        </w:rPr>
        <w:t>adakah</w:t>
      </w:r>
      <w:proofErr w:type="spellEnd"/>
      <w:r w:rsidRPr="00D04B1A">
        <w:rPr>
          <w:sz w:val="24"/>
          <w:szCs w:val="24"/>
          <w:lang w:val="en-ID"/>
        </w:rPr>
        <w:t xml:space="preserve"> </w:t>
      </w:r>
      <w:proofErr w:type="spellStart"/>
      <w:r w:rsidRPr="00D04B1A">
        <w:rPr>
          <w:sz w:val="24"/>
          <w:szCs w:val="24"/>
          <w:lang w:val="en-ID"/>
        </w:rPr>
        <w:t>peran</w:t>
      </w:r>
      <w:proofErr w:type="spellEnd"/>
      <w:r w:rsidRPr="00D04B1A">
        <w:rPr>
          <w:sz w:val="24"/>
          <w:szCs w:val="24"/>
          <w:lang w:val="en-ID"/>
        </w:rPr>
        <w:t xml:space="preserve"> </w:t>
      </w:r>
      <w:proofErr w:type="spellStart"/>
      <w:r w:rsidRPr="00D04B1A">
        <w:rPr>
          <w:sz w:val="24"/>
          <w:szCs w:val="24"/>
          <w:lang w:val="en-ID"/>
        </w:rPr>
        <w:t>jenis</w:t>
      </w:r>
      <w:proofErr w:type="spellEnd"/>
      <w:r w:rsidRPr="00D04B1A">
        <w:rPr>
          <w:sz w:val="24"/>
          <w:szCs w:val="24"/>
          <w:lang w:val="en-ID"/>
        </w:rPr>
        <w:t xml:space="preserve"> </w:t>
      </w:r>
      <w:proofErr w:type="spellStart"/>
      <w:r w:rsidRPr="00D04B1A">
        <w:rPr>
          <w:sz w:val="24"/>
          <w:szCs w:val="24"/>
          <w:lang w:val="en-ID"/>
        </w:rPr>
        <w:t>kelamin</w:t>
      </w:r>
      <w:proofErr w:type="spellEnd"/>
      <w:r w:rsidRPr="00D04B1A">
        <w:rPr>
          <w:sz w:val="24"/>
          <w:szCs w:val="24"/>
          <w:lang w:val="en-ID"/>
        </w:rPr>
        <w:t xml:space="preserve"> dan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Hasil </w:t>
      </w:r>
      <w:proofErr w:type="spellStart"/>
      <w:r w:rsidRPr="00D04B1A">
        <w:rPr>
          <w:sz w:val="24"/>
          <w:szCs w:val="24"/>
          <w:lang w:val="en-ID"/>
        </w:rPr>
        <w:t>pengujian</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r w:rsidRPr="00D04B1A">
        <w:rPr>
          <w:i/>
          <w:iCs/>
          <w:sz w:val="24"/>
          <w:szCs w:val="24"/>
          <w:lang w:val="en-ID"/>
        </w:rPr>
        <w:t>chi square</w:t>
      </w:r>
      <w:r w:rsidRPr="00D04B1A">
        <w:rPr>
          <w:sz w:val="24"/>
          <w:szCs w:val="24"/>
          <w:lang w:val="en-ID"/>
        </w:rPr>
        <w:t xml:space="preserve"> </w:t>
      </w:r>
      <w:proofErr w:type="spellStart"/>
      <w:r w:rsidRPr="00D04B1A">
        <w:rPr>
          <w:sz w:val="24"/>
          <w:szCs w:val="24"/>
          <w:lang w:val="en-ID"/>
        </w:rPr>
        <w:t>menunjukkan</w:t>
      </w:r>
      <w:proofErr w:type="spellEnd"/>
      <w:r w:rsidRPr="00D04B1A">
        <w:rPr>
          <w:sz w:val="24"/>
          <w:szCs w:val="24"/>
          <w:lang w:val="en-ID"/>
        </w:rPr>
        <w:t xml:space="preserve"> </w:t>
      </w:r>
      <w:proofErr w:type="spellStart"/>
      <w:r w:rsidRPr="00D04B1A">
        <w:rPr>
          <w:sz w:val="24"/>
          <w:szCs w:val="24"/>
          <w:lang w:val="en-ID"/>
        </w:rPr>
        <w:t>nilai</w:t>
      </w:r>
      <w:proofErr w:type="spellEnd"/>
      <w:r w:rsidRPr="00D04B1A">
        <w:rPr>
          <w:sz w:val="24"/>
          <w:szCs w:val="24"/>
          <w:lang w:val="en-ID"/>
        </w:rPr>
        <w:t xml:space="preserve"> </w:t>
      </w:r>
      <w:r w:rsidRPr="00D04B1A">
        <w:rPr>
          <w:i/>
          <w:iCs/>
          <w:sz w:val="24"/>
          <w:szCs w:val="24"/>
          <w:lang w:val="en-ID"/>
        </w:rPr>
        <w:t>Asymptotic Significance Pearson Chi Square:</w:t>
      </w:r>
      <w:r w:rsidRPr="00D04B1A">
        <w:rPr>
          <w:sz w:val="24"/>
          <w:szCs w:val="24"/>
          <w:lang w:val="en-ID"/>
        </w:rPr>
        <w:t xml:space="preserve"> 0.237 (&gt;0.05), </w:t>
      </w:r>
      <w:proofErr w:type="spellStart"/>
      <w:r w:rsidRPr="00D04B1A">
        <w:rPr>
          <w:sz w:val="24"/>
          <w:szCs w:val="24"/>
          <w:lang w:val="en-ID"/>
        </w:rPr>
        <w:t>hal</w:t>
      </w:r>
      <w:proofErr w:type="spellEnd"/>
      <w:r w:rsidRPr="00D04B1A">
        <w:rPr>
          <w:sz w:val="24"/>
          <w:szCs w:val="24"/>
          <w:lang w:val="en-ID"/>
        </w:rPr>
        <w:t xml:space="preserve">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berarti</w:t>
      </w:r>
      <w:proofErr w:type="spellEnd"/>
      <w:r w:rsidRPr="00D04B1A">
        <w:rPr>
          <w:sz w:val="24"/>
          <w:szCs w:val="24"/>
          <w:lang w:val="en-ID"/>
        </w:rPr>
        <w:t xml:space="preserve"> </w:t>
      </w:r>
      <w:proofErr w:type="spellStart"/>
      <w:r w:rsidRPr="00D04B1A">
        <w:rPr>
          <w:sz w:val="24"/>
          <w:szCs w:val="24"/>
          <w:lang w:val="en-ID"/>
        </w:rPr>
        <w:t>bahwa</w:t>
      </w:r>
      <w:proofErr w:type="spellEnd"/>
      <w:r w:rsidRPr="00D04B1A">
        <w:rPr>
          <w:sz w:val="24"/>
          <w:szCs w:val="24"/>
          <w:lang w:val="en-ID"/>
        </w:rPr>
        <w:t xml:space="preserve"> </w:t>
      </w:r>
      <w:proofErr w:type="spellStart"/>
      <w:r w:rsidRPr="00D04B1A">
        <w:rPr>
          <w:sz w:val="24"/>
          <w:szCs w:val="24"/>
          <w:lang w:val="en-ID"/>
        </w:rPr>
        <w:t>tidak</w:t>
      </w:r>
      <w:proofErr w:type="spellEnd"/>
      <w:r w:rsidRPr="00D04B1A">
        <w:rPr>
          <w:sz w:val="24"/>
          <w:szCs w:val="24"/>
          <w:lang w:val="en-ID"/>
        </w:rPr>
        <w:t xml:space="preserve"> </w:t>
      </w:r>
      <w:proofErr w:type="spellStart"/>
      <w:r w:rsidRPr="00D04B1A">
        <w:rPr>
          <w:sz w:val="24"/>
          <w:szCs w:val="24"/>
          <w:lang w:val="en-ID"/>
        </w:rPr>
        <w:t>ada</w:t>
      </w:r>
      <w:proofErr w:type="spellEnd"/>
      <w:r w:rsidRPr="00D04B1A">
        <w:rPr>
          <w:sz w:val="24"/>
          <w:szCs w:val="24"/>
          <w:lang w:val="en-ID"/>
        </w:rPr>
        <w:t xml:space="preserve"> </w:t>
      </w:r>
      <w:proofErr w:type="spellStart"/>
      <w:r w:rsidRPr="00D04B1A">
        <w:rPr>
          <w:sz w:val="24"/>
          <w:szCs w:val="24"/>
          <w:lang w:val="en-ID"/>
        </w:rPr>
        <w:t>hubungan</w:t>
      </w:r>
      <w:proofErr w:type="spellEnd"/>
      <w:r w:rsidRPr="00D04B1A">
        <w:rPr>
          <w:sz w:val="24"/>
          <w:szCs w:val="24"/>
          <w:lang w:val="en-ID"/>
        </w:rPr>
        <w:t xml:space="preserve"> </w:t>
      </w:r>
      <w:proofErr w:type="spellStart"/>
      <w:r w:rsidRPr="00D04B1A">
        <w:rPr>
          <w:sz w:val="24"/>
          <w:szCs w:val="24"/>
          <w:lang w:val="en-ID"/>
        </w:rPr>
        <w:t>antara</w:t>
      </w:r>
      <w:proofErr w:type="spellEnd"/>
      <w:r w:rsidRPr="00D04B1A">
        <w:rPr>
          <w:sz w:val="24"/>
          <w:szCs w:val="24"/>
          <w:lang w:val="en-ID"/>
        </w:rPr>
        <w:t xml:space="preserve"> </w:t>
      </w:r>
      <w:proofErr w:type="spellStart"/>
      <w:r w:rsidRPr="00D04B1A">
        <w:rPr>
          <w:sz w:val="24"/>
          <w:szCs w:val="24"/>
          <w:lang w:val="en-ID"/>
        </w:rPr>
        <w:t>jenis</w:t>
      </w:r>
      <w:proofErr w:type="spellEnd"/>
      <w:r w:rsidRPr="00D04B1A">
        <w:rPr>
          <w:sz w:val="24"/>
          <w:szCs w:val="24"/>
          <w:lang w:val="en-ID"/>
        </w:rPr>
        <w:t xml:space="preserve"> </w:t>
      </w:r>
      <w:proofErr w:type="spellStart"/>
      <w:r w:rsidRPr="00D04B1A">
        <w:rPr>
          <w:sz w:val="24"/>
          <w:szCs w:val="24"/>
          <w:lang w:val="en-ID"/>
        </w:rPr>
        <w:t>kelamin</w:t>
      </w:r>
      <w:proofErr w:type="spellEnd"/>
      <w:r w:rsidRPr="00D04B1A">
        <w:rPr>
          <w:sz w:val="24"/>
          <w:szCs w:val="24"/>
          <w:lang w:val="en-ID"/>
        </w:rPr>
        <w:t xml:space="preserve"> dan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pada </w:t>
      </w:r>
      <w:proofErr w:type="spellStart"/>
      <w:r w:rsidRPr="00D04B1A">
        <w:rPr>
          <w:sz w:val="24"/>
          <w:szCs w:val="24"/>
          <w:lang w:val="en-ID"/>
        </w:rPr>
        <w:t>siswa</w:t>
      </w:r>
      <w:proofErr w:type="spellEnd"/>
      <w:r w:rsidRPr="00D04B1A">
        <w:rPr>
          <w:sz w:val="24"/>
          <w:szCs w:val="24"/>
          <w:lang w:val="en-ID"/>
        </w:rPr>
        <w:t xml:space="preserve"> SMK. Hal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sependapat</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penelitian</w:t>
      </w:r>
      <w:proofErr w:type="spellEnd"/>
      <w:r w:rsidRPr="00D04B1A">
        <w:rPr>
          <w:sz w:val="24"/>
          <w:szCs w:val="24"/>
          <w:lang w:val="en-ID"/>
        </w:rPr>
        <w:t xml:space="preserve"> </w:t>
      </w:r>
      <w:proofErr w:type="spellStart"/>
      <w:r w:rsidRPr="00D04B1A">
        <w:rPr>
          <w:sz w:val="24"/>
          <w:szCs w:val="24"/>
          <w:lang w:val="en-ID"/>
        </w:rPr>
        <w:t>sebelumnya</w:t>
      </w:r>
      <w:proofErr w:type="spellEnd"/>
      <w:r w:rsidRPr="00D04B1A">
        <w:rPr>
          <w:sz w:val="24"/>
          <w:szCs w:val="24"/>
          <w:lang w:val="en-ID"/>
        </w:rPr>
        <w:t xml:space="preserve"> </w:t>
      </w:r>
      <w:proofErr w:type="spellStart"/>
      <w:r w:rsidRPr="00D04B1A">
        <w:rPr>
          <w:sz w:val="24"/>
          <w:szCs w:val="24"/>
          <w:lang w:val="en-ID"/>
        </w:rPr>
        <w:t>yakni</w:t>
      </w:r>
      <w:proofErr w:type="spellEnd"/>
      <w:r w:rsidRPr="00D04B1A">
        <w:rPr>
          <w:sz w:val="24"/>
          <w:szCs w:val="24"/>
          <w:lang w:val="en-ID"/>
        </w:rPr>
        <w:t xml:space="preserve"> </w:t>
      </w:r>
      <w:proofErr w:type="spellStart"/>
      <w:r w:rsidRPr="00D04B1A">
        <w:rPr>
          <w:sz w:val="24"/>
          <w:szCs w:val="24"/>
          <w:lang w:val="en-ID"/>
        </w:rPr>
        <w:t>jenis</w:t>
      </w:r>
      <w:proofErr w:type="spellEnd"/>
      <w:r w:rsidRPr="00D04B1A">
        <w:rPr>
          <w:sz w:val="24"/>
          <w:szCs w:val="24"/>
          <w:lang w:val="en-ID"/>
        </w:rPr>
        <w:t xml:space="preserve"> </w:t>
      </w:r>
      <w:proofErr w:type="spellStart"/>
      <w:r w:rsidRPr="00D04B1A">
        <w:rPr>
          <w:sz w:val="24"/>
          <w:szCs w:val="24"/>
          <w:lang w:val="en-ID"/>
        </w:rPr>
        <w:t>kelamin</w:t>
      </w:r>
      <w:proofErr w:type="spellEnd"/>
      <w:r w:rsidRPr="00D04B1A">
        <w:rPr>
          <w:sz w:val="24"/>
          <w:szCs w:val="24"/>
          <w:lang w:val="en-ID"/>
        </w:rPr>
        <w:t xml:space="preserve"> </w:t>
      </w:r>
      <w:proofErr w:type="spellStart"/>
      <w:r w:rsidRPr="00D04B1A">
        <w:rPr>
          <w:sz w:val="24"/>
          <w:szCs w:val="24"/>
          <w:lang w:val="en-ID"/>
        </w:rPr>
        <w:t>tidak</w:t>
      </w:r>
      <w:proofErr w:type="spellEnd"/>
      <w:r w:rsidRPr="00D04B1A">
        <w:rPr>
          <w:sz w:val="24"/>
          <w:szCs w:val="24"/>
          <w:lang w:val="en-ID"/>
        </w:rPr>
        <w:t xml:space="preserve"> </w:t>
      </w:r>
      <w:proofErr w:type="spellStart"/>
      <w:r w:rsidRPr="00D04B1A">
        <w:rPr>
          <w:sz w:val="24"/>
          <w:szCs w:val="24"/>
          <w:lang w:val="en-ID"/>
        </w:rPr>
        <w:t>memiliki</w:t>
      </w:r>
      <w:proofErr w:type="spellEnd"/>
      <w:r w:rsidRPr="00D04B1A">
        <w:rPr>
          <w:sz w:val="24"/>
          <w:szCs w:val="24"/>
          <w:lang w:val="en-ID"/>
        </w:rPr>
        <w:t xml:space="preserve"> </w:t>
      </w:r>
      <w:proofErr w:type="spellStart"/>
      <w:r w:rsidRPr="00D04B1A">
        <w:rPr>
          <w:sz w:val="24"/>
          <w:szCs w:val="24"/>
          <w:lang w:val="en-ID"/>
        </w:rPr>
        <w:t>pengaruh</w:t>
      </w:r>
      <w:proofErr w:type="spellEnd"/>
      <w:r w:rsidRPr="00D04B1A">
        <w:rPr>
          <w:sz w:val="24"/>
          <w:szCs w:val="24"/>
          <w:lang w:val="en-ID"/>
        </w:rPr>
        <w:t xml:space="preserve"> </w:t>
      </w:r>
      <w:proofErr w:type="spellStart"/>
      <w:r w:rsidRPr="00D04B1A">
        <w:rPr>
          <w:sz w:val="24"/>
          <w:szCs w:val="24"/>
          <w:lang w:val="en-ID"/>
        </w:rPr>
        <w:t>signifikan</w:t>
      </w:r>
      <w:proofErr w:type="spellEnd"/>
      <w:r w:rsidRPr="00D04B1A">
        <w:rPr>
          <w:sz w:val="24"/>
          <w:szCs w:val="24"/>
          <w:lang w:val="en-ID"/>
        </w:rPr>
        <w:t xml:space="preserve"> </w:t>
      </w:r>
      <w:proofErr w:type="spellStart"/>
      <w:r w:rsidRPr="00D04B1A">
        <w:rPr>
          <w:sz w:val="24"/>
          <w:szCs w:val="24"/>
          <w:lang w:val="en-ID"/>
        </w:rPr>
        <w:t>terhadap</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w:t>
      </w:r>
      <w:proofErr w:type="spellStart"/>
      <w:r w:rsidRPr="00D04B1A">
        <w:rPr>
          <w:sz w:val="24"/>
          <w:szCs w:val="24"/>
          <w:lang w:val="en-ID"/>
        </w:rPr>
        <w:lastRenderedPageBreak/>
        <w:t>mahasiswa</w:t>
      </w:r>
      <w:proofErr w:type="spellEnd"/>
      <w:r w:rsidRPr="00D04B1A">
        <w:rPr>
          <w:sz w:val="24"/>
          <w:szCs w:val="24"/>
          <w:lang w:val="en-ID"/>
        </w:rPr>
        <w:t xml:space="preserve"> </w:t>
      </w:r>
      <w:proofErr w:type="spellStart"/>
      <w:r w:rsidRPr="00D04B1A">
        <w:rPr>
          <w:sz w:val="24"/>
          <w:szCs w:val="24"/>
          <w:lang w:val="en-ID"/>
        </w:rPr>
        <w:t>perguruan</w:t>
      </w:r>
      <w:proofErr w:type="spellEnd"/>
      <w:r w:rsidRPr="00D04B1A">
        <w:rPr>
          <w:sz w:val="24"/>
          <w:szCs w:val="24"/>
          <w:lang w:val="en-ID"/>
        </w:rPr>
        <w:t xml:space="preserve"> </w:t>
      </w:r>
      <w:proofErr w:type="spellStart"/>
      <w:r w:rsidRPr="00D04B1A">
        <w:rPr>
          <w:sz w:val="24"/>
          <w:szCs w:val="24"/>
          <w:lang w:val="en-ID"/>
        </w:rPr>
        <w:t>tinggi</w:t>
      </w:r>
      <w:proofErr w:type="spellEnd"/>
      <w:r w:rsidRPr="00D04B1A">
        <w:rPr>
          <w:sz w:val="24"/>
          <w:szCs w:val="24"/>
          <w:lang w:val="en-ID"/>
        </w:rPr>
        <w:t xml:space="preserve"> </w:t>
      </w:r>
      <w:proofErr w:type="spellStart"/>
      <w:r w:rsidRPr="00D04B1A">
        <w:rPr>
          <w:sz w:val="24"/>
          <w:szCs w:val="24"/>
          <w:lang w:val="en-ID"/>
        </w:rPr>
        <w:t>swasta</w:t>
      </w:r>
      <w:proofErr w:type="spellEnd"/>
      <w:r w:rsidRPr="00D04B1A">
        <w:rPr>
          <w:sz w:val="24"/>
          <w:szCs w:val="24"/>
          <w:lang w:val="en-ID"/>
        </w:rPr>
        <w:t xml:space="preserve"> di Jakarta Barat </w:t>
      </w:r>
      <w:r w:rsidRPr="00D04B1A">
        <w:rPr>
          <w:sz w:val="24"/>
          <w:szCs w:val="24"/>
          <w:lang w:val="en-ID"/>
        </w:rPr>
        <w:fldChar w:fldCharType="begin" w:fldLock="1"/>
      </w:r>
      <w:r w:rsidRPr="00D04B1A">
        <w:rPr>
          <w:sz w:val="24"/>
          <w:szCs w:val="24"/>
          <w:lang w:val="en-ID"/>
        </w:rPr>
        <w:instrText>ADDIN CSL_CITATION {"citationItems":[{"id":"ITEM-1","itemData":{"author":[{"dropping-particle":"","family":"Bidori","given":"Fanny","non-dropping-particle":"","parse-names":false,"suffix":""},{"dropping-particle":"","family":"Puspitowati","given":"Ida","non-dropping-particle":"","parse-names":false,"suffix":""}],"container-title":"Jurnal Manajerial dan Kewirausahaan","id":"ITEM-1","issue":"3","issued":{"date-parts":[["2021"]]},"page":"699-710","title":"Pengaruh kebutuhan kognisi, preferensi risiko dan jenis kelamin terhadap niat berwirausaha mahasiswa","type":"article-journal","volume":"III"},"uris":["http://www.mendeley.com/documents/?uuid=c7032e34-51ba-43f6-b1ac-eba59c7aaa63"]}],"mendeley":{"formattedCitation":"(Bidori &amp; Puspitowati, 2021)","plainTextFormattedCitation":"(Bidori &amp; Puspitowati, 2021)","previouslyFormattedCitation":"(Bidori &amp; Puspitowati, 2021)"},"properties":{"noteIndex":0},"schema":"https://github.com/citation-style-language/schema/raw/master/csl-citation.json"}</w:instrText>
      </w:r>
      <w:r w:rsidRPr="00D04B1A">
        <w:rPr>
          <w:sz w:val="24"/>
          <w:szCs w:val="24"/>
          <w:lang w:val="en-ID"/>
        </w:rPr>
        <w:fldChar w:fldCharType="separate"/>
      </w:r>
      <w:r w:rsidRPr="00D04B1A">
        <w:rPr>
          <w:sz w:val="24"/>
          <w:szCs w:val="24"/>
          <w:lang w:val="en-ID"/>
        </w:rPr>
        <w:t>(Bidori &amp; Puspitowati, 2021)</w:t>
      </w:r>
      <w:r w:rsidRPr="00D04B1A">
        <w:rPr>
          <w:sz w:val="24"/>
          <w:szCs w:val="24"/>
          <w:lang w:val="sv-SE"/>
        </w:rPr>
        <w:fldChar w:fldCharType="end"/>
      </w:r>
      <w:r w:rsidRPr="00D04B1A">
        <w:rPr>
          <w:sz w:val="24"/>
          <w:szCs w:val="24"/>
          <w:lang w:val="en-ID"/>
        </w:rPr>
        <w:t xml:space="preserve">. </w:t>
      </w:r>
      <w:proofErr w:type="spellStart"/>
      <w:r w:rsidRPr="00D04B1A">
        <w:rPr>
          <w:sz w:val="24"/>
          <w:szCs w:val="24"/>
          <w:lang w:val="en-ID"/>
        </w:rPr>
        <w:t>Adanya</w:t>
      </w:r>
      <w:proofErr w:type="spellEnd"/>
      <w:r w:rsidRPr="00D04B1A">
        <w:rPr>
          <w:sz w:val="24"/>
          <w:szCs w:val="24"/>
          <w:lang w:val="en-ID"/>
        </w:rPr>
        <w:t xml:space="preserve"> </w:t>
      </w:r>
      <w:proofErr w:type="spellStart"/>
      <w:r w:rsidRPr="00D04B1A">
        <w:rPr>
          <w:sz w:val="24"/>
          <w:szCs w:val="24"/>
          <w:lang w:val="en-ID"/>
        </w:rPr>
        <w:t>kesempatan</w:t>
      </w:r>
      <w:proofErr w:type="spellEnd"/>
      <w:r w:rsidRPr="00D04B1A">
        <w:rPr>
          <w:sz w:val="24"/>
          <w:szCs w:val="24"/>
          <w:lang w:val="en-ID"/>
        </w:rPr>
        <w:t xml:space="preserve"> </w:t>
      </w:r>
      <w:proofErr w:type="spellStart"/>
      <w:r w:rsidRPr="00D04B1A">
        <w:rPr>
          <w:sz w:val="24"/>
          <w:szCs w:val="24"/>
          <w:lang w:val="en-ID"/>
        </w:rPr>
        <w:t>pendidikan</w:t>
      </w:r>
      <w:proofErr w:type="spellEnd"/>
      <w:r w:rsidRPr="00D04B1A">
        <w:rPr>
          <w:sz w:val="24"/>
          <w:szCs w:val="24"/>
          <w:lang w:val="en-ID"/>
        </w:rPr>
        <w:t xml:space="preserve">, </w:t>
      </w:r>
      <w:proofErr w:type="spellStart"/>
      <w:r w:rsidRPr="00D04B1A">
        <w:rPr>
          <w:sz w:val="24"/>
          <w:szCs w:val="24"/>
          <w:lang w:val="en-ID"/>
        </w:rPr>
        <w:t>pelatihan</w:t>
      </w:r>
      <w:proofErr w:type="spellEnd"/>
      <w:r w:rsidRPr="00D04B1A">
        <w:rPr>
          <w:sz w:val="24"/>
          <w:szCs w:val="24"/>
          <w:lang w:val="en-ID"/>
        </w:rPr>
        <w:t xml:space="preserve">, </w:t>
      </w:r>
      <w:proofErr w:type="spellStart"/>
      <w:r w:rsidRPr="00D04B1A">
        <w:rPr>
          <w:sz w:val="24"/>
          <w:szCs w:val="24"/>
          <w:lang w:val="en-ID"/>
        </w:rPr>
        <w:t>pembinaan</w:t>
      </w:r>
      <w:proofErr w:type="spellEnd"/>
      <w:r w:rsidRPr="00D04B1A">
        <w:rPr>
          <w:sz w:val="24"/>
          <w:szCs w:val="24"/>
          <w:lang w:val="en-ID"/>
        </w:rPr>
        <w:t xml:space="preserve"> dan </w:t>
      </w:r>
      <w:proofErr w:type="spellStart"/>
      <w:r w:rsidRPr="00D04B1A">
        <w:rPr>
          <w:sz w:val="24"/>
          <w:szCs w:val="24"/>
          <w:lang w:val="en-ID"/>
        </w:rPr>
        <w:t>fasilitas</w:t>
      </w:r>
      <w:proofErr w:type="spellEnd"/>
      <w:r w:rsidRPr="00D04B1A">
        <w:rPr>
          <w:sz w:val="24"/>
          <w:szCs w:val="24"/>
          <w:lang w:val="en-ID"/>
        </w:rPr>
        <w:t xml:space="preserve"> </w:t>
      </w:r>
      <w:proofErr w:type="spellStart"/>
      <w:r w:rsidRPr="00D04B1A">
        <w:rPr>
          <w:sz w:val="24"/>
          <w:szCs w:val="24"/>
          <w:lang w:val="en-ID"/>
        </w:rPr>
        <w:t>terkait</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pembekalan</w:t>
      </w:r>
      <w:proofErr w:type="spellEnd"/>
      <w:r w:rsidRPr="00D04B1A">
        <w:rPr>
          <w:sz w:val="24"/>
          <w:szCs w:val="24"/>
          <w:lang w:val="en-ID"/>
        </w:rPr>
        <w:t xml:space="preserve"> </w:t>
      </w:r>
      <w:proofErr w:type="spellStart"/>
      <w:r w:rsidRPr="00D04B1A">
        <w:rPr>
          <w:sz w:val="24"/>
          <w:szCs w:val="24"/>
          <w:lang w:val="en-ID"/>
        </w:rPr>
        <w:t>kewirausahaan</w:t>
      </w:r>
      <w:proofErr w:type="spellEnd"/>
      <w:r w:rsidRPr="00D04B1A">
        <w:rPr>
          <w:sz w:val="24"/>
          <w:szCs w:val="24"/>
          <w:lang w:val="en-ID"/>
        </w:rPr>
        <w:t xml:space="preserve"> </w:t>
      </w:r>
      <w:proofErr w:type="spellStart"/>
      <w:r w:rsidRPr="00D04B1A">
        <w:rPr>
          <w:sz w:val="24"/>
          <w:szCs w:val="24"/>
          <w:lang w:val="en-ID"/>
        </w:rPr>
        <w:t>bagi</w:t>
      </w:r>
      <w:proofErr w:type="spellEnd"/>
      <w:r w:rsidRPr="00D04B1A">
        <w:rPr>
          <w:sz w:val="24"/>
          <w:szCs w:val="24"/>
          <w:lang w:val="en-ID"/>
        </w:rPr>
        <w:t xml:space="preserve"> </w:t>
      </w:r>
      <w:proofErr w:type="spellStart"/>
      <w:r w:rsidRPr="00D04B1A">
        <w:rPr>
          <w:sz w:val="24"/>
          <w:szCs w:val="24"/>
          <w:lang w:val="en-ID"/>
        </w:rPr>
        <w:t>siswa</w:t>
      </w:r>
      <w:proofErr w:type="spellEnd"/>
      <w:r w:rsidRPr="00D04B1A">
        <w:rPr>
          <w:sz w:val="24"/>
          <w:szCs w:val="24"/>
          <w:lang w:val="en-ID"/>
        </w:rPr>
        <w:t xml:space="preserve"> </w:t>
      </w:r>
      <w:proofErr w:type="spellStart"/>
      <w:r w:rsidRPr="00D04B1A">
        <w:rPr>
          <w:sz w:val="24"/>
          <w:szCs w:val="24"/>
          <w:lang w:val="en-ID"/>
        </w:rPr>
        <w:t>laki-laki</w:t>
      </w:r>
      <w:proofErr w:type="spellEnd"/>
      <w:r w:rsidRPr="00D04B1A">
        <w:rPr>
          <w:sz w:val="24"/>
          <w:szCs w:val="24"/>
          <w:lang w:val="en-ID"/>
        </w:rPr>
        <w:t xml:space="preserve"> </w:t>
      </w:r>
      <w:proofErr w:type="spellStart"/>
      <w:r w:rsidRPr="00D04B1A">
        <w:rPr>
          <w:sz w:val="24"/>
          <w:szCs w:val="24"/>
          <w:lang w:val="en-ID"/>
        </w:rPr>
        <w:t>atau</w:t>
      </w:r>
      <w:proofErr w:type="spellEnd"/>
      <w:r w:rsidRPr="00D04B1A">
        <w:rPr>
          <w:sz w:val="24"/>
          <w:szCs w:val="24"/>
          <w:lang w:val="en-ID"/>
        </w:rPr>
        <w:t xml:space="preserve"> </w:t>
      </w:r>
      <w:proofErr w:type="spellStart"/>
      <w:r w:rsidRPr="00D04B1A">
        <w:rPr>
          <w:sz w:val="24"/>
          <w:szCs w:val="24"/>
          <w:lang w:val="en-ID"/>
        </w:rPr>
        <w:t>perempuan</w:t>
      </w:r>
      <w:proofErr w:type="spellEnd"/>
      <w:r w:rsidRPr="00D04B1A">
        <w:rPr>
          <w:sz w:val="24"/>
          <w:szCs w:val="24"/>
          <w:lang w:val="en-ID"/>
        </w:rPr>
        <w:t xml:space="preserve"> </w:t>
      </w:r>
      <w:proofErr w:type="spellStart"/>
      <w:r w:rsidRPr="00D04B1A">
        <w:rPr>
          <w:sz w:val="24"/>
          <w:szCs w:val="24"/>
          <w:lang w:val="en-ID"/>
        </w:rPr>
        <w:t>menjadi</w:t>
      </w:r>
      <w:proofErr w:type="spellEnd"/>
      <w:r w:rsidRPr="00D04B1A">
        <w:rPr>
          <w:sz w:val="24"/>
          <w:szCs w:val="24"/>
          <w:lang w:val="en-ID"/>
        </w:rPr>
        <w:t xml:space="preserve"> </w:t>
      </w:r>
      <w:proofErr w:type="spellStart"/>
      <w:r w:rsidRPr="00D04B1A">
        <w:rPr>
          <w:sz w:val="24"/>
          <w:szCs w:val="24"/>
          <w:lang w:val="en-ID"/>
        </w:rPr>
        <w:t>faktor</w:t>
      </w:r>
      <w:proofErr w:type="spellEnd"/>
      <w:r w:rsidRPr="00D04B1A">
        <w:rPr>
          <w:sz w:val="24"/>
          <w:szCs w:val="24"/>
          <w:lang w:val="en-ID"/>
        </w:rPr>
        <w:t xml:space="preserve"> </w:t>
      </w:r>
      <w:proofErr w:type="spellStart"/>
      <w:r w:rsidRPr="00D04B1A">
        <w:rPr>
          <w:sz w:val="24"/>
          <w:szCs w:val="24"/>
          <w:lang w:val="en-ID"/>
        </w:rPr>
        <w:t>pendukung</w:t>
      </w:r>
      <w:proofErr w:type="spellEnd"/>
      <w:r w:rsidRPr="00D04B1A">
        <w:rPr>
          <w:sz w:val="24"/>
          <w:szCs w:val="24"/>
          <w:lang w:val="en-ID"/>
        </w:rPr>
        <w:t xml:space="preserve"> </w:t>
      </w:r>
      <w:proofErr w:type="spellStart"/>
      <w:r w:rsidRPr="00D04B1A">
        <w:rPr>
          <w:sz w:val="24"/>
          <w:szCs w:val="24"/>
          <w:lang w:val="en-ID"/>
        </w:rPr>
        <w:t>berkembangnya</w:t>
      </w:r>
      <w:proofErr w:type="spellEnd"/>
      <w:r w:rsidRPr="00D04B1A">
        <w:rPr>
          <w:sz w:val="24"/>
          <w:szCs w:val="24"/>
          <w:lang w:val="en-ID"/>
        </w:rPr>
        <w:t xml:space="preserve"> </w:t>
      </w:r>
      <w:proofErr w:type="spellStart"/>
      <w:r w:rsidRPr="00D04B1A">
        <w:rPr>
          <w:sz w:val="24"/>
          <w:szCs w:val="24"/>
          <w:lang w:val="en-ID"/>
        </w:rPr>
        <w:t>keterampilan</w:t>
      </w:r>
      <w:proofErr w:type="spellEnd"/>
      <w:r w:rsidRPr="00D04B1A">
        <w:rPr>
          <w:sz w:val="24"/>
          <w:szCs w:val="24"/>
          <w:lang w:val="en-ID"/>
        </w:rPr>
        <w:t xml:space="preserve"> </w:t>
      </w:r>
      <w:proofErr w:type="spellStart"/>
      <w:r w:rsidRPr="00D04B1A">
        <w:rPr>
          <w:sz w:val="24"/>
          <w:szCs w:val="24"/>
          <w:lang w:val="en-ID"/>
        </w:rPr>
        <w:t>kewirausahaan</w:t>
      </w:r>
      <w:proofErr w:type="spellEnd"/>
      <w:r w:rsidRPr="00D04B1A">
        <w:rPr>
          <w:sz w:val="24"/>
          <w:szCs w:val="24"/>
          <w:lang w:val="en-ID"/>
        </w:rPr>
        <w:t xml:space="preserve"> yang </w:t>
      </w:r>
      <w:proofErr w:type="spellStart"/>
      <w:r w:rsidRPr="00D04B1A">
        <w:rPr>
          <w:sz w:val="24"/>
          <w:szCs w:val="24"/>
          <w:lang w:val="en-ID"/>
        </w:rPr>
        <w:t>setara</w:t>
      </w:r>
      <w:proofErr w:type="spellEnd"/>
      <w:r w:rsidRPr="00D04B1A">
        <w:rPr>
          <w:sz w:val="24"/>
          <w:szCs w:val="24"/>
          <w:lang w:val="en-ID"/>
        </w:rPr>
        <w:t xml:space="preserve"> </w:t>
      </w:r>
      <w:r w:rsidRPr="00D04B1A">
        <w:rPr>
          <w:sz w:val="24"/>
          <w:szCs w:val="24"/>
          <w:lang w:val="en-ID"/>
        </w:rPr>
        <w:fldChar w:fldCharType="begin" w:fldLock="1"/>
      </w:r>
      <w:r w:rsidRPr="00D04B1A">
        <w:rPr>
          <w:sz w:val="24"/>
          <w:szCs w:val="24"/>
          <w:lang w:val="en-ID"/>
        </w:rPr>
        <w:instrText>ADDIN CSL_CITATION {"citationItems":[{"id":"ITEM-1","itemData":{"author":[{"dropping-particle":"","family":"Adha","given":"Maulana Amirul","non-dropping-particle":"","parse-names":false,"suffix":""},{"dropping-particle":"","family":"Arifin","given":"Imron","non-dropping-particle":"","parse-names":false,"suffix":""},{"dropping-particle":"","family":"Maisyaroh","given":"","non-dropping-particle":"","parse-names":false,"suffix":""},{"dropping-particle":"","family":"Sultoni","given":"","non-dropping-particle":"","parse-names":false,"suffix":""},{"dropping-particle":"","family":"Sunarni","given":"","non-dropping-particle":"","parse-names":false,"suffix":""}],"container-title":"JAMP: Jurnal Administrasi dan Manajemen Pendidikan","id":"ITEM-1","issue":"September","issued":{"date-parts":[["2020"]]},"page":"208-215","title":"Perbedaan minat berwirausaha berdasarkan jenis kelamin mahasiswa","type":"article-journal","volume":"3"},"uris":["http://www.mendeley.com/documents/?uuid=bccc6e29-9615-444f-af4b-84ffd7100a7f"]}],"mendeley":{"formattedCitation":"(Adha et al., 2020)","plainTextFormattedCitation":"(Adha et al., 2020)","previouslyFormattedCitation":"(Adha et al., 2020)"},"properties":{"noteIndex":0},"schema":"https://github.com/citation-style-language/schema/raw/master/csl-citation.json"}</w:instrText>
      </w:r>
      <w:r w:rsidRPr="00D04B1A">
        <w:rPr>
          <w:sz w:val="24"/>
          <w:szCs w:val="24"/>
          <w:lang w:val="en-ID"/>
        </w:rPr>
        <w:fldChar w:fldCharType="separate"/>
      </w:r>
      <w:r w:rsidRPr="00D04B1A">
        <w:rPr>
          <w:sz w:val="24"/>
          <w:szCs w:val="24"/>
          <w:lang w:val="en-ID"/>
        </w:rPr>
        <w:t>(Adha et al., 2020)</w:t>
      </w:r>
      <w:r w:rsidRPr="00D04B1A">
        <w:rPr>
          <w:sz w:val="24"/>
          <w:szCs w:val="24"/>
          <w:lang w:val="sv-SE"/>
        </w:rPr>
        <w:fldChar w:fldCharType="end"/>
      </w:r>
      <w:r w:rsidRPr="00D04B1A">
        <w:rPr>
          <w:sz w:val="24"/>
          <w:szCs w:val="24"/>
          <w:lang w:val="en-ID"/>
        </w:rPr>
        <w:t>.</w:t>
      </w:r>
    </w:p>
    <w:p w14:paraId="33E7A3D1" w14:textId="77777777" w:rsidR="00D04B1A" w:rsidRPr="00D04B1A" w:rsidRDefault="00D04B1A" w:rsidP="00D04B1A">
      <w:pPr>
        <w:spacing w:line="360" w:lineRule="auto"/>
        <w:ind w:firstLine="720"/>
        <w:jc w:val="both"/>
        <w:rPr>
          <w:sz w:val="24"/>
          <w:szCs w:val="24"/>
          <w:lang w:val="en-ID"/>
        </w:rPr>
      </w:pPr>
      <w:r w:rsidRPr="00D04B1A">
        <w:rPr>
          <w:sz w:val="24"/>
          <w:szCs w:val="24"/>
          <w:lang w:val="en-ID"/>
        </w:rPr>
        <w:t xml:space="preserve">Hasil </w:t>
      </w:r>
      <w:proofErr w:type="spellStart"/>
      <w:r w:rsidRPr="00D04B1A">
        <w:rPr>
          <w:sz w:val="24"/>
          <w:szCs w:val="24"/>
          <w:lang w:val="en-ID"/>
        </w:rPr>
        <w:t>pengolahan</w:t>
      </w:r>
      <w:proofErr w:type="spellEnd"/>
      <w:r w:rsidRPr="00D04B1A">
        <w:rPr>
          <w:sz w:val="24"/>
          <w:szCs w:val="24"/>
          <w:lang w:val="en-ID"/>
        </w:rPr>
        <w:t xml:space="preserve"> data </w:t>
      </w:r>
      <w:proofErr w:type="spellStart"/>
      <w:r w:rsidRPr="00D04B1A">
        <w:rPr>
          <w:sz w:val="24"/>
          <w:szCs w:val="24"/>
          <w:lang w:val="en-ID"/>
        </w:rPr>
        <w:t>deskriptif</w:t>
      </w:r>
      <w:proofErr w:type="spellEnd"/>
      <w:r w:rsidRPr="00D04B1A">
        <w:rPr>
          <w:sz w:val="24"/>
          <w:szCs w:val="24"/>
          <w:lang w:val="en-ID"/>
        </w:rPr>
        <w:t xml:space="preserve">, </w:t>
      </w:r>
      <w:proofErr w:type="spellStart"/>
      <w:r w:rsidRPr="00D04B1A">
        <w:rPr>
          <w:sz w:val="24"/>
          <w:szCs w:val="24"/>
          <w:lang w:val="en-ID"/>
        </w:rPr>
        <w:t>menunjukkan</w:t>
      </w:r>
      <w:proofErr w:type="spellEnd"/>
      <w:r w:rsidRPr="00D04B1A">
        <w:rPr>
          <w:sz w:val="24"/>
          <w:szCs w:val="24"/>
          <w:lang w:val="en-ID"/>
        </w:rPr>
        <w:t xml:space="preserve"> </w:t>
      </w:r>
      <w:proofErr w:type="spellStart"/>
      <w:r w:rsidRPr="00D04B1A">
        <w:rPr>
          <w:sz w:val="24"/>
          <w:szCs w:val="24"/>
          <w:lang w:val="en-ID"/>
        </w:rPr>
        <w:t>bahwa</w:t>
      </w:r>
      <w:proofErr w:type="spellEnd"/>
      <w:r w:rsidRPr="00D04B1A">
        <w:rPr>
          <w:sz w:val="24"/>
          <w:szCs w:val="24"/>
          <w:lang w:val="en-ID"/>
        </w:rPr>
        <w:t xml:space="preserve"> </w:t>
      </w:r>
      <w:proofErr w:type="spellStart"/>
      <w:r w:rsidRPr="00D04B1A">
        <w:rPr>
          <w:sz w:val="24"/>
          <w:szCs w:val="24"/>
          <w:lang w:val="en-ID"/>
        </w:rPr>
        <w:t>kategori</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dimensi</w:t>
      </w:r>
      <w:proofErr w:type="spellEnd"/>
      <w:r w:rsidRPr="00D04B1A">
        <w:rPr>
          <w:sz w:val="24"/>
          <w:szCs w:val="24"/>
          <w:lang w:val="en-ID"/>
        </w:rPr>
        <w:t xml:space="preserve"> individual horizontal </w:t>
      </w:r>
      <w:proofErr w:type="spellStart"/>
      <w:r w:rsidRPr="00D04B1A">
        <w:rPr>
          <w:sz w:val="24"/>
          <w:szCs w:val="24"/>
          <w:lang w:val="en-ID"/>
        </w:rPr>
        <w:t>berada</w:t>
      </w:r>
      <w:proofErr w:type="spellEnd"/>
      <w:r w:rsidRPr="00D04B1A">
        <w:rPr>
          <w:sz w:val="24"/>
          <w:szCs w:val="24"/>
          <w:lang w:val="en-ID"/>
        </w:rPr>
        <w:t xml:space="preserve"> pada </w:t>
      </w:r>
      <w:proofErr w:type="spellStart"/>
      <w:r w:rsidRPr="00D04B1A">
        <w:rPr>
          <w:sz w:val="24"/>
          <w:szCs w:val="24"/>
          <w:lang w:val="en-ID"/>
        </w:rPr>
        <w:t>kategori</w:t>
      </w:r>
      <w:proofErr w:type="spellEnd"/>
      <w:r w:rsidRPr="00D04B1A">
        <w:rPr>
          <w:sz w:val="24"/>
          <w:szCs w:val="24"/>
          <w:lang w:val="en-ID"/>
        </w:rPr>
        <w:t xml:space="preserve"> </w:t>
      </w:r>
      <w:proofErr w:type="spellStart"/>
      <w:r w:rsidRPr="00D04B1A">
        <w:rPr>
          <w:sz w:val="24"/>
          <w:szCs w:val="24"/>
          <w:lang w:val="en-ID"/>
        </w:rPr>
        <w:t>tinggi</w:t>
      </w:r>
      <w:proofErr w:type="spellEnd"/>
      <w:r w:rsidRPr="00D04B1A">
        <w:rPr>
          <w:sz w:val="24"/>
          <w:szCs w:val="24"/>
          <w:lang w:val="en-ID"/>
        </w:rPr>
        <w:t xml:space="preserve"> (58,8%), </w:t>
      </w:r>
      <w:proofErr w:type="spellStart"/>
      <w:r w:rsidRPr="00D04B1A">
        <w:rPr>
          <w:sz w:val="24"/>
          <w:szCs w:val="24"/>
          <w:lang w:val="en-ID"/>
        </w:rPr>
        <w:t>demikian</w:t>
      </w:r>
      <w:proofErr w:type="spellEnd"/>
      <w:r w:rsidRPr="00D04B1A">
        <w:rPr>
          <w:sz w:val="24"/>
          <w:szCs w:val="24"/>
          <w:lang w:val="en-ID"/>
        </w:rPr>
        <w:t xml:space="preserve"> pula </w:t>
      </w:r>
      <w:proofErr w:type="spellStart"/>
      <w:r w:rsidRPr="00D04B1A">
        <w:rPr>
          <w:sz w:val="24"/>
          <w:szCs w:val="24"/>
          <w:lang w:val="en-ID"/>
        </w:rPr>
        <w:t>dimensi</w:t>
      </w:r>
      <w:proofErr w:type="spellEnd"/>
      <w:r w:rsidRPr="00D04B1A">
        <w:rPr>
          <w:sz w:val="24"/>
          <w:szCs w:val="24"/>
          <w:lang w:val="en-ID"/>
        </w:rPr>
        <w:t xml:space="preserve"> individual </w:t>
      </w:r>
      <w:proofErr w:type="spellStart"/>
      <w:r w:rsidRPr="00D04B1A">
        <w:rPr>
          <w:sz w:val="24"/>
          <w:szCs w:val="24"/>
          <w:lang w:val="en-ID"/>
        </w:rPr>
        <w:t>vertikal</w:t>
      </w:r>
      <w:proofErr w:type="spellEnd"/>
      <w:r w:rsidRPr="00D04B1A">
        <w:rPr>
          <w:sz w:val="24"/>
          <w:szCs w:val="24"/>
          <w:lang w:val="en-ID"/>
        </w:rPr>
        <w:t xml:space="preserve"> yang </w:t>
      </w:r>
      <w:proofErr w:type="spellStart"/>
      <w:r w:rsidRPr="00D04B1A">
        <w:rPr>
          <w:sz w:val="24"/>
          <w:szCs w:val="24"/>
          <w:lang w:val="en-ID"/>
        </w:rPr>
        <w:t>tergolong</w:t>
      </w:r>
      <w:proofErr w:type="spellEnd"/>
      <w:r w:rsidRPr="00D04B1A">
        <w:rPr>
          <w:sz w:val="24"/>
          <w:szCs w:val="24"/>
          <w:lang w:val="en-ID"/>
        </w:rPr>
        <w:t xml:space="preserve"> </w:t>
      </w:r>
      <w:proofErr w:type="spellStart"/>
      <w:r w:rsidRPr="00D04B1A">
        <w:rPr>
          <w:sz w:val="24"/>
          <w:szCs w:val="24"/>
          <w:lang w:val="en-ID"/>
        </w:rPr>
        <w:t>tinggi</w:t>
      </w:r>
      <w:proofErr w:type="spellEnd"/>
      <w:r w:rsidRPr="00D04B1A">
        <w:rPr>
          <w:sz w:val="24"/>
          <w:szCs w:val="24"/>
          <w:lang w:val="en-ID"/>
        </w:rPr>
        <w:t xml:space="preserve"> (53%). </w:t>
      </w:r>
      <w:proofErr w:type="spellStart"/>
      <w:r w:rsidRPr="00D04B1A">
        <w:rPr>
          <w:sz w:val="24"/>
          <w:szCs w:val="24"/>
          <w:lang w:val="en-ID"/>
        </w:rPr>
        <w:t>Namun</w:t>
      </w:r>
      <w:proofErr w:type="spellEnd"/>
      <w:r w:rsidRPr="00D04B1A">
        <w:rPr>
          <w:sz w:val="24"/>
          <w:szCs w:val="24"/>
          <w:lang w:val="en-ID"/>
        </w:rPr>
        <w:t xml:space="preserve"> </w:t>
      </w:r>
      <w:proofErr w:type="spellStart"/>
      <w:r w:rsidRPr="00D04B1A">
        <w:rPr>
          <w:sz w:val="24"/>
          <w:szCs w:val="24"/>
          <w:lang w:val="en-ID"/>
        </w:rPr>
        <w:t>apabila</w:t>
      </w:r>
      <w:proofErr w:type="spellEnd"/>
      <w:r w:rsidRPr="00D04B1A">
        <w:rPr>
          <w:sz w:val="24"/>
          <w:szCs w:val="24"/>
          <w:lang w:val="en-ID"/>
        </w:rPr>
        <w:t xml:space="preserve"> </w:t>
      </w:r>
      <w:proofErr w:type="spellStart"/>
      <w:r w:rsidRPr="00D04B1A">
        <w:rPr>
          <w:sz w:val="24"/>
          <w:szCs w:val="24"/>
          <w:lang w:val="en-ID"/>
        </w:rPr>
        <w:t>dibandingkan</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kategorisasi</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menunjukkan</w:t>
      </w:r>
      <w:proofErr w:type="spellEnd"/>
      <w:r w:rsidRPr="00D04B1A">
        <w:rPr>
          <w:sz w:val="24"/>
          <w:szCs w:val="24"/>
          <w:lang w:val="en-ID"/>
        </w:rPr>
        <w:t xml:space="preserve"> </w:t>
      </w:r>
      <w:proofErr w:type="spellStart"/>
      <w:r w:rsidRPr="00D04B1A">
        <w:rPr>
          <w:sz w:val="24"/>
          <w:szCs w:val="24"/>
          <w:lang w:val="en-ID"/>
        </w:rPr>
        <w:t>bahwa</w:t>
      </w:r>
      <w:proofErr w:type="spellEnd"/>
      <w:r w:rsidRPr="00D04B1A">
        <w:rPr>
          <w:sz w:val="24"/>
          <w:szCs w:val="24"/>
          <w:lang w:val="en-ID"/>
        </w:rPr>
        <w:t xml:space="preserve"> </w:t>
      </w:r>
      <w:proofErr w:type="spellStart"/>
      <w:r w:rsidRPr="00D04B1A">
        <w:rPr>
          <w:sz w:val="24"/>
          <w:szCs w:val="24"/>
          <w:lang w:val="en-ID"/>
        </w:rPr>
        <w:t>responden</w:t>
      </w:r>
      <w:proofErr w:type="spellEnd"/>
      <w:r w:rsidRPr="00D04B1A">
        <w:rPr>
          <w:sz w:val="24"/>
          <w:szCs w:val="24"/>
          <w:lang w:val="en-ID"/>
        </w:rPr>
        <w:t xml:space="preserve"> </w:t>
      </w:r>
      <w:proofErr w:type="spellStart"/>
      <w:r w:rsidRPr="00D04B1A">
        <w:rPr>
          <w:sz w:val="24"/>
          <w:szCs w:val="24"/>
          <w:lang w:val="en-ID"/>
        </w:rPr>
        <w:t>memiliki</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horizontal yang </w:t>
      </w:r>
      <w:proofErr w:type="spellStart"/>
      <w:r w:rsidRPr="00D04B1A">
        <w:rPr>
          <w:sz w:val="24"/>
          <w:szCs w:val="24"/>
          <w:lang w:val="en-ID"/>
        </w:rPr>
        <w:t>tergolong</w:t>
      </w:r>
      <w:proofErr w:type="spellEnd"/>
      <w:r w:rsidRPr="00D04B1A">
        <w:rPr>
          <w:sz w:val="24"/>
          <w:szCs w:val="24"/>
          <w:lang w:val="en-ID"/>
        </w:rPr>
        <w:t xml:space="preserve"> </w:t>
      </w:r>
      <w:proofErr w:type="spellStart"/>
      <w:r w:rsidRPr="00D04B1A">
        <w:rPr>
          <w:sz w:val="24"/>
          <w:szCs w:val="24"/>
          <w:lang w:val="en-ID"/>
        </w:rPr>
        <w:t>tinggi</w:t>
      </w:r>
      <w:proofErr w:type="spellEnd"/>
      <w:r w:rsidRPr="00D04B1A">
        <w:rPr>
          <w:sz w:val="24"/>
          <w:szCs w:val="24"/>
          <w:lang w:val="en-ID"/>
        </w:rPr>
        <w:t xml:space="preserve"> (75,8%) dan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vertikal</w:t>
      </w:r>
      <w:proofErr w:type="spellEnd"/>
      <w:r w:rsidRPr="00D04B1A">
        <w:rPr>
          <w:sz w:val="24"/>
          <w:szCs w:val="24"/>
          <w:lang w:val="en-ID"/>
        </w:rPr>
        <w:t xml:space="preserve"> (76,4%). Hal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menunjukkan</w:t>
      </w:r>
      <w:proofErr w:type="spellEnd"/>
      <w:r w:rsidRPr="00D04B1A">
        <w:rPr>
          <w:sz w:val="24"/>
          <w:szCs w:val="24"/>
          <w:lang w:val="en-ID"/>
        </w:rPr>
        <w:t xml:space="preserve"> </w:t>
      </w:r>
      <w:proofErr w:type="spellStart"/>
      <w:r w:rsidRPr="00D04B1A">
        <w:rPr>
          <w:sz w:val="24"/>
          <w:szCs w:val="24"/>
          <w:lang w:val="en-ID"/>
        </w:rPr>
        <w:t>bahwa</w:t>
      </w:r>
      <w:proofErr w:type="spellEnd"/>
      <w:r w:rsidRPr="00D04B1A">
        <w:rPr>
          <w:sz w:val="24"/>
          <w:szCs w:val="24"/>
          <w:lang w:val="en-ID"/>
        </w:rPr>
        <w:t xml:space="preserve"> </w:t>
      </w:r>
      <w:proofErr w:type="spellStart"/>
      <w:r w:rsidRPr="00D04B1A">
        <w:rPr>
          <w:sz w:val="24"/>
          <w:szCs w:val="24"/>
          <w:lang w:val="en-ID"/>
        </w:rPr>
        <w:t>memang</w:t>
      </w:r>
      <w:proofErr w:type="spellEnd"/>
      <w:r w:rsidRPr="00D04B1A">
        <w:rPr>
          <w:sz w:val="24"/>
          <w:szCs w:val="24"/>
          <w:lang w:val="en-ID"/>
        </w:rPr>
        <w:t xml:space="preserve"> </w:t>
      </w:r>
      <w:proofErr w:type="spellStart"/>
      <w:r w:rsidRPr="00D04B1A">
        <w:rPr>
          <w:sz w:val="24"/>
          <w:szCs w:val="24"/>
          <w:lang w:val="en-ID"/>
        </w:rPr>
        <w:t>responden</w:t>
      </w:r>
      <w:proofErr w:type="spellEnd"/>
      <w:r w:rsidRPr="00D04B1A">
        <w:rPr>
          <w:sz w:val="24"/>
          <w:szCs w:val="24"/>
          <w:lang w:val="en-ID"/>
        </w:rPr>
        <w:t xml:space="preserve"> di </w:t>
      </w:r>
      <w:proofErr w:type="spellStart"/>
      <w:r w:rsidRPr="00D04B1A">
        <w:rPr>
          <w:sz w:val="24"/>
          <w:szCs w:val="24"/>
          <w:lang w:val="en-ID"/>
        </w:rPr>
        <w:t>dalam</w:t>
      </w:r>
      <w:proofErr w:type="spellEnd"/>
      <w:r w:rsidRPr="00D04B1A">
        <w:rPr>
          <w:sz w:val="24"/>
          <w:szCs w:val="24"/>
          <w:lang w:val="en-ID"/>
        </w:rPr>
        <w:t xml:space="preserve"> </w:t>
      </w:r>
      <w:proofErr w:type="spellStart"/>
      <w:r w:rsidRPr="00D04B1A">
        <w:rPr>
          <w:sz w:val="24"/>
          <w:szCs w:val="24"/>
          <w:lang w:val="en-ID"/>
        </w:rPr>
        <w:t>penelitian</w:t>
      </w:r>
      <w:proofErr w:type="spellEnd"/>
      <w:r w:rsidRPr="00D04B1A">
        <w:rPr>
          <w:sz w:val="24"/>
          <w:szCs w:val="24"/>
          <w:lang w:val="en-ID"/>
        </w:rPr>
        <w:t xml:space="preserve">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memiliki</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yang </w:t>
      </w:r>
      <w:proofErr w:type="spellStart"/>
      <w:r w:rsidRPr="00D04B1A">
        <w:rPr>
          <w:sz w:val="24"/>
          <w:szCs w:val="24"/>
          <w:lang w:val="en-ID"/>
        </w:rPr>
        <w:t>tinggi</w:t>
      </w:r>
      <w:proofErr w:type="spellEnd"/>
      <w:r w:rsidRPr="00D04B1A">
        <w:rPr>
          <w:sz w:val="24"/>
          <w:szCs w:val="24"/>
          <w:lang w:val="en-ID"/>
        </w:rPr>
        <w:t xml:space="preserve"> (</w:t>
      </w:r>
      <w:proofErr w:type="spellStart"/>
      <w:r w:rsidRPr="00D04B1A">
        <w:rPr>
          <w:sz w:val="24"/>
          <w:szCs w:val="24"/>
          <w:lang w:val="en-ID"/>
        </w:rPr>
        <w:t>lebih</w:t>
      </w:r>
      <w:proofErr w:type="spellEnd"/>
      <w:r w:rsidRPr="00D04B1A">
        <w:rPr>
          <w:sz w:val="24"/>
          <w:szCs w:val="24"/>
          <w:lang w:val="en-ID"/>
        </w:rPr>
        <w:t xml:space="preserve"> </w:t>
      </w:r>
      <w:proofErr w:type="spellStart"/>
      <w:r w:rsidRPr="00D04B1A">
        <w:rPr>
          <w:sz w:val="24"/>
          <w:szCs w:val="24"/>
          <w:lang w:val="en-ID"/>
        </w:rPr>
        <w:t>dominan</w:t>
      </w:r>
      <w:proofErr w:type="spellEnd"/>
      <w:r w:rsidRPr="00D04B1A">
        <w:rPr>
          <w:sz w:val="24"/>
          <w:szCs w:val="24"/>
          <w:lang w:val="en-ID"/>
        </w:rPr>
        <w:t xml:space="preserve">) </w:t>
      </w:r>
      <w:proofErr w:type="spellStart"/>
      <w:r w:rsidRPr="00D04B1A">
        <w:rPr>
          <w:sz w:val="24"/>
          <w:szCs w:val="24"/>
          <w:lang w:val="en-ID"/>
        </w:rPr>
        <w:t>dibanding</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individu</w:t>
      </w:r>
      <w:proofErr w:type="spellEnd"/>
      <w:r w:rsidRPr="00D04B1A">
        <w:rPr>
          <w:sz w:val="24"/>
          <w:szCs w:val="24"/>
          <w:lang w:val="en-ID"/>
        </w:rPr>
        <w:t xml:space="preserve">. Hal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berarti</w:t>
      </w:r>
      <w:proofErr w:type="spellEnd"/>
      <w:r w:rsidRPr="00D04B1A">
        <w:rPr>
          <w:sz w:val="24"/>
          <w:szCs w:val="24"/>
          <w:lang w:val="en-ID"/>
        </w:rPr>
        <w:t xml:space="preserve"> </w:t>
      </w:r>
      <w:proofErr w:type="spellStart"/>
      <w:r w:rsidRPr="00D04B1A">
        <w:rPr>
          <w:sz w:val="24"/>
          <w:szCs w:val="24"/>
          <w:lang w:val="en-ID"/>
        </w:rPr>
        <w:t>bahwa</w:t>
      </w:r>
      <w:proofErr w:type="spellEnd"/>
      <w:r w:rsidRPr="00D04B1A">
        <w:rPr>
          <w:sz w:val="24"/>
          <w:szCs w:val="24"/>
          <w:lang w:val="en-ID"/>
        </w:rPr>
        <w:t xml:space="preserve"> </w:t>
      </w:r>
      <w:proofErr w:type="spellStart"/>
      <w:r w:rsidRPr="00D04B1A">
        <w:rPr>
          <w:sz w:val="24"/>
          <w:szCs w:val="24"/>
          <w:lang w:val="en-ID"/>
        </w:rPr>
        <w:t>aspek</w:t>
      </w:r>
      <w:proofErr w:type="spellEnd"/>
      <w:r w:rsidRPr="00D04B1A">
        <w:rPr>
          <w:sz w:val="24"/>
          <w:szCs w:val="24"/>
          <w:lang w:val="en-ID"/>
        </w:rPr>
        <w:t xml:space="preserve"> dan </w:t>
      </w:r>
      <w:proofErr w:type="spellStart"/>
      <w:r w:rsidRPr="00D04B1A">
        <w:rPr>
          <w:sz w:val="24"/>
          <w:szCs w:val="24"/>
          <w:lang w:val="en-ID"/>
        </w:rPr>
        <w:t>indikator</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lebih</w:t>
      </w:r>
      <w:proofErr w:type="spellEnd"/>
      <w:r w:rsidRPr="00D04B1A">
        <w:rPr>
          <w:sz w:val="24"/>
          <w:szCs w:val="24"/>
          <w:lang w:val="en-ID"/>
        </w:rPr>
        <w:t xml:space="preserve"> </w:t>
      </w:r>
      <w:proofErr w:type="spellStart"/>
      <w:r w:rsidRPr="00D04B1A">
        <w:rPr>
          <w:sz w:val="24"/>
          <w:szCs w:val="24"/>
          <w:lang w:val="en-ID"/>
        </w:rPr>
        <w:t>sesuai</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konteks</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di Indonesia, </w:t>
      </w:r>
      <w:proofErr w:type="spellStart"/>
      <w:r w:rsidRPr="00D04B1A">
        <w:rPr>
          <w:sz w:val="24"/>
          <w:szCs w:val="24"/>
          <w:lang w:val="en-ID"/>
        </w:rPr>
        <w:t>walaupun</w:t>
      </w:r>
      <w:proofErr w:type="spellEnd"/>
      <w:r w:rsidRPr="00D04B1A">
        <w:rPr>
          <w:sz w:val="24"/>
          <w:szCs w:val="24"/>
          <w:lang w:val="en-ID"/>
        </w:rPr>
        <w:t xml:space="preserve"> </w:t>
      </w:r>
      <w:proofErr w:type="spellStart"/>
      <w:r w:rsidRPr="00D04B1A">
        <w:rPr>
          <w:sz w:val="24"/>
          <w:szCs w:val="24"/>
          <w:lang w:val="en-ID"/>
        </w:rPr>
        <w:t>memang</w:t>
      </w:r>
      <w:proofErr w:type="spellEnd"/>
      <w:r w:rsidRPr="00D04B1A">
        <w:rPr>
          <w:sz w:val="24"/>
          <w:szCs w:val="24"/>
          <w:lang w:val="en-ID"/>
        </w:rPr>
        <w:t xml:space="preserve"> </w:t>
      </w:r>
      <w:proofErr w:type="spellStart"/>
      <w:r w:rsidRPr="00D04B1A">
        <w:rPr>
          <w:sz w:val="24"/>
          <w:szCs w:val="24"/>
          <w:lang w:val="en-ID"/>
        </w:rPr>
        <w:t>tetap</w:t>
      </w:r>
      <w:proofErr w:type="spellEnd"/>
      <w:r w:rsidRPr="00D04B1A">
        <w:rPr>
          <w:sz w:val="24"/>
          <w:szCs w:val="24"/>
          <w:lang w:val="en-ID"/>
        </w:rPr>
        <w:t xml:space="preserve"> </w:t>
      </w:r>
      <w:proofErr w:type="spellStart"/>
      <w:r w:rsidRPr="00D04B1A">
        <w:rPr>
          <w:sz w:val="24"/>
          <w:szCs w:val="24"/>
          <w:lang w:val="en-ID"/>
        </w:rPr>
        <w:t>ada</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individual </w:t>
      </w:r>
      <w:proofErr w:type="spellStart"/>
      <w:r w:rsidRPr="00D04B1A">
        <w:rPr>
          <w:sz w:val="24"/>
          <w:szCs w:val="24"/>
          <w:lang w:val="en-ID"/>
        </w:rPr>
        <w:t>namun</w:t>
      </w:r>
      <w:proofErr w:type="spellEnd"/>
      <w:r w:rsidRPr="00D04B1A">
        <w:rPr>
          <w:sz w:val="24"/>
          <w:szCs w:val="24"/>
          <w:lang w:val="en-ID"/>
        </w:rPr>
        <w:t xml:space="preserve"> </w:t>
      </w:r>
      <w:proofErr w:type="spellStart"/>
      <w:r w:rsidRPr="00D04B1A">
        <w:rPr>
          <w:sz w:val="24"/>
          <w:szCs w:val="24"/>
          <w:lang w:val="en-ID"/>
        </w:rPr>
        <w:t>tidak</w:t>
      </w:r>
      <w:proofErr w:type="spellEnd"/>
      <w:r w:rsidRPr="00D04B1A">
        <w:rPr>
          <w:sz w:val="24"/>
          <w:szCs w:val="24"/>
          <w:lang w:val="en-ID"/>
        </w:rPr>
        <w:t xml:space="preserve"> </w:t>
      </w:r>
      <w:proofErr w:type="spellStart"/>
      <w:r w:rsidRPr="00D04B1A">
        <w:rPr>
          <w:sz w:val="24"/>
          <w:szCs w:val="24"/>
          <w:lang w:val="en-ID"/>
        </w:rPr>
        <w:t>menunjukkan</w:t>
      </w:r>
      <w:proofErr w:type="spellEnd"/>
      <w:r w:rsidRPr="00D04B1A">
        <w:rPr>
          <w:sz w:val="24"/>
          <w:szCs w:val="24"/>
          <w:lang w:val="en-ID"/>
        </w:rPr>
        <w:t xml:space="preserve"> </w:t>
      </w:r>
      <w:proofErr w:type="spellStart"/>
      <w:r w:rsidRPr="00D04B1A">
        <w:rPr>
          <w:sz w:val="24"/>
          <w:szCs w:val="24"/>
          <w:lang w:val="en-ID"/>
        </w:rPr>
        <w:t>dominasi</w:t>
      </w:r>
      <w:proofErr w:type="spellEnd"/>
      <w:r w:rsidRPr="00D04B1A">
        <w:rPr>
          <w:sz w:val="24"/>
          <w:szCs w:val="24"/>
          <w:lang w:val="en-ID"/>
        </w:rPr>
        <w:t xml:space="preserve">. </w:t>
      </w:r>
      <w:proofErr w:type="spellStart"/>
      <w:r w:rsidRPr="00D04B1A">
        <w:rPr>
          <w:sz w:val="24"/>
          <w:szCs w:val="24"/>
          <w:lang w:val="en-ID"/>
        </w:rPr>
        <w:t>Perkembangan</w:t>
      </w:r>
      <w:proofErr w:type="spellEnd"/>
      <w:r w:rsidRPr="00D04B1A">
        <w:rPr>
          <w:sz w:val="24"/>
          <w:szCs w:val="24"/>
          <w:lang w:val="en-ID"/>
        </w:rPr>
        <w:t xml:space="preserve"> </w:t>
      </w:r>
      <w:proofErr w:type="spellStart"/>
      <w:r w:rsidRPr="00D04B1A">
        <w:rPr>
          <w:sz w:val="24"/>
          <w:szCs w:val="24"/>
          <w:lang w:val="en-ID"/>
        </w:rPr>
        <w:t>ekonomi</w:t>
      </w:r>
      <w:proofErr w:type="spellEnd"/>
      <w:r w:rsidRPr="00D04B1A">
        <w:rPr>
          <w:sz w:val="24"/>
          <w:szCs w:val="24"/>
          <w:lang w:val="en-ID"/>
        </w:rPr>
        <w:t xml:space="preserve"> dan </w:t>
      </w:r>
      <w:proofErr w:type="spellStart"/>
      <w:r w:rsidRPr="00D04B1A">
        <w:rPr>
          <w:sz w:val="24"/>
          <w:szCs w:val="24"/>
          <w:lang w:val="en-ID"/>
        </w:rPr>
        <w:t>perubahan</w:t>
      </w:r>
      <w:proofErr w:type="spellEnd"/>
      <w:r w:rsidRPr="00D04B1A">
        <w:rPr>
          <w:sz w:val="24"/>
          <w:szCs w:val="24"/>
          <w:lang w:val="en-ID"/>
        </w:rPr>
        <w:t xml:space="preserve"> </w:t>
      </w:r>
      <w:proofErr w:type="spellStart"/>
      <w:r w:rsidRPr="00D04B1A">
        <w:rPr>
          <w:sz w:val="24"/>
          <w:szCs w:val="24"/>
          <w:lang w:val="en-ID"/>
        </w:rPr>
        <w:t>sosial</w:t>
      </w:r>
      <w:proofErr w:type="spellEnd"/>
      <w:r w:rsidRPr="00D04B1A">
        <w:rPr>
          <w:sz w:val="24"/>
          <w:szCs w:val="24"/>
          <w:lang w:val="en-ID"/>
        </w:rPr>
        <w:t xml:space="preserve"> </w:t>
      </w:r>
      <w:proofErr w:type="spellStart"/>
      <w:r w:rsidRPr="00D04B1A">
        <w:rPr>
          <w:sz w:val="24"/>
          <w:szCs w:val="24"/>
          <w:lang w:val="en-ID"/>
        </w:rPr>
        <w:t>dapat</w:t>
      </w:r>
      <w:proofErr w:type="spellEnd"/>
      <w:r w:rsidRPr="00D04B1A">
        <w:rPr>
          <w:sz w:val="24"/>
          <w:szCs w:val="24"/>
          <w:lang w:val="en-ID"/>
        </w:rPr>
        <w:t xml:space="preserve"> </w:t>
      </w:r>
      <w:proofErr w:type="spellStart"/>
      <w:r w:rsidRPr="00D04B1A">
        <w:rPr>
          <w:sz w:val="24"/>
          <w:szCs w:val="24"/>
          <w:lang w:val="en-ID"/>
        </w:rPr>
        <w:t>menjadi</w:t>
      </w:r>
      <w:proofErr w:type="spellEnd"/>
      <w:r w:rsidRPr="00D04B1A">
        <w:rPr>
          <w:sz w:val="24"/>
          <w:szCs w:val="24"/>
          <w:lang w:val="en-ID"/>
        </w:rPr>
        <w:t xml:space="preserve"> salah </w:t>
      </w:r>
      <w:proofErr w:type="spellStart"/>
      <w:r w:rsidRPr="00D04B1A">
        <w:rPr>
          <w:sz w:val="24"/>
          <w:szCs w:val="24"/>
          <w:lang w:val="en-ID"/>
        </w:rPr>
        <w:t>satu</w:t>
      </w:r>
      <w:proofErr w:type="spellEnd"/>
      <w:r w:rsidRPr="00D04B1A">
        <w:rPr>
          <w:sz w:val="24"/>
          <w:szCs w:val="24"/>
          <w:lang w:val="en-ID"/>
        </w:rPr>
        <w:t xml:space="preserve"> </w:t>
      </w:r>
      <w:proofErr w:type="spellStart"/>
      <w:r w:rsidRPr="00D04B1A">
        <w:rPr>
          <w:sz w:val="24"/>
          <w:szCs w:val="24"/>
          <w:lang w:val="en-ID"/>
        </w:rPr>
        <w:t>faktor</w:t>
      </w:r>
      <w:proofErr w:type="spellEnd"/>
      <w:r w:rsidRPr="00D04B1A">
        <w:rPr>
          <w:sz w:val="24"/>
          <w:szCs w:val="24"/>
          <w:lang w:val="en-ID"/>
        </w:rPr>
        <w:t xml:space="preserve"> </w:t>
      </w:r>
      <w:proofErr w:type="spellStart"/>
      <w:r w:rsidRPr="00D04B1A">
        <w:rPr>
          <w:sz w:val="24"/>
          <w:szCs w:val="24"/>
          <w:lang w:val="en-ID"/>
        </w:rPr>
        <w:t>penyebab</w:t>
      </w:r>
      <w:proofErr w:type="spellEnd"/>
      <w:r w:rsidRPr="00D04B1A">
        <w:rPr>
          <w:sz w:val="24"/>
          <w:szCs w:val="24"/>
          <w:lang w:val="en-ID"/>
        </w:rPr>
        <w:t xml:space="preserve"> </w:t>
      </w:r>
      <w:proofErr w:type="spellStart"/>
      <w:r w:rsidRPr="00D04B1A">
        <w:rPr>
          <w:sz w:val="24"/>
          <w:szCs w:val="24"/>
          <w:lang w:val="en-ID"/>
        </w:rPr>
        <w:t>pergesaran</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ke</w:t>
      </w:r>
      <w:proofErr w:type="spellEnd"/>
      <w:r w:rsidRPr="00D04B1A">
        <w:rPr>
          <w:sz w:val="24"/>
          <w:szCs w:val="24"/>
          <w:lang w:val="en-ID"/>
        </w:rPr>
        <w:t xml:space="preserve"> </w:t>
      </w:r>
      <w:proofErr w:type="spellStart"/>
      <w:r w:rsidRPr="00D04B1A">
        <w:rPr>
          <w:sz w:val="24"/>
          <w:szCs w:val="24"/>
          <w:lang w:val="en-ID"/>
        </w:rPr>
        <w:t>arah</w:t>
      </w:r>
      <w:proofErr w:type="spellEnd"/>
      <w:r w:rsidRPr="00D04B1A">
        <w:rPr>
          <w:sz w:val="24"/>
          <w:szCs w:val="24"/>
          <w:lang w:val="en-ID"/>
        </w:rPr>
        <w:t xml:space="preserve"> individual, </w:t>
      </w:r>
      <w:proofErr w:type="spellStart"/>
      <w:r w:rsidRPr="00D04B1A">
        <w:rPr>
          <w:sz w:val="24"/>
          <w:szCs w:val="24"/>
          <w:lang w:val="en-ID"/>
        </w:rPr>
        <w:t>namun</w:t>
      </w:r>
      <w:proofErr w:type="spellEnd"/>
      <w:r w:rsidRPr="00D04B1A">
        <w:rPr>
          <w:sz w:val="24"/>
          <w:szCs w:val="24"/>
          <w:lang w:val="en-ID"/>
        </w:rPr>
        <w:t xml:space="preserve"> </w:t>
      </w:r>
      <w:proofErr w:type="spellStart"/>
      <w:r w:rsidRPr="00D04B1A">
        <w:rPr>
          <w:sz w:val="24"/>
          <w:szCs w:val="24"/>
          <w:lang w:val="en-ID"/>
        </w:rPr>
        <w:t>tetap</w:t>
      </w:r>
      <w:proofErr w:type="spellEnd"/>
      <w:r w:rsidRPr="00D04B1A">
        <w:rPr>
          <w:sz w:val="24"/>
          <w:szCs w:val="24"/>
          <w:lang w:val="en-ID"/>
        </w:rPr>
        <w:t xml:space="preserve"> </w:t>
      </w:r>
      <w:proofErr w:type="spellStart"/>
      <w:r w:rsidRPr="00D04B1A">
        <w:rPr>
          <w:sz w:val="24"/>
          <w:szCs w:val="24"/>
          <w:lang w:val="en-ID"/>
        </w:rPr>
        <w:t>tidak</w:t>
      </w:r>
      <w:proofErr w:type="spellEnd"/>
      <w:r w:rsidRPr="00D04B1A">
        <w:rPr>
          <w:sz w:val="24"/>
          <w:szCs w:val="24"/>
          <w:lang w:val="en-ID"/>
        </w:rPr>
        <w:t xml:space="preserve"> </w:t>
      </w:r>
      <w:proofErr w:type="spellStart"/>
      <w:r w:rsidRPr="00D04B1A">
        <w:rPr>
          <w:sz w:val="24"/>
          <w:szCs w:val="24"/>
          <w:lang w:val="en-ID"/>
        </w:rPr>
        <w:t>meninggalkan</w:t>
      </w:r>
      <w:proofErr w:type="spellEnd"/>
      <w:r w:rsidRPr="00D04B1A">
        <w:rPr>
          <w:sz w:val="24"/>
          <w:szCs w:val="24"/>
          <w:lang w:val="en-ID"/>
        </w:rPr>
        <w:t xml:space="preserve"> </w:t>
      </w:r>
      <w:proofErr w:type="spellStart"/>
      <w:r w:rsidRPr="00D04B1A">
        <w:rPr>
          <w:sz w:val="24"/>
          <w:szCs w:val="24"/>
          <w:lang w:val="en-ID"/>
        </w:rPr>
        <w:t>kelompoknya</w:t>
      </w:r>
      <w:proofErr w:type="spellEnd"/>
      <w:r w:rsidRPr="00D04B1A">
        <w:rPr>
          <w:sz w:val="24"/>
          <w:szCs w:val="24"/>
          <w:lang w:val="en-ID"/>
        </w:rPr>
        <w:t xml:space="preserve"> dan </w:t>
      </w:r>
      <w:proofErr w:type="spellStart"/>
      <w:r w:rsidRPr="00D04B1A">
        <w:rPr>
          <w:sz w:val="24"/>
          <w:szCs w:val="24"/>
          <w:lang w:val="en-ID"/>
        </w:rPr>
        <w:t>menjadi</w:t>
      </w:r>
      <w:proofErr w:type="spellEnd"/>
      <w:r w:rsidRPr="00D04B1A">
        <w:rPr>
          <w:sz w:val="24"/>
          <w:szCs w:val="24"/>
          <w:lang w:val="en-ID"/>
        </w:rPr>
        <w:t xml:space="preserve"> </w:t>
      </w:r>
      <w:proofErr w:type="spellStart"/>
      <w:r w:rsidRPr="00D04B1A">
        <w:rPr>
          <w:sz w:val="24"/>
          <w:szCs w:val="24"/>
          <w:lang w:val="en-ID"/>
        </w:rPr>
        <w:t>lebih</w:t>
      </w:r>
      <w:proofErr w:type="spellEnd"/>
      <w:r w:rsidRPr="00D04B1A">
        <w:rPr>
          <w:sz w:val="24"/>
          <w:szCs w:val="24"/>
          <w:lang w:val="en-ID"/>
        </w:rPr>
        <w:t xml:space="preserve"> </w:t>
      </w:r>
      <w:proofErr w:type="spellStart"/>
      <w:r w:rsidRPr="00D04B1A">
        <w:rPr>
          <w:sz w:val="24"/>
          <w:szCs w:val="24"/>
          <w:lang w:val="en-ID"/>
        </w:rPr>
        <w:t>kompetitif</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berhasil</w:t>
      </w:r>
      <w:proofErr w:type="spellEnd"/>
      <w:r w:rsidRPr="00D04B1A">
        <w:rPr>
          <w:sz w:val="24"/>
          <w:szCs w:val="24"/>
          <w:lang w:val="en-ID"/>
        </w:rPr>
        <w:t xml:space="preserve"> </w:t>
      </w:r>
      <w:proofErr w:type="spellStart"/>
      <w:r w:rsidRPr="00D04B1A">
        <w:rPr>
          <w:sz w:val="24"/>
          <w:szCs w:val="24"/>
          <w:lang w:val="en-ID"/>
        </w:rPr>
        <w:t>dalam</w:t>
      </w:r>
      <w:proofErr w:type="spellEnd"/>
      <w:r w:rsidRPr="00D04B1A">
        <w:rPr>
          <w:sz w:val="24"/>
          <w:szCs w:val="24"/>
          <w:lang w:val="en-ID"/>
        </w:rPr>
        <w:t xml:space="preserve"> </w:t>
      </w:r>
      <w:proofErr w:type="spellStart"/>
      <w:r w:rsidRPr="00D04B1A">
        <w:rPr>
          <w:sz w:val="24"/>
          <w:szCs w:val="24"/>
          <w:lang w:val="en-ID"/>
        </w:rPr>
        <w:t>kondisi</w:t>
      </w:r>
      <w:proofErr w:type="spellEnd"/>
      <w:r w:rsidRPr="00D04B1A">
        <w:rPr>
          <w:sz w:val="24"/>
          <w:szCs w:val="24"/>
          <w:lang w:val="en-ID"/>
        </w:rPr>
        <w:t xml:space="preserve"> </w:t>
      </w:r>
      <w:proofErr w:type="spellStart"/>
      <w:r w:rsidRPr="00D04B1A">
        <w:rPr>
          <w:sz w:val="24"/>
          <w:szCs w:val="24"/>
          <w:lang w:val="en-ID"/>
        </w:rPr>
        <w:t>ekonomi</w:t>
      </w:r>
      <w:proofErr w:type="spellEnd"/>
      <w:r w:rsidRPr="00D04B1A">
        <w:rPr>
          <w:sz w:val="24"/>
          <w:szCs w:val="24"/>
          <w:lang w:val="en-ID"/>
        </w:rPr>
        <w:t xml:space="preserve"> </w:t>
      </w:r>
      <w:proofErr w:type="spellStart"/>
      <w:r w:rsidRPr="00D04B1A">
        <w:rPr>
          <w:sz w:val="24"/>
          <w:szCs w:val="24"/>
          <w:lang w:val="en-ID"/>
        </w:rPr>
        <w:t>baru</w:t>
      </w:r>
      <w:proofErr w:type="spellEnd"/>
      <w:r w:rsidRPr="00D04B1A">
        <w:rPr>
          <w:sz w:val="24"/>
          <w:szCs w:val="24"/>
          <w:lang w:val="en-ID"/>
        </w:rPr>
        <w:t xml:space="preserve"> (</w:t>
      </w:r>
      <w:proofErr w:type="spellStart"/>
      <w:r w:rsidRPr="00D04B1A">
        <w:rPr>
          <w:sz w:val="24"/>
          <w:szCs w:val="24"/>
          <w:lang w:val="en-ID"/>
        </w:rPr>
        <w:t>Noordin</w:t>
      </w:r>
      <w:proofErr w:type="spellEnd"/>
      <w:r w:rsidRPr="00D04B1A">
        <w:rPr>
          <w:sz w:val="24"/>
          <w:szCs w:val="24"/>
          <w:lang w:val="en-ID"/>
        </w:rPr>
        <w:t xml:space="preserve"> et al., 2002). </w:t>
      </w:r>
      <w:proofErr w:type="spellStart"/>
      <w:r w:rsidRPr="00D04B1A">
        <w:rPr>
          <w:sz w:val="24"/>
          <w:szCs w:val="24"/>
          <w:lang w:val="en-ID"/>
        </w:rPr>
        <w:t>Sementara</w:t>
      </w:r>
      <w:proofErr w:type="spellEnd"/>
      <w:r w:rsidRPr="00D04B1A">
        <w:rPr>
          <w:sz w:val="24"/>
          <w:szCs w:val="24"/>
          <w:lang w:val="en-ID"/>
        </w:rPr>
        <w:t xml:space="preserve"> </w:t>
      </w:r>
      <w:proofErr w:type="spellStart"/>
      <w:r w:rsidRPr="00D04B1A">
        <w:rPr>
          <w:sz w:val="24"/>
          <w:szCs w:val="24"/>
          <w:lang w:val="en-ID"/>
        </w:rPr>
        <w:t>itu</w:t>
      </w:r>
      <w:proofErr w:type="spellEnd"/>
      <w:r w:rsidRPr="00D04B1A">
        <w:rPr>
          <w:sz w:val="24"/>
          <w:szCs w:val="24"/>
          <w:lang w:val="en-ID"/>
        </w:rPr>
        <w:t xml:space="preserve">, </w:t>
      </w:r>
      <w:proofErr w:type="spellStart"/>
      <w:r w:rsidRPr="00D04B1A">
        <w:rPr>
          <w:sz w:val="24"/>
          <w:szCs w:val="24"/>
          <w:lang w:val="en-ID"/>
        </w:rPr>
        <w:t>hasil</w:t>
      </w:r>
      <w:proofErr w:type="spellEnd"/>
      <w:r w:rsidRPr="00D04B1A">
        <w:rPr>
          <w:sz w:val="24"/>
          <w:szCs w:val="24"/>
          <w:lang w:val="en-ID"/>
        </w:rPr>
        <w:t xml:space="preserve"> </w:t>
      </w:r>
      <w:proofErr w:type="spellStart"/>
      <w:r w:rsidRPr="00D04B1A">
        <w:rPr>
          <w:sz w:val="24"/>
          <w:szCs w:val="24"/>
          <w:lang w:val="en-ID"/>
        </w:rPr>
        <w:t>penghitungan</w:t>
      </w:r>
      <w:proofErr w:type="spellEnd"/>
      <w:r w:rsidRPr="00D04B1A">
        <w:rPr>
          <w:sz w:val="24"/>
          <w:szCs w:val="24"/>
          <w:lang w:val="en-ID"/>
        </w:rPr>
        <w:t xml:space="preserve"> </w:t>
      </w:r>
      <w:proofErr w:type="spellStart"/>
      <w:r w:rsidRPr="00D04B1A">
        <w:rPr>
          <w:sz w:val="24"/>
          <w:szCs w:val="24"/>
          <w:lang w:val="en-ID"/>
        </w:rPr>
        <w:t>variabel</w:t>
      </w:r>
      <w:proofErr w:type="spellEnd"/>
      <w:r w:rsidRPr="00D04B1A">
        <w:rPr>
          <w:sz w:val="24"/>
          <w:szCs w:val="24"/>
          <w:lang w:val="en-ID"/>
        </w:rPr>
        <w:t xml:space="preserve"> </w:t>
      </w:r>
      <w:proofErr w:type="spellStart"/>
      <w:r w:rsidRPr="00D04B1A">
        <w:rPr>
          <w:sz w:val="24"/>
          <w:szCs w:val="24"/>
          <w:lang w:val="en-ID"/>
        </w:rPr>
        <w:t>karier</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w:t>
      </w:r>
      <w:proofErr w:type="spellStart"/>
      <w:r w:rsidRPr="00D04B1A">
        <w:rPr>
          <w:sz w:val="24"/>
          <w:szCs w:val="24"/>
          <w:lang w:val="en-ID"/>
        </w:rPr>
        <w:t>menunjukkan</w:t>
      </w:r>
      <w:proofErr w:type="spellEnd"/>
      <w:r w:rsidRPr="00D04B1A">
        <w:rPr>
          <w:sz w:val="24"/>
          <w:szCs w:val="24"/>
          <w:lang w:val="en-ID"/>
        </w:rPr>
        <w:t xml:space="preserve"> </w:t>
      </w:r>
      <w:proofErr w:type="spellStart"/>
      <w:r w:rsidRPr="00D04B1A">
        <w:rPr>
          <w:sz w:val="24"/>
          <w:szCs w:val="24"/>
          <w:lang w:val="en-ID"/>
        </w:rPr>
        <w:t>kategori</w:t>
      </w:r>
      <w:proofErr w:type="spellEnd"/>
      <w:r w:rsidRPr="00D04B1A">
        <w:rPr>
          <w:sz w:val="24"/>
          <w:szCs w:val="24"/>
          <w:lang w:val="en-ID"/>
        </w:rPr>
        <w:t xml:space="preserve"> </w:t>
      </w:r>
      <w:proofErr w:type="spellStart"/>
      <w:r w:rsidRPr="00D04B1A">
        <w:rPr>
          <w:sz w:val="24"/>
          <w:szCs w:val="24"/>
          <w:lang w:val="en-ID"/>
        </w:rPr>
        <w:t>sedang</w:t>
      </w:r>
      <w:proofErr w:type="spellEnd"/>
      <w:r w:rsidRPr="00D04B1A">
        <w:rPr>
          <w:sz w:val="24"/>
          <w:szCs w:val="24"/>
          <w:lang w:val="en-ID"/>
        </w:rPr>
        <w:t xml:space="preserve"> (57,6%). Hasil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berarti</w:t>
      </w:r>
      <w:proofErr w:type="spellEnd"/>
      <w:r w:rsidRPr="00D04B1A">
        <w:rPr>
          <w:sz w:val="24"/>
          <w:szCs w:val="24"/>
          <w:lang w:val="en-ID"/>
        </w:rPr>
        <w:t xml:space="preserve"> </w:t>
      </w:r>
      <w:proofErr w:type="spellStart"/>
      <w:r w:rsidRPr="00D04B1A">
        <w:rPr>
          <w:sz w:val="24"/>
          <w:szCs w:val="24"/>
          <w:lang w:val="en-ID"/>
        </w:rPr>
        <w:t>bahwa</w:t>
      </w:r>
      <w:proofErr w:type="spellEnd"/>
      <w:r w:rsidRPr="00D04B1A">
        <w:rPr>
          <w:sz w:val="24"/>
          <w:szCs w:val="24"/>
          <w:lang w:val="en-ID"/>
        </w:rPr>
        <w:t xml:space="preserve"> </w:t>
      </w:r>
      <w:proofErr w:type="spellStart"/>
      <w:r w:rsidRPr="00D04B1A">
        <w:rPr>
          <w:sz w:val="24"/>
          <w:szCs w:val="24"/>
          <w:lang w:val="en-ID"/>
        </w:rPr>
        <w:t>responden</w:t>
      </w:r>
      <w:proofErr w:type="spellEnd"/>
      <w:r w:rsidRPr="00D04B1A">
        <w:rPr>
          <w:sz w:val="24"/>
          <w:szCs w:val="24"/>
          <w:lang w:val="en-ID"/>
        </w:rPr>
        <w:t xml:space="preserve"> </w:t>
      </w:r>
      <w:proofErr w:type="spellStart"/>
      <w:r w:rsidRPr="00D04B1A">
        <w:rPr>
          <w:sz w:val="24"/>
          <w:szCs w:val="24"/>
          <w:lang w:val="en-ID"/>
        </w:rPr>
        <w:t>cenderung</w:t>
      </w:r>
      <w:proofErr w:type="spellEnd"/>
      <w:r w:rsidRPr="00D04B1A">
        <w:rPr>
          <w:sz w:val="24"/>
          <w:szCs w:val="24"/>
          <w:lang w:val="en-ID"/>
        </w:rPr>
        <w:t xml:space="preserve"> </w:t>
      </w:r>
      <w:proofErr w:type="spellStart"/>
      <w:r w:rsidRPr="00D04B1A">
        <w:rPr>
          <w:sz w:val="24"/>
          <w:szCs w:val="24"/>
          <w:lang w:val="en-ID"/>
        </w:rPr>
        <w:t>belum</w:t>
      </w:r>
      <w:proofErr w:type="spellEnd"/>
      <w:r w:rsidRPr="00D04B1A">
        <w:rPr>
          <w:sz w:val="24"/>
          <w:szCs w:val="24"/>
          <w:lang w:val="en-ID"/>
        </w:rPr>
        <w:t xml:space="preserve"> </w:t>
      </w:r>
      <w:proofErr w:type="spellStart"/>
      <w:r w:rsidRPr="00D04B1A">
        <w:rPr>
          <w:sz w:val="24"/>
          <w:szCs w:val="24"/>
          <w:lang w:val="en-ID"/>
        </w:rPr>
        <w:t>mengarahkan</w:t>
      </w:r>
      <w:proofErr w:type="spellEnd"/>
      <w:r w:rsidRPr="00D04B1A">
        <w:rPr>
          <w:sz w:val="24"/>
          <w:szCs w:val="24"/>
          <w:lang w:val="en-ID"/>
        </w:rPr>
        <w:t xml:space="preserve"> </w:t>
      </w:r>
      <w:proofErr w:type="spellStart"/>
      <w:r w:rsidRPr="00D04B1A">
        <w:rPr>
          <w:sz w:val="24"/>
          <w:szCs w:val="24"/>
          <w:lang w:val="en-ID"/>
        </w:rPr>
        <w:t>sikap</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menjadi</w:t>
      </w:r>
      <w:proofErr w:type="spellEnd"/>
      <w:r w:rsidRPr="00D04B1A">
        <w:rPr>
          <w:sz w:val="24"/>
          <w:szCs w:val="24"/>
          <w:lang w:val="en-ID"/>
        </w:rPr>
        <w:t xml:space="preserve"> </w:t>
      </w:r>
      <w:proofErr w:type="spellStart"/>
      <w:r w:rsidRPr="00D04B1A">
        <w:rPr>
          <w:sz w:val="24"/>
          <w:szCs w:val="24"/>
          <w:lang w:val="en-ID"/>
        </w:rPr>
        <w:t>seorang</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Hal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bisa</w:t>
      </w:r>
      <w:proofErr w:type="spellEnd"/>
      <w:r w:rsidRPr="00D04B1A">
        <w:rPr>
          <w:sz w:val="24"/>
          <w:szCs w:val="24"/>
          <w:lang w:val="en-ID"/>
        </w:rPr>
        <w:t xml:space="preserve"> </w:t>
      </w:r>
      <w:proofErr w:type="spellStart"/>
      <w:r w:rsidRPr="00D04B1A">
        <w:rPr>
          <w:sz w:val="24"/>
          <w:szCs w:val="24"/>
          <w:lang w:val="en-ID"/>
        </w:rPr>
        <w:t>disebabkan</w:t>
      </w:r>
      <w:proofErr w:type="spellEnd"/>
      <w:r w:rsidRPr="00D04B1A">
        <w:rPr>
          <w:sz w:val="24"/>
          <w:szCs w:val="24"/>
          <w:lang w:val="en-ID"/>
        </w:rPr>
        <w:t xml:space="preserve"> oleh </w:t>
      </w:r>
      <w:proofErr w:type="spellStart"/>
      <w:r w:rsidRPr="00D04B1A">
        <w:rPr>
          <w:sz w:val="24"/>
          <w:szCs w:val="24"/>
          <w:lang w:val="en-ID"/>
        </w:rPr>
        <w:t>responden</w:t>
      </w:r>
      <w:proofErr w:type="spellEnd"/>
      <w:r w:rsidRPr="00D04B1A">
        <w:rPr>
          <w:sz w:val="24"/>
          <w:szCs w:val="24"/>
          <w:lang w:val="en-ID"/>
        </w:rPr>
        <w:t xml:space="preserve"> yang </w:t>
      </w:r>
      <w:proofErr w:type="spellStart"/>
      <w:r w:rsidRPr="00D04B1A">
        <w:rPr>
          <w:sz w:val="24"/>
          <w:szCs w:val="24"/>
          <w:lang w:val="en-ID"/>
        </w:rPr>
        <w:t>masih</w:t>
      </w:r>
      <w:proofErr w:type="spellEnd"/>
      <w:r w:rsidRPr="00D04B1A">
        <w:rPr>
          <w:sz w:val="24"/>
          <w:szCs w:val="24"/>
          <w:lang w:val="en-ID"/>
        </w:rPr>
        <w:t xml:space="preserve"> </w:t>
      </w:r>
      <w:proofErr w:type="spellStart"/>
      <w:r w:rsidRPr="00D04B1A">
        <w:rPr>
          <w:sz w:val="24"/>
          <w:szCs w:val="24"/>
          <w:lang w:val="en-ID"/>
        </w:rPr>
        <w:t>berada</w:t>
      </w:r>
      <w:proofErr w:type="spellEnd"/>
      <w:r w:rsidRPr="00D04B1A">
        <w:rPr>
          <w:sz w:val="24"/>
          <w:szCs w:val="24"/>
          <w:lang w:val="en-ID"/>
        </w:rPr>
        <w:t xml:space="preserve"> di </w:t>
      </w:r>
      <w:proofErr w:type="spellStart"/>
      <w:r w:rsidRPr="00D04B1A">
        <w:rPr>
          <w:sz w:val="24"/>
          <w:szCs w:val="24"/>
          <w:lang w:val="en-ID"/>
        </w:rPr>
        <w:t>kelas</w:t>
      </w:r>
      <w:proofErr w:type="spellEnd"/>
      <w:r w:rsidRPr="00D04B1A">
        <w:rPr>
          <w:sz w:val="24"/>
          <w:szCs w:val="24"/>
          <w:lang w:val="en-ID"/>
        </w:rPr>
        <w:t xml:space="preserve"> X dan XI </w:t>
      </w:r>
      <w:proofErr w:type="spellStart"/>
      <w:r w:rsidRPr="00D04B1A">
        <w:rPr>
          <w:sz w:val="24"/>
          <w:szCs w:val="24"/>
          <w:lang w:val="en-ID"/>
        </w:rPr>
        <w:t>serta</w:t>
      </w:r>
      <w:proofErr w:type="spellEnd"/>
      <w:r w:rsidRPr="00D04B1A">
        <w:rPr>
          <w:sz w:val="24"/>
          <w:szCs w:val="24"/>
          <w:lang w:val="en-ID"/>
        </w:rPr>
        <w:t xml:space="preserve"> </w:t>
      </w:r>
      <w:proofErr w:type="spellStart"/>
      <w:r w:rsidRPr="00D04B1A">
        <w:rPr>
          <w:sz w:val="24"/>
          <w:szCs w:val="24"/>
          <w:lang w:val="en-ID"/>
        </w:rPr>
        <w:t>penjurusan</w:t>
      </w:r>
      <w:proofErr w:type="spellEnd"/>
      <w:r w:rsidRPr="00D04B1A">
        <w:rPr>
          <w:sz w:val="24"/>
          <w:szCs w:val="24"/>
          <w:lang w:val="en-ID"/>
        </w:rPr>
        <w:t xml:space="preserve"> yang </w:t>
      </w:r>
      <w:proofErr w:type="spellStart"/>
      <w:r w:rsidRPr="00D04B1A">
        <w:rPr>
          <w:sz w:val="24"/>
          <w:szCs w:val="24"/>
          <w:lang w:val="en-ID"/>
        </w:rPr>
        <w:t>diambil</w:t>
      </w:r>
      <w:proofErr w:type="spellEnd"/>
      <w:r w:rsidRPr="00D04B1A">
        <w:rPr>
          <w:sz w:val="24"/>
          <w:szCs w:val="24"/>
          <w:lang w:val="en-ID"/>
        </w:rPr>
        <w:t xml:space="preserve"> </w:t>
      </w:r>
      <w:proofErr w:type="spellStart"/>
      <w:r w:rsidRPr="00D04B1A">
        <w:rPr>
          <w:sz w:val="24"/>
          <w:szCs w:val="24"/>
          <w:lang w:val="en-ID"/>
        </w:rPr>
        <w:t>adalah</w:t>
      </w:r>
      <w:proofErr w:type="spellEnd"/>
      <w:r w:rsidRPr="00D04B1A">
        <w:rPr>
          <w:sz w:val="24"/>
          <w:szCs w:val="24"/>
          <w:lang w:val="en-ID"/>
        </w:rPr>
        <w:t xml:space="preserve"> </w:t>
      </w:r>
      <w:proofErr w:type="spellStart"/>
      <w:r w:rsidRPr="00D04B1A">
        <w:rPr>
          <w:sz w:val="24"/>
          <w:szCs w:val="24"/>
          <w:lang w:val="en-ID"/>
        </w:rPr>
        <w:t>bukan</w:t>
      </w:r>
      <w:proofErr w:type="spellEnd"/>
      <w:r w:rsidRPr="00D04B1A">
        <w:rPr>
          <w:sz w:val="24"/>
          <w:szCs w:val="24"/>
          <w:lang w:val="en-ID"/>
        </w:rPr>
        <w:t xml:space="preserve"> </w:t>
      </w:r>
      <w:proofErr w:type="spellStart"/>
      <w:r w:rsidRPr="00D04B1A">
        <w:rPr>
          <w:sz w:val="24"/>
          <w:szCs w:val="24"/>
          <w:lang w:val="en-ID"/>
        </w:rPr>
        <w:t>bidang</w:t>
      </w:r>
      <w:proofErr w:type="spellEnd"/>
      <w:r w:rsidRPr="00D04B1A">
        <w:rPr>
          <w:sz w:val="24"/>
          <w:szCs w:val="24"/>
          <w:lang w:val="en-ID"/>
        </w:rPr>
        <w:t xml:space="preserve"> </w:t>
      </w:r>
      <w:proofErr w:type="spellStart"/>
      <w:r w:rsidRPr="00D04B1A">
        <w:rPr>
          <w:sz w:val="24"/>
          <w:szCs w:val="24"/>
          <w:lang w:val="en-ID"/>
        </w:rPr>
        <w:t>jurusan</w:t>
      </w:r>
      <w:proofErr w:type="spellEnd"/>
      <w:r w:rsidRPr="00D04B1A">
        <w:rPr>
          <w:sz w:val="24"/>
          <w:szCs w:val="24"/>
          <w:lang w:val="en-ID"/>
        </w:rPr>
        <w:t xml:space="preserve"> yang </w:t>
      </w:r>
      <w:proofErr w:type="spellStart"/>
      <w:r w:rsidRPr="00D04B1A">
        <w:rPr>
          <w:sz w:val="24"/>
          <w:szCs w:val="24"/>
          <w:lang w:val="en-ID"/>
        </w:rPr>
        <w:t>belum</w:t>
      </w:r>
      <w:proofErr w:type="spellEnd"/>
      <w:r w:rsidRPr="00D04B1A">
        <w:rPr>
          <w:sz w:val="24"/>
          <w:szCs w:val="24"/>
          <w:lang w:val="en-ID"/>
        </w:rPr>
        <w:t xml:space="preserve"> </w:t>
      </w:r>
      <w:proofErr w:type="spellStart"/>
      <w:r w:rsidRPr="00D04B1A">
        <w:rPr>
          <w:sz w:val="24"/>
          <w:szCs w:val="24"/>
          <w:lang w:val="en-ID"/>
        </w:rPr>
        <w:t>mengarahkan</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menjadi</w:t>
      </w:r>
      <w:proofErr w:type="spellEnd"/>
      <w:r w:rsidRPr="00D04B1A">
        <w:rPr>
          <w:sz w:val="24"/>
          <w:szCs w:val="24"/>
          <w:lang w:val="en-ID"/>
        </w:rPr>
        <w:t xml:space="preserve"> </w:t>
      </w:r>
      <w:proofErr w:type="spellStart"/>
      <w:r w:rsidRPr="00D04B1A">
        <w:rPr>
          <w:sz w:val="24"/>
          <w:szCs w:val="24"/>
          <w:lang w:val="en-ID"/>
        </w:rPr>
        <w:t>seorang</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w:t>
      </w:r>
      <w:proofErr w:type="spellStart"/>
      <w:r w:rsidRPr="00D04B1A">
        <w:rPr>
          <w:sz w:val="24"/>
          <w:szCs w:val="24"/>
          <w:lang w:val="en-ID"/>
        </w:rPr>
        <w:t>misalnya</w:t>
      </w:r>
      <w:proofErr w:type="spellEnd"/>
      <w:r w:rsidRPr="00D04B1A">
        <w:rPr>
          <w:sz w:val="24"/>
          <w:szCs w:val="24"/>
          <w:lang w:val="en-ID"/>
        </w:rPr>
        <w:t xml:space="preserve"> </w:t>
      </w:r>
      <w:proofErr w:type="spellStart"/>
      <w:r w:rsidRPr="00D04B1A">
        <w:rPr>
          <w:sz w:val="24"/>
          <w:szCs w:val="24"/>
          <w:lang w:val="en-ID"/>
        </w:rPr>
        <w:t>jurusan</w:t>
      </w:r>
      <w:proofErr w:type="spellEnd"/>
      <w:r w:rsidRPr="00D04B1A">
        <w:rPr>
          <w:sz w:val="24"/>
          <w:szCs w:val="24"/>
          <w:lang w:val="en-ID"/>
        </w:rPr>
        <w:t xml:space="preserve"> </w:t>
      </w:r>
      <w:proofErr w:type="spellStart"/>
      <w:r w:rsidRPr="00D04B1A">
        <w:rPr>
          <w:sz w:val="24"/>
          <w:szCs w:val="24"/>
          <w:lang w:val="en-ID"/>
        </w:rPr>
        <w:t>pengelasan</w:t>
      </w:r>
      <w:proofErr w:type="spellEnd"/>
      <w:r w:rsidRPr="00D04B1A">
        <w:rPr>
          <w:sz w:val="24"/>
          <w:szCs w:val="24"/>
          <w:lang w:val="en-ID"/>
        </w:rPr>
        <w:t xml:space="preserve"> </w:t>
      </w:r>
      <w:r w:rsidRPr="00D04B1A">
        <w:rPr>
          <w:i/>
          <w:iCs/>
          <w:sz w:val="24"/>
          <w:szCs w:val="24"/>
          <w:lang w:val="en-ID"/>
        </w:rPr>
        <w:t>(welding)</w:t>
      </w:r>
      <w:r w:rsidRPr="00D04B1A">
        <w:rPr>
          <w:sz w:val="24"/>
          <w:szCs w:val="24"/>
          <w:lang w:val="en-ID"/>
        </w:rPr>
        <w:t xml:space="preserve">, </w:t>
      </w:r>
      <w:proofErr w:type="spellStart"/>
      <w:r w:rsidRPr="00D04B1A">
        <w:rPr>
          <w:sz w:val="24"/>
          <w:szCs w:val="24"/>
          <w:lang w:val="en-ID"/>
        </w:rPr>
        <w:t>asisten</w:t>
      </w:r>
      <w:proofErr w:type="spellEnd"/>
      <w:r w:rsidRPr="00D04B1A">
        <w:rPr>
          <w:sz w:val="24"/>
          <w:szCs w:val="24"/>
          <w:lang w:val="en-ID"/>
        </w:rPr>
        <w:t xml:space="preserve"> </w:t>
      </w:r>
      <w:proofErr w:type="spellStart"/>
      <w:r w:rsidRPr="00D04B1A">
        <w:rPr>
          <w:sz w:val="24"/>
          <w:szCs w:val="24"/>
          <w:lang w:val="en-ID"/>
        </w:rPr>
        <w:t>keperawatan</w:t>
      </w:r>
      <w:proofErr w:type="spellEnd"/>
      <w:r w:rsidRPr="00D04B1A">
        <w:rPr>
          <w:sz w:val="24"/>
          <w:szCs w:val="24"/>
          <w:lang w:val="en-ID"/>
        </w:rPr>
        <w:t xml:space="preserve">, </w:t>
      </w:r>
      <w:proofErr w:type="spellStart"/>
      <w:r w:rsidRPr="00D04B1A">
        <w:rPr>
          <w:sz w:val="24"/>
          <w:szCs w:val="24"/>
          <w:lang w:val="en-ID"/>
        </w:rPr>
        <w:t>akuntansi</w:t>
      </w:r>
      <w:proofErr w:type="spellEnd"/>
      <w:r w:rsidRPr="00D04B1A">
        <w:rPr>
          <w:sz w:val="24"/>
          <w:szCs w:val="24"/>
          <w:lang w:val="en-ID"/>
        </w:rPr>
        <w:t xml:space="preserve"> dan tata </w:t>
      </w:r>
      <w:proofErr w:type="spellStart"/>
      <w:r w:rsidRPr="00D04B1A">
        <w:rPr>
          <w:sz w:val="24"/>
          <w:szCs w:val="24"/>
          <w:lang w:val="en-ID"/>
        </w:rPr>
        <w:t>kelola</w:t>
      </w:r>
      <w:proofErr w:type="spellEnd"/>
      <w:r w:rsidRPr="00D04B1A">
        <w:rPr>
          <w:sz w:val="24"/>
          <w:szCs w:val="24"/>
          <w:lang w:val="en-ID"/>
        </w:rPr>
        <w:t xml:space="preserve"> </w:t>
      </w:r>
      <w:proofErr w:type="spellStart"/>
      <w:r w:rsidRPr="00D04B1A">
        <w:rPr>
          <w:sz w:val="24"/>
          <w:szCs w:val="24"/>
          <w:lang w:val="en-ID"/>
        </w:rPr>
        <w:t>perkantoran</w:t>
      </w:r>
      <w:proofErr w:type="spellEnd"/>
      <w:r w:rsidRPr="00D04B1A">
        <w:rPr>
          <w:sz w:val="24"/>
          <w:szCs w:val="24"/>
          <w:lang w:val="en-ID"/>
        </w:rPr>
        <w:t xml:space="preserve">, dan </w:t>
      </w:r>
      <w:proofErr w:type="spellStart"/>
      <w:r w:rsidRPr="00D04B1A">
        <w:rPr>
          <w:sz w:val="24"/>
          <w:szCs w:val="24"/>
          <w:lang w:val="en-ID"/>
        </w:rPr>
        <w:t>teknik</w:t>
      </w:r>
      <w:proofErr w:type="spellEnd"/>
      <w:r w:rsidRPr="00D04B1A">
        <w:rPr>
          <w:sz w:val="24"/>
          <w:szCs w:val="24"/>
          <w:lang w:val="en-ID"/>
        </w:rPr>
        <w:t xml:space="preserve"> </w:t>
      </w:r>
      <w:proofErr w:type="spellStart"/>
      <w:r w:rsidRPr="00D04B1A">
        <w:rPr>
          <w:sz w:val="24"/>
          <w:szCs w:val="24"/>
          <w:lang w:val="en-ID"/>
        </w:rPr>
        <w:t>kendaraan</w:t>
      </w:r>
      <w:proofErr w:type="spellEnd"/>
      <w:r w:rsidRPr="00D04B1A">
        <w:rPr>
          <w:sz w:val="24"/>
          <w:szCs w:val="24"/>
          <w:lang w:val="en-ID"/>
        </w:rPr>
        <w:t xml:space="preserve"> </w:t>
      </w:r>
      <w:proofErr w:type="spellStart"/>
      <w:r w:rsidRPr="00D04B1A">
        <w:rPr>
          <w:sz w:val="24"/>
          <w:szCs w:val="24"/>
          <w:lang w:val="en-ID"/>
        </w:rPr>
        <w:t>ringan</w:t>
      </w:r>
      <w:proofErr w:type="spellEnd"/>
      <w:r w:rsidRPr="00D04B1A">
        <w:rPr>
          <w:sz w:val="24"/>
          <w:szCs w:val="24"/>
          <w:lang w:val="en-ID"/>
        </w:rPr>
        <w:t xml:space="preserve">. </w:t>
      </w:r>
    </w:p>
    <w:p w14:paraId="58845487" w14:textId="77777777" w:rsidR="00D04B1A" w:rsidRPr="00D04B1A" w:rsidRDefault="00D04B1A" w:rsidP="00D04B1A">
      <w:pPr>
        <w:spacing w:line="360" w:lineRule="auto"/>
        <w:ind w:firstLine="720"/>
        <w:jc w:val="both"/>
        <w:rPr>
          <w:sz w:val="24"/>
          <w:szCs w:val="24"/>
          <w:lang w:val="en-ID"/>
        </w:rPr>
      </w:pPr>
      <w:proofErr w:type="spellStart"/>
      <w:r w:rsidRPr="00D04B1A">
        <w:rPr>
          <w:sz w:val="24"/>
          <w:szCs w:val="24"/>
          <w:lang w:val="en-ID"/>
        </w:rPr>
        <w:t>Implikasi</w:t>
      </w:r>
      <w:proofErr w:type="spellEnd"/>
      <w:r w:rsidRPr="00D04B1A">
        <w:rPr>
          <w:sz w:val="24"/>
          <w:szCs w:val="24"/>
          <w:lang w:val="en-ID"/>
        </w:rPr>
        <w:t xml:space="preserve"> </w:t>
      </w:r>
      <w:proofErr w:type="spellStart"/>
      <w:r w:rsidRPr="00D04B1A">
        <w:rPr>
          <w:sz w:val="24"/>
          <w:szCs w:val="24"/>
          <w:lang w:val="en-ID"/>
        </w:rPr>
        <w:t>praktis</w:t>
      </w:r>
      <w:proofErr w:type="spellEnd"/>
      <w:r w:rsidRPr="00D04B1A">
        <w:rPr>
          <w:sz w:val="24"/>
          <w:szCs w:val="24"/>
          <w:lang w:val="en-ID"/>
        </w:rPr>
        <w:t xml:space="preserve"> </w:t>
      </w:r>
      <w:proofErr w:type="spellStart"/>
      <w:r w:rsidRPr="00D04B1A">
        <w:rPr>
          <w:sz w:val="24"/>
          <w:szCs w:val="24"/>
          <w:lang w:val="en-ID"/>
        </w:rPr>
        <w:t>hasil</w:t>
      </w:r>
      <w:proofErr w:type="spellEnd"/>
      <w:r w:rsidRPr="00D04B1A">
        <w:rPr>
          <w:sz w:val="24"/>
          <w:szCs w:val="24"/>
          <w:lang w:val="en-ID"/>
        </w:rPr>
        <w:t xml:space="preserve"> </w:t>
      </w:r>
      <w:proofErr w:type="spellStart"/>
      <w:r w:rsidRPr="00D04B1A">
        <w:rPr>
          <w:sz w:val="24"/>
          <w:szCs w:val="24"/>
          <w:lang w:val="en-ID"/>
        </w:rPr>
        <w:t>penelitian</w:t>
      </w:r>
      <w:proofErr w:type="spellEnd"/>
      <w:r w:rsidRPr="00D04B1A">
        <w:rPr>
          <w:sz w:val="24"/>
          <w:szCs w:val="24"/>
          <w:lang w:val="en-ID"/>
        </w:rPr>
        <w:t xml:space="preserve">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adalah</w:t>
      </w:r>
      <w:proofErr w:type="spellEnd"/>
      <w:r w:rsidRPr="00D04B1A">
        <w:rPr>
          <w:sz w:val="24"/>
          <w:szCs w:val="24"/>
          <w:lang w:val="en-ID"/>
        </w:rPr>
        <w:t xml:space="preserve"> </w:t>
      </w:r>
      <w:proofErr w:type="spellStart"/>
      <w:r w:rsidRPr="00D04B1A">
        <w:rPr>
          <w:sz w:val="24"/>
          <w:szCs w:val="24"/>
          <w:lang w:val="en-ID"/>
        </w:rPr>
        <w:t>peranan</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secara</w:t>
      </w:r>
      <w:proofErr w:type="spellEnd"/>
      <w:r w:rsidRPr="00D04B1A">
        <w:rPr>
          <w:sz w:val="24"/>
          <w:szCs w:val="24"/>
          <w:lang w:val="en-ID"/>
        </w:rPr>
        <w:t xml:space="preserve"> </w:t>
      </w:r>
      <w:proofErr w:type="spellStart"/>
      <w:r w:rsidRPr="00D04B1A">
        <w:rPr>
          <w:sz w:val="24"/>
          <w:szCs w:val="24"/>
          <w:lang w:val="en-ID"/>
        </w:rPr>
        <w:t>vertikal</w:t>
      </w:r>
      <w:proofErr w:type="spellEnd"/>
      <w:r w:rsidRPr="00D04B1A">
        <w:rPr>
          <w:sz w:val="24"/>
          <w:szCs w:val="24"/>
          <w:lang w:val="en-ID"/>
        </w:rPr>
        <w:t xml:space="preserve"> dan horizontal </w:t>
      </w:r>
      <w:proofErr w:type="spellStart"/>
      <w:r w:rsidRPr="00D04B1A">
        <w:rPr>
          <w:sz w:val="24"/>
          <w:szCs w:val="24"/>
          <w:lang w:val="en-ID"/>
        </w:rPr>
        <w:t>adalah</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membangun</w:t>
      </w:r>
      <w:proofErr w:type="spellEnd"/>
      <w:r w:rsidRPr="00D04B1A">
        <w:rPr>
          <w:sz w:val="24"/>
          <w:szCs w:val="24"/>
          <w:lang w:val="en-ID"/>
        </w:rPr>
        <w:t xml:space="preserve"> </w:t>
      </w:r>
      <w:proofErr w:type="spellStart"/>
      <w:r w:rsidRPr="00D04B1A">
        <w:rPr>
          <w:sz w:val="24"/>
          <w:szCs w:val="24"/>
          <w:lang w:val="en-ID"/>
        </w:rPr>
        <w:t>minat</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 xml:space="preserve"> di </w:t>
      </w:r>
      <w:proofErr w:type="spellStart"/>
      <w:r w:rsidRPr="00D04B1A">
        <w:rPr>
          <w:sz w:val="24"/>
          <w:szCs w:val="24"/>
          <w:lang w:val="en-ID"/>
        </w:rPr>
        <w:t>kalangan</w:t>
      </w:r>
      <w:proofErr w:type="spellEnd"/>
      <w:r w:rsidRPr="00D04B1A">
        <w:rPr>
          <w:sz w:val="24"/>
          <w:szCs w:val="24"/>
          <w:lang w:val="en-ID"/>
        </w:rPr>
        <w:t xml:space="preserve"> </w:t>
      </w:r>
      <w:proofErr w:type="spellStart"/>
      <w:r w:rsidRPr="00D04B1A">
        <w:rPr>
          <w:sz w:val="24"/>
          <w:szCs w:val="24"/>
          <w:lang w:val="en-ID"/>
        </w:rPr>
        <w:t>remaja</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melalui</w:t>
      </w:r>
      <w:proofErr w:type="spellEnd"/>
      <w:r w:rsidRPr="00D04B1A">
        <w:rPr>
          <w:sz w:val="24"/>
          <w:szCs w:val="24"/>
          <w:lang w:val="en-ID"/>
        </w:rPr>
        <w:t xml:space="preserve"> </w:t>
      </w:r>
      <w:proofErr w:type="spellStart"/>
      <w:r w:rsidRPr="00D04B1A">
        <w:rPr>
          <w:sz w:val="24"/>
          <w:szCs w:val="24"/>
          <w:lang w:val="en-ID"/>
        </w:rPr>
        <w:t>relasi</w:t>
      </w:r>
      <w:proofErr w:type="spellEnd"/>
      <w:r w:rsidRPr="00D04B1A">
        <w:rPr>
          <w:sz w:val="24"/>
          <w:szCs w:val="24"/>
          <w:lang w:val="en-ID"/>
        </w:rPr>
        <w:t xml:space="preserve"> </w:t>
      </w:r>
      <w:proofErr w:type="spellStart"/>
      <w:r w:rsidRPr="00D04B1A">
        <w:rPr>
          <w:sz w:val="24"/>
          <w:szCs w:val="24"/>
          <w:lang w:val="en-ID"/>
        </w:rPr>
        <w:t>sosial</w:t>
      </w:r>
      <w:proofErr w:type="spellEnd"/>
      <w:r w:rsidRPr="00D04B1A">
        <w:rPr>
          <w:sz w:val="24"/>
          <w:szCs w:val="24"/>
          <w:lang w:val="en-ID"/>
        </w:rPr>
        <w:t xml:space="preserve">, </w:t>
      </w:r>
      <w:proofErr w:type="spellStart"/>
      <w:r w:rsidRPr="00D04B1A">
        <w:rPr>
          <w:sz w:val="24"/>
          <w:szCs w:val="24"/>
          <w:lang w:val="en-ID"/>
        </w:rPr>
        <w:t>terutama</w:t>
      </w:r>
      <w:proofErr w:type="spellEnd"/>
      <w:r w:rsidRPr="00D04B1A">
        <w:rPr>
          <w:sz w:val="24"/>
          <w:szCs w:val="24"/>
          <w:lang w:val="en-ID"/>
        </w:rPr>
        <w:t xml:space="preserve"> orang </w:t>
      </w:r>
      <w:proofErr w:type="spellStart"/>
      <w:r w:rsidRPr="00D04B1A">
        <w:rPr>
          <w:sz w:val="24"/>
          <w:szCs w:val="24"/>
          <w:lang w:val="en-ID"/>
        </w:rPr>
        <w:t>tua</w:t>
      </w:r>
      <w:proofErr w:type="spellEnd"/>
      <w:r w:rsidRPr="00D04B1A">
        <w:rPr>
          <w:sz w:val="24"/>
          <w:szCs w:val="24"/>
          <w:lang w:val="en-ID"/>
        </w:rPr>
        <w:t xml:space="preserve"> dan </w:t>
      </w:r>
      <w:proofErr w:type="spellStart"/>
      <w:r w:rsidRPr="00D04B1A">
        <w:rPr>
          <w:sz w:val="24"/>
          <w:szCs w:val="24"/>
          <w:lang w:val="en-ID"/>
        </w:rPr>
        <w:t>saudara</w:t>
      </w:r>
      <w:proofErr w:type="spellEnd"/>
      <w:r w:rsidRPr="00D04B1A">
        <w:rPr>
          <w:sz w:val="24"/>
          <w:szCs w:val="24"/>
          <w:lang w:val="en-ID"/>
        </w:rPr>
        <w:t xml:space="preserve"> </w:t>
      </w:r>
      <w:proofErr w:type="spellStart"/>
      <w:r w:rsidRPr="00D04B1A">
        <w:rPr>
          <w:sz w:val="24"/>
          <w:szCs w:val="24"/>
          <w:lang w:val="en-ID"/>
        </w:rPr>
        <w:t>memberikan</w:t>
      </w:r>
      <w:proofErr w:type="spellEnd"/>
      <w:r w:rsidRPr="00D04B1A">
        <w:rPr>
          <w:sz w:val="24"/>
          <w:szCs w:val="24"/>
          <w:lang w:val="en-ID"/>
        </w:rPr>
        <w:t xml:space="preserve"> </w:t>
      </w:r>
      <w:proofErr w:type="spellStart"/>
      <w:r w:rsidRPr="00D04B1A">
        <w:rPr>
          <w:sz w:val="24"/>
          <w:szCs w:val="24"/>
          <w:lang w:val="en-ID"/>
        </w:rPr>
        <w:t>dukungan</w:t>
      </w:r>
      <w:proofErr w:type="spellEnd"/>
      <w:r w:rsidRPr="00D04B1A">
        <w:rPr>
          <w:sz w:val="24"/>
          <w:szCs w:val="24"/>
          <w:lang w:val="en-ID"/>
        </w:rPr>
        <w:t xml:space="preserve"> </w:t>
      </w:r>
      <w:proofErr w:type="spellStart"/>
      <w:r w:rsidRPr="00D04B1A">
        <w:rPr>
          <w:sz w:val="24"/>
          <w:szCs w:val="24"/>
          <w:lang w:val="en-ID"/>
        </w:rPr>
        <w:t>penuh</w:t>
      </w:r>
      <w:proofErr w:type="spellEnd"/>
      <w:r w:rsidRPr="00D04B1A">
        <w:rPr>
          <w:sz w:val="24"/>
          <w:szCs w:val="24"/>
          <w:lang w:val="en-ID"/>
        </w:rPr>
        <w:t xml:space="preserve"> </w:t>
      </w:r>
      <w:proofErr w:type="spellStart"/>
      <w:r w:rsidRPr="00D04B1A">
        <w:rPr>
          <w:sz w:val="24"/>
          <w:szCs w:val="24"/>
          <w:lang w:val="en-ID"/>
        </w:rPr>
        <w:t>kepada</w:t>
      </w:r>
      <w:proofErr w:type="spellEnd"/>
      <w:r w:rsidRPr="00D04B1A">
        <w:rPr>
          <w:sz w:val="24"/>
          <w:szCs w:val="24"/>
          <w:lang w:val="en-ID"/>
        </w:rPr>
        <w:t xml:space="preserve"> </w:t>
      </w:r>
      <w:proofErr w:type="spellStart"/>
      <w:r w:rsidRPr="00D04B1A">
        <w:rPr>
          <w:sz w:val="24"/>
          <w:szCs w:val="24"/>
          <w:lang w:val="en-ID"/>
        </w:rPr>
        <w:t>anaknya</w:t>
      </w:r>
      <w:proofErr w:type="spellEnd"/>
      <w:r w:rsidRPr="00D04B1A">
        <w:rPr>
          <w:sz w:val="24"/>
          <w:szCs w:val="24"/>
          <w:lang w:val="en-ID"/>
        </w:rPr>
        <w:t xml:space="preserve">, </w:t>
      </w:r>
      <w:proofErr w:type="spellStart"/>
      <w:r w:rsidRPr="00D04B1A">
        <w:rPr>
          <w:sz w:val="24"/>
          <w:szCs w:val="24"/>
          <w:lang w:val="en-ID"/>
        </w:rPr>
        <w:t>memberikan</w:t>
      </w:r>
      <w:proofErr w:type="spellEnd"/>
      <w:r w:rsidRPr="00D04B1A">
        <w:rPr>
          <w:sz w:val="24"/>
          <w:szCs w:val="24"/>
          <w:lang w:val="en-ID"/>
        </w:rPr>
        <w:t xml:space="preserve"> </w:t>
      </w:r>
      <w:proofErr w:type="spellStart"/>
      <w:r w:rsidRPr="00D04B1A">
        <w:rPr>
          <w:sz w:val="24"/>
          <w:szCs w:val="24"/>
          <w:lang w:val="en-ID"/>
        </w:rPr>
        <w:t>arahan</w:t>
      </w:r>
      <w:proofErr w:type="spellEnd"/>
      <w:r w:rsidRPr="00D04B1A">
        <w:rPr>
          <w:sz w:val="24"/>
          <w:szCs w:val="24"/>
          <w:lang w:val="en-ID"/>
        </w:rPr>
        <w:t xml:space="preserve"> dan </w:t>
      </w:r>
      <w:proofErr w:type="spellStart"/>
      <w:r w:rsidRPr="00D04B1A">
        <w:rPr>
          <w:sz w:val="24"/>
          <w:szCs w:val="24"/>
          <w:lang w:val="en-ID"/>
        </w:rPr>
        <w:t>kesempatan</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mencoba</w:t>
      </w:r>
      <w:proofErr w:type="spellEnd"/>
      <w:r w:rsidRPr="00D04B1A">
        <w:rPr>
          <w:sz w:val="24"/>
          <w:szCs w:val="24"/>
          <w:lang w:val="en-ID"/>
        </w:rPr>
        <w:t xml:space="preserve"> </w:t>
      </w:r>
      <w:proofErr w:type="spellStart"/>
      <w:r w:rsidRPr="00D04B1A">
        <w:rPr>
          <w:sz w:val="24"/>
          <w:szCs w:val="24"/>
          <w:lang w:val="en-ID"/>
        </w:rPr>
        <w:t>merupakan</w:t>
      </w:r>
      <w:proofErr w:type="spellEnd"/>
      <w:r w:rsidRPr="00D04B1A">
        <w:rPr>
          <w:sz w:val="24"/>
          <w:szCs w:val="24"/>
          <w:lang w:val="en-ID"/>
        </w:rPr>
        <w:t xml:space="preserve"> modal </w:t>
      </w:r>
      <w:proofErr w:type="spellStart"/>
      <w:r w:rsidRPr="00D04B1A">
        <w:rPr>
          <w:sz w:val="24"/>
          <w:szCs w:val="24"/>
          <w:lang w:val="en-ID"/>
        </w:rPr>
        <w:t>awal</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berwirausaha</w:t>
      </w:r>
      <w:proofErr w:type="spellEnd"/>
      <w:r w:rsidRPr="00D04B1A">
        <w:rPr>
          <w:sz w:val="24"/>
          <w:szCs w:val="24"/>
          <w:lang w:val="en-ID"/>
        </w:rPr>
        <w:t xml:space="preserve">. Di </w:t>
      </w:r>
      <w:proofErr w:type="spellStart"/>
      <w:r w:rsidRPr="00D04B1A">
        <w:rPr>
          <w:sz w:val="24"/>
          <w:szCs w:val="24"/>
          <w:lang w:val="en-ID"/>
        </w:rPr>
        <w:t>sisi</w:t>
      </w:r>
      <w:proofErr w:type="spellEnd"/>
      <w:r w:rsidRPr="00D04B1A">
        <w:rPr>
          <w:sz w:val="24"/>
          <w:szCs w:val="24"/>
          <w:lang w:val="en-ID"/>
        </w:rPr>
        <w:t xml:space="preserve"> lain juga </w:t>
      </w:r>
      <w:proofErr w:type="spellStart"/>
      <w:r w:rsidRPr="00D04B1A">
        <w:rPr>
          <w:sz w:val="24"/>
          <w:szCs w:val="24"/>
          <w:lang w:val="en-ID"/>
        </w:rPr>
        <w:t>adanya</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mendukung</w:t>
      </w:r>
      <w:proofErr w:type="spellEnd"/>
      <w:r w:rsidRPr="00D04B1A">
        <w:rPr>
          <w:sz w:val="24"/>
          <w:szCs w:val="24"/>
          <w:lang w:val="en-ID"/>
        </w:rPr>
        <w:t xml:space="preserve"> </w:t>
      </w:r>
      <w:proofErr w:type="spellStart"/>
      <w:r w:rsidRPr="00D04B1A">
        <w:rPr>
          <w:sz w:val="24"/>
          <w:szCs w:val="24"/>
          <w:lang w:val="en-ID"/>
        </w:rPr>
        <w:t>keberagaman</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masyarakat</w:t>
      </w:r>
      <w:proofErr w:type="spellEnd"/>
      <w:r w:rsidRPr="00D04B1A">
        <w:rPr>
          <w:sz w:val="24"/>
          <w:szCs w:val="24"/>
          <w:lang w:val="en-ID"/>
        </w:rPr>
        <w:t xml:space="preserve"> Indonesia, </w:t>
      </w:r>
      <w:proofErr w:type="spellStart"/>
      <w:r w:rsidRPr="00D04B1A">
        <w:rPr>
          <w:sz w:val="24"/>
          <w:szCs w:val="24"/>
          <w:lang w:val="en-ID"/>
        </w:rPr>
        <w:t>misalnya</w:t>
      </w:r>
      <w:proofErr w:type="spellEnd"/>
      <w:r w:rsidRPr="00D04B1A">
        <w:rPr>
          <w:sz w:val="24"/>
          <w:szCs w:val="24"/>
          <w:lang w:val="en-ID"/>
        </w:rPr>
        <w:t xml:space="preserve"> </w:t>
      </w:r>
      <w:proofErr w:type="spellStart"/>
      <w:r w:rsidRPr="00D04B1A">
        <w:rPr>
          <w:sz w:val="24"/>
          <w:szCs w:val="24"/>
          <w:lang w:val="en-ID"/>
        </w:rPr>
        <w:t>perayaan</w:t>
      </w:r>
      <w:proofErr w:type="spellEnd"/>
      <w:r w:rsidRPr="00D04B1A">
        <w:rPr>
          <w:sz w:val="24"/>
          <w:szCs w:val="24"/>
          <w:lang w:val="en-ID"/>
        </w:rPr>
        <w:t xml:space="preserve"> </w:t>
      </w:r>
      <w:proofErr w:type="spellStart"/>
      <w:r w:rsidRPr="00D04B1A">
        <w:rPr>
          <w:sz w:val="24"/>
          <w:szCs w:val="24"/>
          <w:lang w:val="en-ID"/>
        </w:rPr>
        <w:t>hari</w:t>
      </w:r>
      <w:proofErr w:type="spellEnd"/>
      <w:r w:rsidRPr="00D04B1A">
        <w:rPr>
          <w:sz w:val="24"/>
          <w:szCs w:val="24"/>
          <w:lang w:val="en-ID"/>
        </w:rPr>
        <w:t xml:space="preserve"> </w:t>
      </w:r>
      <w:proofErr w:type="spellStart"/>
      <w:r w:rsidRPr="00D04B1A">
        <w:rPr>
          <w:sz w:val="24"/>
          <w:szCs w:val="24"/>
          <w:lang w:val="en-ID"/>
        </w:rPr>
        <w:t>besar</w:t>
      </w:r>
      <w:proofErr w:type="spellEnd"/>
      <w:r w:rsidRPr="00D04B1A">
        <w:rPr>
          <w:sz w:val="24"/>
          <w:szCs w:val="24"/>
          <w:lang w:val="en-ID"/>
        </w:rPr>
        <w:t xml:space="preserve"> agama dan </w:t>
      </w:r>
      <w:proofErr w:type="spellStart"/>
      <w:r w:rsidRPr="00D04B1A">
        <w:rPr>
          <w:sz w:val="24"/>
          <w:szCs w:val="24"/>
          <w:lang w:val="en-ID"/>
        </w:rPr>
        <w:t>kebiasaan</w:t>
      </w:r>
      <w:proofErr w:type="spellEnd"/>
      <w:r w:rsidRPr="00D04B1A">
        <w:rPr>
          <w:sz w:val="24"/>
          <w:szCs w:val="24"/>
          <w:lang w:val="en-ID"/>
        </w:rPr>
        <w:t xml:space="preserve"> </w:t>
      </w:r>
      <w:proofErr w:type="spellStart"/>
      <w:r w:rsidRPr="00D04B1A">
        <w:rPr>
          <w:sz w:val="24"/>
          <w:szCs w:val="24"/>
          <w:lang w:val="en-ID"/>
        </w:rPr>
        <w:t>berkumpul</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merayakan</w:t>
      </w:r>
      <w:proofErr w:type="spellEnd"/>
      <w:r w:rsidRPr="00D04B1A">
        <w:rPr>
          <w:sz w:val="24"/>
          <w:szCs w:val="24"/>
          <w:lang w:val="en-ID"/>
        </w:rPr>
        <w:t xml:space="preserve"> moment </w:t>
      </w:r>
      <w:proofErr w:type="spellStart"/>
      <w:r w:rsidRPr="00D04B1A">
        <w:rPr>
          <w:sz w:val="24"/>
          <w:szCs w:val="24"/>
          <w:lang w:val="en-ID"/>
        </w:rPr>
        <w:t>tertentu</w:t>
      </w:r>
      <w:proofErr w:type="spellEnd"/>
      <w:r w:rsidRPr="00D04B1A">
        <w:rPr>
          <w:sz w:val="24"/>
          <w:szCs w:val="24"/>
          <w:lang w:val="en-ID"/>
        </w:rPr>
        <w:t xml:space="preserve"> </w:t>
      </w:r>
      <w:proofErr w:type="spellStart"/>
      <w:r w:rsidRPr="00D04B1A">
        <w:rPr>
          <w:sz w:val="24"/>
          <w:szCs w:val="24"/>
          <w:lang w:val="en-ID"/>
        </w:rPr>
        <w:t>menjadi</w:t>
      </w:r>
      <w:proofErr w:type="spellEnd"/>
      <w:r w:rsidRPr="00D04B1A">
        <w:rPr>
          <w:sz w:val="24"/>
          <w:szCs w:val="24"/>
          <w:lang w:val="en-ID"/>
        </w:rPr>
        <w:t xml:space="preserve"> </w:t>
      </w:r>
      <w:proofErr w:type="spellStart"/>
      <w:r w:rsidRPr="00D04B1A">
        <w:rPr>
          <w:sz w:val="24"/>
          <w:szCs w:val="24"/>
          <w:lang w:val="en-ID"/>
        </w:rPr>
        <w:t>dorongan</w:t>
      </w:r>
      <w:proofErr w:type="spellEnd"/>
      <w:r w:rsidRPr="00D04B1A">
        <w:rPr>
          <w:sz w:val="24"/>
          <w:szCs w:val="24"/>
          <w:lang w:val="en-ID"/>
        </w:rPr>
        <w:t xml:space="preserve"> </w:t>
      </w:r>
      <w:proofErr w:type="spellStart"/>
      <w:r w:rsidRPr="00D04B1A">
        <w:rPr>
          <w:sz w:val="24"/>
          <w:szCs w:val="24"/>
          <w:lang w:val="en-ID"/>
        </w:rPr>
        <w:t>kuat</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berbelanja</w:t>
      </w:r>
      <w:proofErr w:type="spellEnd"/>
      <w:r w:rsidRPr="00D04B1A">
        <w:rPr>
          <w:sz w:val="24"/>
          <w:szCs w:val="24"/>
          <w:lang w:val="en-ID"/>
        </w:rPr>
        <w:t xml:space="preserve"> </w:t>
      </w:r>
      <w:proofErr w:type="spellStart"/>
      <w:r w:rsidRPr="00D04B1A">
        <w:rPr>
          <w:sz w:val="24"/>
          <w:szCs w:val="24"/>
          <w:lang w:val="en-ID"/>
        </w:rPr>
        <w:t>kebutuhan</w:t>
      </w:r>
      <w:proofErr w:type="spellEnd"/>
      <w:r w:rsidRPr="00D04B1A">
        <w:rPr>
          <w:sz w:val="24"/>
          <w:szCs w:val="24"/>
          <w:lang w:val="en-ID"/>
        </w:rPr>
        <w:t xml:space="preserve">. </w:t>
      </w:r>
      <w:proofErr w:type="spellStart"/>
      <w:r w:rsidRPr="00D04B1A">
        <w:rPr>
          <w:sz w:val="24"/>
          <w:szCs w:val="24"/>
          <w:lang w:val="en-ID"/>
        </w:rPr>
        <w:t>Berbelanja</w:t>
      </w:r>
      <w:proofErr w:type="spellEnd"/>
      <w:r w:rsidRPr="00D04B1A">
        <w:rPr>
          <w:sz w:val="24"/>
          <w:szCs w:val="24"/>
          <w:lang w:val="en-ID"/>
        </w:rPr>
        <w:t xml:space="preserve"> </w:t>
      </w:r>
      <w:proofErr w:type="spellStart"/>
      <w:r w:rsidRPr="00D04B1A">
        <w:rPr>
          <w:sz w:val="24"/>
          <w:szCs w:val="24"/>
          <w:lang w:val="en-ID"/>
        </w:rPr>
        <w:t>tidak</w:t>
      </w:r>
      <w:proofErr w:type="spellEnd"/>
      <w:r w:rsidRPr="00D04B1A">
        <w:rPr>
          <w:sz w:val="24"/>
          <w:szCs w:val="24"/>
          <w:lang w:val="en-ID"/>
        </w:rPr>
        <w:t xml:space="preserve"> </w:t>
      </w:r>
      <w:proofErr w:type="spellStart"/>
      <w:r w:rsidRPr="00D04B1A">
        <w:rPr>
          <w:sz w:val="24"/>
          <w:szCs w:val="24"/>
          <w:lang w:val="en-ID"/>
        </w:rPr>
        <w:t>sekedar</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diri</w:t>
      </w:r>
      <w:proofErr w:type="spellEnd"/>
      <w:r w:rsidRPr="00D04B1A">
        <w:rPr>
          <w:sz w:val="24"/>
          <w:szCs w:val="24"/>
          <w:lang w:val="en-ID"/>
        </w:rPr>
        <w:t xml:space="preserve"> </w:t>
      </w:r>
      <w:proofErr w:type="spellStart"/>
      <w:r w:rsidRPr="00D04B1A">
        <w:rPr>
          <w:sz w:val="24"/>
          <w:szCs w:val="24"/>
          <w:lang w:val="en-ID"/>
        </w:rPr>
        <w:t>sendiri</w:t>
      </w:r>
      <w:proofErr w:type="spellEnd"/>
      <w:r w:rsidRPr="00D04B1A">
        <w:rPr>
          <w:sz w:val="24"/>
          <w:szCs w:val="24"/>
          <w:lang w:val="en-ID"/>
        </w:rPr>
        <w:t xml:space="preserve"> </w:t>
      </w:r>
      <w:proofErr w:type="spellStart"/>
      <w:r w:rsidRPr="00D04B1A">
        <w:rPr>
          <w:sz w:val="24"/>
          <w:szCs w:val="24"/>
          <w:lang w:val="en-ID"/>
        </w:rPr>
        <w:t>namun</w:t>
      </w:r>
      <w:proofErr w:type="spellEnd"/>
      <w:r w:rsidRPr="00D04B1A">
        <w:rPr>
          <w:sz w:val="24"/>
          <w:szCs w:val="24"/>
          <w:lang w:val="en-ID"/>
        </w:rPr>
        <w:t xml:space="preserve"> juga </w:t>
      </w:r>
      <w:proofErr w:type="spellStart"/>
      <w:r w:rsidRPr="00D04B1A">
        <w:rPr>
          <w:sz w:val="24"/>
          <w:szCs w:val="24"/>
          <w:lang w:val="en-ID"/>
        </w:rPr>
        <w:t>ditujukan</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saudara</w:t>
      </w:r>
      <w:proofErr w:type="spellEnd"/>
      <w:r w:rsidRPr="00D04B1A">
        <w:rPr>
          <w:sz w:val="24"/>
          <w:szCs w:val="24"/>
          <w:lang w:val="en-ID"/>
        </w:rPr>
        <w:t xml:space="preserve">. </w:t>
      </w:r>
      <w:proofErr w:type="spellStart"/>
      <w:r w:rsidRPr="00D04B1A">
        <w:rPr>
          <w:sz w:val="24"/>
          <w:szCs w:val="24"/>
          <w:lang w:val="en-ID"/>
        </w:rPr>
        <w:t>Keinginan</w:t>
      </w:r>
      <w:proofErr w:type="spellEnd"/>
      <w:r w:rsidRPr="00D04B1A">
        <w:rPr>
          <w:sz w:val="24"/>
          <w:szCs w:val="24"/>
          <w:lang w:val="en-ID"/>
        </w:rPr>
        <w:t xml:space="preserve"> </w:t>
      </w:r>
      <w:proofErr w:type="spellStart"/>
      <w:r w:rsidRPr="00D04B1A">
        <w:rPr>
          <w:sz w:val="24"/>
          <w:szCs w:val="24"/>
          <w:lang w:val="en-ID"/>
        </w:rPr>
        <w:t>berbelanja</w:t>
      </w:r>
      <w:proofErr w:type="spellEnd"/>
      <w:r w:rsidRPr="00D04B1A">
        <w:rPr>
          <w:sz w:val="24"/>
          <w:szCs w:val="24"/>
          <w:lang w:val="en-ID"/>
        </w:rPr>
        <w:t xml:space="preserve"> juga </w:t>
      </w:r>
      <w:proofErr w:type="spellStart"/>
      <w:r w:rsidRPr="00D04B1A">
        <w:rPr>
          <w:sz w:val="24"/>
          <w:szCs w:val="24"/>
          <w:lang w:val="en-ID"/>
        </w:rPr>
        <w:t>ditekankan</w:t>
      </w:r>
      <w:proofErr w:type="spellEnd"/>
      <w:r w:rsidRPr="00D04B1A">
        <w:rPr>
          <w:sz w:val="24"/>
          <w:szCs w:val="24"/>
          <w:lang w:val="en-ID"/>
        </w:rPr>
        <w:t xml:space="preserve"> </w:t>
      </w:r>
      <w:proofErr w:type="spellStart"/>
      <w:r w:rsidRPr="00D04B1A">
        <w:rPr>
          <w:sz w:val="24"/>
          <w:szCs w:val="24"/>
          <w:lang w:val="en-ID"/>
        </w:rPr>
        <w:t>untuk</w:t>
      </w:r>
      <w:proofErr w:type="spellEnd"/>
      <w:r w:rsidRPr="00D04B1A">
        <w:rPr>
          <w:sz w:val="24"/>
          <w:szCs w:val="24"/>
          <w:lang w:val="en-ID"/>
        </w:rPr>
        <w:t xml:space="preserve"> </w:t>
      </w:r>
      <w:proofErr w:type="spellStart"/>
      <w:r w:rsidRPr="00D04B1A">
        <w:rPr>
          <w:sz w:val="24"/>
          <w:szCs w:val="24"/>
          <w:lang w:val="en-ID"/>
        </w:rPr>
        <w:t>sosialisasi</w:t>
      </w:r>
      <w:proofErr w:type="spellEnd"/>
      <w:r w:rsidRPr="00D04B1A">
        <w:rPr>
          <w:sz w:val="24"/>
          <w:szCs w:val="24"/>
          <w:lang w:val="en-ID"/>
        </w:rPr>
        <w:t xml:space="preserve"> </w:t>
      </w:r>
      <w:proofErr w:type="spellStart"/>
      <w:r w:rsidRPr="00D04B1A">
        <w:rPr>
          <w:sz w:val="24"/>
          <w:szCs w:val="24"/>
          <w:lang w:val="en-ID"/>
        </w:rPr>
        <w:t>sebagaimana</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kolektif</w:t>
      </w:r>
      <w:proofErr w:type="spellEnd"/>
      <w:r w:rsidRPr="00D04B1A">
        <w:rPr>
          <w:sz w:val="24"/>
          <w:szCs w:val="24"/>
          <w:lang w:val="en-ID"/>
        </w:rPr>
        <w:t xml:space="preserve"> </w:t>
      </w:r>
      <w:proofErr w:type="spellStart"/>
      <w:r w:rsidRPr="00D04B1A">
        <w:rPr>
          <w:sz w:val="24"/>
          <w:szCs w:val="24"/>
          <w:lang w:val="en-ID"/>
        </w:rPr>
        <w:t>senang</w:t>
      </w:r>
      <w:proofErr w:type="spellEnd"/>
      <w:r w:rsidRPr="00D04B1A">
        <w:rPr>
          <w:sz w:val="24"/>
          <w:szCs w:val="24"/>
          <w:lang w:val="en-ID"/>
        </w:rPr>
        <w:t xml:space="preserve"> </w:t>
      </w:r>
      <w:proofErr w:type="spellStart"/>
      <w:r w:rsidRPr="00D04B1A">
        <w:rPr>
          <w:sz w:val="24"/>
          <w:szCs w:val="24"/>
          <w:lang w:val="en-ID"/>
        </w:rPr>
        <w:t>dengan</w:t>
      </w:r>
      <w:proofErr w:type="spellEnd"/>
      <w:r w:rsidRPr="00D04B1A">
        <w:rPr>
          <w:sz w:val="24"/>
          <w:szCs w:val="24"/>
          <w:lang w:val="en-ID"/>
        </w:rPr>
        <w:t xml:space="preserve"> </w:t>
      </w:r>
      <w:proofErr w:type="spellStart"/>
      <w:r w:rsidRPr="00D04B1A">
        <w:rPr>
          <w:sz w:val="24"/>
          <w:szCs w:val="24"/>
          <w:lang w:val="en-ID"/>
        </w:rPr>
        <w:t>suasana</w:t>
      </w:r>
      <w:proofErr w:type="spellEnd"/>
      <w:r w:rsidRPr="00D04B1A">
        <w:rPr>
          <w:sz w:val="24"/>
          <w:szCs w:val="24"/>
          <w:lang w:val="en-ID"/>
        </w:rPr>
        <w:t xml:space="preserve"> </w:t>
      </w:r>
      <w:proofErr w:type="spellStart"/>
      <w:r w:rsidRPr="00D04B1A">
        <w:rPr>
          <w:sz w:val="24"/>
          <w:szCs w:val="24"/>
          <w:lang w:val="en-ID"/>
        </w:rPr>
        <w:t>keakraban</w:t>
      </w:r>
      <w:proofErr w:type="spellEnd"/>
      <w:r w:rsidRPr="00D04B1A">
        <w:rPr>
          <w:sz w:val="24"/>
          <w:szCs w:val="24"/>
          <w:lang w:val="en-ID"/>
        </w:rPr>
        <w:t xml:space="preserve"> </w:t>
      </w:r>
      <w:proofErr w:type="spellStart"/>
      <w:r w:rsidRPr="00D04B1A">
        <w:rPr>
          <w:sz w:val="24"/>
          <w:szCs w:val="24"/>
          <w:lang w:val="en-ID"/>
        </w:rPr>
        <w:lastRenderedPageBreak/>
        <w:t>dengan</w:t>
      </w:r>
      <w:proofErr w:type="spellEnd"/>
      <w:r w:rsidRPr="00D04B1A">
        <w:rPr>
          <w:sz w:val="24"/>
          <w:szCs w:val="24"/>
          <w:lang w:val="en-ID"/>
        </w:rPr>
        <w:t xml:space="preserve"> </w:t>
      </w:r>
      <w:proofErr w:type="spellStart"/>
      <w:r w:rsidRPr="00D04B1A">
        <w:rPr>
          <w:sz w:val="24"/>
          <w:szCs w:val="24"/>
          <w:lang w:val="en-ID"/>
        </w:rPr>
        <w:t>teman</w:t>
      </w:r>
      <w:proofErr w:type="spellEnd"/>
      <w:r w:rsidRPr="00D04B1A">
        <w:rPr>
          <w:sz w:val="24"/>
          <w:szCs w:val="24"/>
          <w:lang w:val="en-ID"/>
        </w:rPr>
        <w:t xml:space="preserve"> dan </w:t>
      </w:r>
      <w:proofErr w:type="spellStart"/>
      <w:r w:rsidRPr="00D04B1A">
        <w:rPr>
          <w:sz w:val="24"/>
          <w:szCs w:val="24"/>
          <w:lang w:val="en-ID"/>
        </w:rPr>
        <w:t>keluarga</w:t>
      </w:r>
      <w:proofErr w:type="spellEnd"/>
      <w:r w:rsidRPr="00D04B1A">
        <w:rPr>
          <w:sz w:val="24"/>
          <w:szCs w:val="24"/>
          <w:lang w:val="en-ID"/>
        </w:rPr>
        <w:t xml:space="preserve"> </w:t>
      </w:r>
      <w:r w:rsidRPr="00D04B1A">
        <w:rPr>
          <w:sz w:val="24"/>
          <w:szCs w:val="24"/>
          <w:lang w:val="en-ID"/>
        </w:rPr>
        <w:fldChar w:fldCharType="begin" w:fldLock="1"/>
      </w:r>
      <w:r w:rsidRPr="00D04B1A">
        <w:rPr>
          <w:sz w:val="24"/>
          <w:szCs w:val="24"/>
          <w:lang w:val="en-ID"/>
        </w:rPr>
        <w:instrText>ADDIN CSL_CITATION {"citationItems":[{"id":"ITEM-1","itemData":{"DOI":"10.30813/psibernetika.v10i1.1037","ISSN":"1979-3707","abstract":"Many shopping centers try to create an environment that makes consumers feel comfortable when they do shopping. Hedonic shopping motivation relates to contentment and enjoyment by shopping experience, it creates happiness feeling. Hedonic shopping motivation can not be separated from the role of culture in the society. This research aimed to know the relationship between individualist-collective culture with hedonic shopping motivation among people in Jakarta. The research used non ecperimental quantitative research. The data was collected by distributing hedonic shopping motivation and individualist-collective culture questionnaire. Total respondents in this research were 134 people. The results revealed collective culture (mean= 18.33) has higher mean rather than individualist culture (mean= 17.29). Statistic analysis with Spearman Coorelation, r= 0.187 ad p= 0.031 &lt; 0.05. Meanwhile, individualistic culture showed no coorelation with hedonic shopping motivation, r= 0.164 and p= 0.059 &gt;0.05. Collective culture also had significant relationship with role shopping (r= 0.241, p= 0.005), social shopping (r=0.179, p= 0.038) and value shopping (r= 0.241, p= 0.042). The research concluded people in Jakarta tend to have collective culture. There was a relationsip between collective culture and hedonic shopping motivation, especially role shopping, social shopping dan value shopping. Keywords: Hedonic Shopping Motivation, Culture, Collective Culture, Individualistic Culture","author":[{"dropping-particle":"","family":"Jatmika","given":"Devi","non-dropping-particle":"","parse-names":false,"suffix":""}],"container-title":"Psibernetika","id":"ITEM-1","issue":"1","issued":{"date-parts":[["2017"]]},"page":"9-19","title":"Hubungan Budaya Individualis-Kolektif Dan Motivasi Berbelanja Hedonik Pada Masyarakat Kota Jakarta","type":"article-journal","volume":"10"},"uris":["http://www.mendeley.com/documents/?uuid=b9b35d7c-489b-4f0a-afaa-63c5b5dbd24a"]}],"mendeley":{"formattedCitation":"(Jatmika, 2017)","plainTextFormattedCitation":"(Jatmika, 2017)","previouslyFormattedCitation":"(Jatmika, 2017)"},"properties":{"noteIndex":0},"schema":"https://github.com/citation-style-language/schema/raw/master/csl-citation.json"}</w:instrText>
      </w:r>
      <w:r w:rsidRPr="00D04B1A">
        <w:rPr>
          <w:sz w:val="24"/>
          <w:szCs w:val="24"/>
          <w:lang w:val="en-ID"/>
        </w:rPr>
        <w:fldChar w:fldCharType="separate"/>
      </w:r>
      <w:r w:rsidRPr="00D04B1A">
        <w:rPr>
          <w:sz w:val="24"/>
          <w:szCs w:val="24"/>
          <w:lang w:val="en-ID"/>
        </w:rPr>
        <w:t>(</w:t>
      </w:r>
      <w:proofErr w:type="spellStart"/>
      <w:r w:rsidRPr="00D04B1A">
        <w:rPr>
          <w:sz w:val="24"/>
          <w:szCs w:val="24"/>
          <w:lang w:val="en-ID"/>
        </w:rPr>
        <w:t>Jatmika</w:t>
      </w:r>
      <w:proofErr w:type="spellEnd"/>
      <w:r w:rsidRPr="00D04B1A">
        <w:rPr>
          <w:sz w:val="24"/>
          <w:szCs w:val="24"/>
          <w:lang w:val="en-ID"/>
        </w:rPr>
        <w:t>, 2017)</w:t>
      </w:r>
      <w:r w:rsidRPr="00D04B1A">
        <w:rPr>
          <w:sz w:val="24"/>
          <w:szCs w:val="24"/>
          <w:lang w:val="sv-SE"/>
        </w:rPr>
        <w:fldChar w:fldCharType="end"/>
      </w:r>
      <w:r w:rsidRPr="00D04B1A">
        <w:rPr>
          <w:sz w:val="24"/>
          <w:szCs w:val="24"/>
          <w:lang w:val="en-ID"/>
        </w:rPr>
        <w:t xml:space="preserve">, </w:t>
      </w:r>
      <w:proofErr w:type="spellStart"/>
      <w:r w:rsidRPr="00D04B1A">
        <w:rPr>
          <w:sz w:val="24"/>
          <w:szCs w:val="24"/>
          <w:lang w:val="en-ID"/>
        </w:rPr>
        <w:t>sehingga</w:t>
      </w:r>
      <w:proofErr w:type="spellEnd"/>
      <w:r w:rsidRPr="00D04B1A">
        <w:rPr>
          <w:sz w:val="24"/>
          <w:szCs w:val="24"/>
          <w:lang w:val="en-ID"/>
        </w:rPr>
        <w:t xml:space="preserve"> </w:t>
      </w:r>
      <w:proofErr w:type="spellStart"/>
      <w:r w:rsidRPr="00D04B1A">
        <w:rPr>
          <w:sz w:val="24"/>
          <w:szCs w:val="24"/>
          <w:lang w:val="en-ID"/>
        </w:rPr>
        <w:t>kebiasaan</w:t>
      </w:r>
      <w:proofErr w:type="spellEnd"/>
      <w:r w:rsidRPr="00D04B1A">
        <w:rPr>
          <w:sz w:val="24"/>
          <w:szCs w:val="24"/>
          <w:lang w:val="en-ID"/>
        </w:rPr>
        <w:t xml:space="preserve">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menjadi</w:t>
      </w:r>
      <w:proofErr w:type="spellEnd"/>
      <w:r w:rsidRPr="00D04B1A">
        <w:rPr>
          <w:sz w:val="24"/>
          <w:szCs w:val="24"/>
          <w:lang w:val="en-ID"/>
        </w:rPr>
        <w:t xml:space="preserve"> pasar </w:t>
      </w:r>
      <w:proofErr w:type="spellStart"/>
      <w:r w:rsidRPr="00D04B1A">
        <w:rPr>
          <w:sz w:val="24"/>
          <w:szCs w:val="24"/>
          <w:lang w:val="en-ID"/>
        </w:rPr>
        <w:t>utama</w:t>
      </w:r>
      <w:proofErr w:type="spellEnd"/>
      <w:r w:rsidRPr="00D04B1A">
        <w:rPr>
          <w:sz w:val="24"/>
          <w:szCs w:val="24"/>
          <w:lang w:val="en-ID"/>
        </w:rPr>
        <w:t xml:space="preserve"> </w:t>
      </w:r>
      <w:proofErr w:type="spellStart"/>
      <w:r w:rsidRPr="00D04B1A">
        <w:rPr>
          <w:sz w:val="24"/>
          <w:szCs w:val="24"/>
          <w:lang w:val="en-ID"/>
        </w:rPr>
        <w:t>ketika</w:t>
      </w:r>
      <w:proofErr w:type="spellEnd"/>
      <w:r w:rsidRPr="00D04B1A">
        <w:rPr>
          <w:sz w:val="24"/>
          <w:szCs w:val="24"/>
          <w:lang w:val="en-ID"/>
        </w:rPr>
        <w:t xml:space="preserve"> </w:t>
      </w:r>
      <w:proofErr w:type="spellStart"/>
      <w:r w:rsidRPr="00D04B1A">
        <w:rPr>
          <w:sz w:val="24"/>
          <w:szCs w:val="24"/>
          <w:lang w:val="en-ID"/>
        </w:rPr>
        <w:t>seorang</w:t>
      </w:r>
      <w:proofErr w:type="spellEnd"/>
      <w:r w:rsidRPr="00D04B1A">
        <w:rPr>
          <w:sz w:val="24"/>
          <w:szCs w:val="24"/>
          <w:lang w:val="en-ID"/>
        </w:rPr>
        <w:t xml:space="preserve"> </w:t>
      </w:r>
      <w:proofErr w:type="spellStart"/>
      <w:r w:rsidRPr="00D04B1A">
        <w:rPr>
          <w:sz w:val="24"/>
          <w:szCs w:val="24"/>
          <w:lang w:val="en-ID"/>
        </w:rPr>
        <w:t>remaja</w:t>
      </w:r>
      <w:proofErr w:type="spellEnd"/>
      <w:r w:rsidRPr="00D04B1A">
        <w:rPr>
          <w:sz w:val="24"/>
          <w:szCs w:val="24"/>
          <w:lang w:val="en-ID"/>
        </w:rPr>
        <w:t xml:space="preserve"> </w:t>
      </w:r>
      <w:proofErr w:type="spellStart"/>
      <w:r w:rsidRPr="00D04B1A">
        <w:rPr>
          <w:sz w:val="24"/>
          <w:szCs w:val="24"/>
          <w:lang w:val="en-ID"/>
        </w:rPr>
        <w:t>merintis</w:t>
      </w:r>
      <w:proofErr w:type="spellEnd"/>
      <w:r w:rsidRPr="00D04B1A">
        <w:rPr>
          <w:sz w:val="24"/>
          <w:szCs w:val="24"/>
          <w:lang w:val="en-ID"/>
        </w:rPr>
        <w:t xml:space="preserve"> </w:t>
      </w:r>
      <w:proofErr w:type="spellStart"/>
      <w:r w:rsidRPr="00D04B1A">
        <w:rPr>
          <w:sz w:val="24"/>
          <w:szCs w:val="24"/>
          <w:lang w:val="en-ID"/>
        </w:rPr>
        <w:t>wirausaha</w:t>
      </w:r>
      <w:proofErr w:type="spellEnd"/>
      <w:r w:rsidRPr="00D04B1A">
        <w:rPr>
          <w:sz w:val="24"/>
          <w:szCs w:val="24"/>
          <w:lang w:val="en-ID"/>
        </w:rPr>
        <w:t>.</w:t>
      </w:r>
    </w:p>
    <w:p w14:paraId="5EC86AF9" w14:textId="67ABA372" w:rsidR="00955444" w:rsidRDefault="00D04B1A" w:rsidP="00D04B1A">
      <w:pPr>
        <w:spacing w:line="360" w:lineRule="auto"/>
        <w:ind w:firstLine="720"/>
        <w:jc w:val="both"/>
        <w:rPr>
          <w:sz w:val="24"/>
          <w:szCs w:val="24"/>
          <w:lang w:val="sv-SE"/>
        </w:rPr>
      </w:pPr>
      <w:proofErr w:type="spellStart"/>
      <w:r w:rsidRPr="00D04B1A">
        <w:rPr>
          <w:sz w:val="24"/>
          <w:szCs w:val="24"/>
          <w:lang w:val="en-ID"/>
        </w:rPr>
        <w:t>Peneliti</w:t>
      </w:r>
      <w:proofErr w:type="spellEnd"/>
      <w:r w:rsidRPr="00D04B1A">
        <w:rPr>
          <w:sz w:val="24"/>
          <w:szCs w:val="24"/>
          <w:lang w:val="en-ID"/>
        </w:rPr>
        <w:t xml:space="preserve"> </w:t>
      </w:r>
      <w:proofErr w:type="spellStart"/>
      <w:r w:rsidRPr="00D04B1A">
        <w:rPr>
          <w:sz w:val="24"/>
          <w:szCs w:val="24"/>
          <w:lang w:val="en-ID"/>
        </w:rPr>
        <w:t>menyadari</w:t>
      </w:r>
      <w:proofErr w:type="spellEnd"/>
      <w:r w:rsidRPr="00D04B1A">
        <w:rPr>
          <w:sz w:val="24"/>
          <w:szCs w:val="24"/>
          <w:lang w:val="en-ID"/>
        </w:rPr>
        <w:t xml:space="preserve"> </w:t>
      </w:r>
      <w:proofErr w:type="spellStart"/>
      <w:r w:rsidRPr="00D04B1A">
        <w:rPr>
          <w:sz w:val="24"/>
          <w:szCs w:val="24"/>
          <w:lang w:val="en-ID"/>
        </w:rPr>
        <w:t>adanya</w:t>
      </w:r>
      <w:proofErr w:type="spellEnd"/>
      <w:r w:rsidRPr="00D04B1A">
        <w:rPr>
          <w:sz w:val="24"/>
          <w:szCs w:val="24"/>
          <w:lang w:val="en-ID"/>
        </w:rPr>
        <w:t xml:space="preserve"> </w:t>
      </w:r>
      <w:proofErr w:type="spellStart"/>
      <w:r w:rsidRPr="00D04B1A">
        <w:rPr>
          <w:sz w:val="24"/>
          <w:szCs w:val="24"/>
          <w:lang w:val="en-ID"/>
        </w:rPr>
        <w:t>keterbatasan</w:t>
      </w:r>
      <w:proofErr w:type="spellEnd"/>
      <w:r w:rsidRPr="00D04B1A">
        <w:rPr>
          <w:sz w:val="24"/>
          <w:szCs w:val="24"/>
          <w:lang w:val="en-ID"/>
        </w:rPr>
        <w:t xml:space="preserve"> di </w:t>
      </w:r>
      <w:proofErr w:type="spellStart"/>
      <w:r w:rsidRPr="00D04B1A">
        <w:rPr>
          <w:sz w:val="24"/>
          <w:szCs w:val="24"/>
          <w:lang w:val="en-ID"/>
        </w:rPr>
        <w:t>dalam</w:t>
      </w:r>
      <w:proofErr w:type="spellEnd"/>
      <w:r w:rsidRPr="00D04B1A">
        <w:rPr>
          <w:sz w:val="24"/>
          <w:szCs w:val="24"/>
          <w:lang w:val="en-ID"/>
        </w:rPr>
        <w:t xml:space="preserve"> </w:t>
      </w:r>
      <w:proofErr w:type="spellStart"/>
      <w:r w:rsidRPr="00D04B1A">
        <w:rPr>
          <w:sz w:val="24"/>
          <w:szCs w:val="24"/>
          <w:lang w:val="en-ID"/>
        </w:rPr>
        <w:t>penelitian</w:t>
      </w:r>
      <w:proofErr w:type="spellEnd"/>
      <w:r w:rsidRPr="00D04B1A">
        <w:rPr>
          <w:sz w:val="24"/>
          <w:szCs w:val="24"/>
          <w:lang w:val="en-ID"/>
        </w:rPr>
        <w:t xml:space="preserve"> </w:t>
      </w:r>
      <w:proofErr w:type="spellStart"/>
      <w:r w:rsidRPr="00D04B1A">
        <w:rPr>
          <w:sz w:val="24"/>
          <w:szCs w:val="24"/>
          <w:lang w:val="en-ID"/>
        </w:rPr>
        <w:t>ini</w:t>
      </w:r>
      <w:proofErr w:type="spellEnd"/>
      <w:r w:rsidRPr="00D04B1A">
        <w:rPr>
          <w:sz w:val="24"/>
          <w:szCs w:val="24"/>
          <w:lang w:val="en-ID"/>
        </w:rPr>
        <w:t xml:space="preserve">, </w:t>
      </w:r>
      <w:proofErr w:type="spellStart"/>
      <w:r w:rsidRPr="00D04B1A">
        <w:rPr>
          <w:sz w:val="24"/>
          <w:szCs w:val="24"/>
          <w:lang w:val="en-ID"/>
        </w:rPr>
        <w:t>yakni</w:t>
      </w:r>
      <w:proofErr w:type="spellEnd"/>
      <w:r w:rsidRPr="00D04B1A">
        <w:rPr>
          <w:sz w:val="24"/>
          <w:szCs w:val="24"/>
          <w:lang w:val="en-ID"/>
        </w:rPr>
        <w:t xml:space="preserve"> </w:t>
      </w:r>
      <w:proofErr w:type="spellStart"/>
      <w:r w:rsidRPr="00D04B1A">
        <w:rPr>
          <w:sz w:val="24"/>
          <w:szCs w:val="24"/>
          <w:lang w:val="en-ID"/>
        </w:rPr>
        <w:t>kemungkinan</w:t>
      </w:r>
      <w:proofErr w:type="spellEnd"/>
      <w:r w:rsidRPr="00D04B1A">
        <w:rPr>
          <w:sz w:val="24"/>
          <w:szCs w:val="24"/>
          <w:lang w:val="en-ID"/>
        </w:rPr>
        <w:t xml:space="preserve"> </w:t>
      </w:r>
      <w:proofErr w:type="spellStart"/>
      <w:r w:rsidRPr="00D04B1A">
        <w:rPr>
          <w:sz w:val="24"/>
          <w:szCs w:val="24"/>
          <w:lang w:val="en-ID"/>
        </w:rPr>
        <w:t>adanya</w:t>
      </w:r>
      <w:proofErr w:type="spellEnd"/>
      <w:r w:rsidRPr="00D04B1A">
        <w:rPr>
          <w:sz w:val="24"/>
          <w:szCs w:val="24"/>
          <w:lang w:val="en-ID"/>
        </w:rPr>
        <w:t xml:space="preserve"> bias </w:t>
      </w:r>
      <w:proofErr w:type="spellStart"/>
      <w:r w:rsidRPr="00D04B1A">
        <w:rPr>
          <w:sz w:val="24"/>
          <w:szCs w:val="24"/>
          <w:lang w:val="en-ID"/>
        </w:rPr>
        <w:t>manipulasi</w:t>
      </w:r>
      <w:proofErr w:type="spellEnd"/>
      <w:r w:rsidRPr="00D04B1A">
        <w:rPr>
          <w:sz w:val="24"/>
          <w:szCs w:val="24"/>
          <w:lang w:val="en-ID"/>
        </w:rPr>
        <w:t xml:space="preserve"> </w:t>
      </w:r>
      <w:proofErr w:type="spellStart"/>
      <w:r w:rsidRPr="00D04B1A">
        <w:rPr>
          <w:sz w:val="24"/>
          <w:szCs w:val="24"/>
          <w:lang w:val="en-ID"/>
        </w:rPr>
        <w:t>pengumpulan</w:t>
      </w:r>
      <w:proofErr w:type="spellEnd"/>
      <w:r w:rsidRPr="00D04B1A">
        <w:rPr>
          <w:sz w:val="24"/>
          <w:szCs w:val="24"/>
          <w:lang w:val="en-ID"/>
        </w:rPr>
        <w:t xml:space="preserve"> data </w:t>
      </w:r>
      <w:proofErr w:type="spellStart"/>
      <w:r w:rsidRPr="00D04B1A">
        <w:rPr>
          <w:sz w:val="24"/>
          <w:szCs w:val="24"/>
          <w:lang w:val="en-ID"/>
        </w:rPr>
        <w:t>melalui</w:t>
      </w:r>
      <w:proofErr w:type="spellEnd"/>
      <w:r w:rsidRPr="00D04B1A">
        <w:rPr>
          <w:sz w:val="24"/>
          <w:szCs w:val="24"/>
          <w:lang w:val="en-ID"/>
        </w:rPr>
        <w:t xml:space="preserve"> </w:t>
      </w:r>
      <w:proofErr w:type="spellStart"/>
      <w:r w:rsidRPr="00D04B1A">
        <w:rPr>
          <w:sz w:val="24"/>
          <w:szCs w:val="24"/>
          <w:lang w:val="en-ID"/>
        </w:rPr>
        <w:t>skala</w:t>
      </w:r>
      <w:proofErr w:type="spellEnd"/>
      <w:r w:rsidRPr="00D04B1A">
        <w:rPr>
          <w:sz w:val="24"/>
          <w:szCs w:val="24"/>
          <w:lang w:val="en-ID"/>
        </w:rPr>
        <w:t xml:space="preserve"> </w:t>
      </w:r>
      <w:proofErr w:type="spellStart"/>
      <w:r w:rsidRPr="00D04B1A">
        <w:rPr>
          <w:sz w:val="24"/>
          <w:szCs w:val="24"/>
          <w:lang w:val="en-ID"/>
        </w:rPr>
        <w:t>psikologi</w:t>
      </w:r>
      <w:proofErr w:type="spellEnd"/>
      <w:r w:rsidRPr="00D04B1A">
        <w:rPr>
          <w:sz w:val="24"/>
          <w:szCs w:val="24"/>
          <w:lang w:val="en-ID"/>
        </w:rPr>
        <w:t xml:space="preserve"> yang </w:t>
      </w:r>
      <w:proofErr w:type="spellStart"/>
      <w:r w:rsidRPr="00D04B1A">
        <w:rPr>
          <w:sz w:val="24"/>
          <w:szCs w:val="24"/>
          <w:lang w:val="en-ID"/>
        </w:rPr>
        <w:t>diberikan</w:t>
      </w:r>
      <w:proofErr w:type="spellEnd"/>
      <w:r w:rsidRPr="00D04B1A">
        <w:rPr>
          <w:sz w:val="24"/>
          <w:szCs w:val="24"/>
          <w:lang w:val="en-ID"/>
        </w:rPr>
        <w:t xml:space="preserve"> </w:t>
      </w:r>
      <w:proofErr w:type="spellStart"/>
      <w:r w:rsidRPr="00D04B1A">
        <w:rPr>
          <w:sz w:val="24"/>
          <w:szCs w:val="24"/>
          <w:lang w:val="en-ID"/>
        </w:rPr>
        <w:t>kepada</w:t>
      </w:r>
      <w:proofErr w:type="spellEnd"/>
      <w:r w:rsidRPr="00D04B1A">
        <w:rPr>
          <w:sz w:val="24"/>
          <w:szCs w:val="24"/>
          <w:lang w:val="en-ID"/>
        </w:rPr>
        <w:t xml:space="preserve"> </w:t>
      </w:r>
      <w:proofErr w:type="spellStart"/>
      <w:r w:rsidRPr="00D04B1A">
        <w:rPr>
          <w:sz w:val="24"/>
          <w:szCs w:val="24"/>
          <w:lang w:val="en-ID"/>
        </w:rPr>
        <w:t>siswa</w:t>
      </w:r>
      <w:proofErr w:type="spellEnd"/>
      <w:r w:rsidRPr="00D04B1A">
        <w:rPr>
          <w:sz w:val="24"/>
          <w:szCs w:val="24"/>
          <w:lang w:val="en-ID"/>
        </w:rPr>
        <w:t xml:space="preserve">, data yang </w:t>
      </w:r>
      <w:proofErr w:type="spellStart"/>
      <w:r w:rsidRPr="00D04B1A">
        <w:rPr>
          <w:sz w:val="24"/>
          <w:szCs w:val="24"/>
          <w:lang w:val="en-ID"/>
        </w:rPr>
        <w:t>dikumpulkan</w:t>
      </w:r>
      <w:proofErr w:type="spellEnd"/>
      <w:r w:rsidRPr="00D04B1A">
        <w:rPr>
          <w:sz w:val="24"/>
          <w:szCs w:val="24"/>
          <w:lang w:val="en-ID"/>
        </w:rPr>
        <w:t xml:space="preserve"> </w:t>
      </w:r>
      <w:proofErr w:type="spellStart"/>
      <w:r w:rsidRPr="00D04B1A">
        <w:rPr>
          <w:sz w:val="24"/>
          <w:szCs w:val="24"/>
          <w:lang w:val="en-ID"/>
        </w:rPr>
        <w:t>kurang</w:t>
      </w:r>
      <w:proofErr w:type="spellEnd"/>
      <w:r w:rsidRPr="00D04B1A">
        <w:rPr>
          <w:sz w:val="24"/>
          <w:szCs w:val="24"/>
          <w:lang w:val="en-ID"/>
        </w:rPr>
        <w:t xml:space="preserve"> </w:t>
      </w:r>
      <w:proofErr w:type="spellStart"/>
      <w:r w:rsidRPr="00D04B1A">
        <w:rPr>
          <w:sz w:val="24"/>
          <w:szCs w:val="24"/>
          <w:lang w:val="en-ID"/>
        </w:rPr>
        <w:t>mendalam</w:t>
      </w:r>
      <w:proofErr w:type="spellEnd"/>
      <w:r w:rsidRPr="00D04B1A">
        <w:rPr>
          <w:sz w:val="24"/>
          <w:szCs w:val="24"/>
          <w:lang w:val="en-ID"/>
        </w:rPr>
        <w:t xml:space="preserve">, dan </w:t>
      </w:r>
      <w:proofErr w:type="spellStart"/>
      <w:r w:rsidRPr="00D04B1A">
        <w:rPr>
          <w:sz w:val="24"/>
          <w:szCs w:val="24"/>
          <w:lang w:val="en-ID"/>
        </w:rPr>
        <w:t>penggunaan</w:t>
      </w:r>
      <w:proofErr w:type="spellEnd"/>
      <w:r w:rsidRPr="00D04B1A">
        <w:rPr>
          <w:sz w:val="24"/>
          <w:szCs w:val="24"/>
          <w:lang w:val="en-ID"/>
        </w:rPr>
        <w:t xml:space="preserve"> </w:t>
      </w:r>
      <w:proofErr w:type="spellStart"/>
      <w:r w:rsidRPr="00D04B1A">
        <w:rPr>
          <w:sz w:val="24"/>
          <w:szCs w:val="24"/>
          <w:lang w:val="en-ID"/>
        </w:rPr>
        <w:t>partisipan</w:t>
      </w:r>
      <w:proofErr w:type="spellEnd"/>
      <w:r w:rsidRPr="00D04B1A">
        <w:rPr>
          <w:sz w:val="24"/>
          <w:szCs w:val="24"/>
          <w:lang w:val="en-ID"/>
        </w:rPr>
        <w:t xml:space="preserve"> yang </w:t>
      </w:r>
      <w:proofErr w:type="spellStart"/>
      <w:r w:rsidRPr="00D04B1A">
        <w:rPr>
          <w:sz w:val="24"/>
          <w:szCs w:val="24"/>
          <w:lang w:val="en-ID"/>
        </w:rPr>
        <w:t>lebih</w:t>
      </w:r>
      <w:proofErr w:type="spellEnd"/>
      <w:r w:rsidRPr="00D04B1A">
        <w:rPr>
          <w:sz w:val="24"/>
          <w:szCs w:val="24"/>
          <w:lang w:val="en-ID"/>
        </w:rPr>
        <w:t xml:space="preserve"> </w:t>
      </w:r>
      <w:proofErr w:type="spellStart"/>
      <w:r w:rsidRPr="00D04B1A">
        <w:rPr>
          <w:sz w:val="24"/>
          <w:szCs w:val="24"/>
          <w:lang w:val="en-ID"/>
        </w:rPr>
        <w:t>bervariasi</w:t>
      </w:r>
      <w:proofErr w:type="spellEnd"/>
      <w:r w:rsidRPr="00D04B1A">
        <w:rPr>
          <w:sz w:val="24"/>
          <w:szCs w:val="24"/>
          <w:lang w:val="en-ID"/>
        </w:rPr>
        <w:t xml:space="preserve"> </w:t>
      </w:r>
      <w:proofErr w:type="spellStart"/>
      <w:r w:rsidRPr="00D04B1A">
        <w:rPr>
          <w:sz w:val="24"/>
          <w:szCs w:val="24"/>
          <w:lang w:val="en-ID"/>
        </w:rPr>
        <w:t>dari</w:t>
      </w:r>
      <w:proofErr w:type="spellEnd"/>
      <w:r w:rsidRPr="00D04B1A">
        <w:rPr>
          <w:sz w:val="24"/>
          <w:szCs w:val="24"/>
          <w:lang w:val="en-ID"/>
        </w:rPr>
        <w:t xml:space="preserve"> </w:t>
      </w:r>
      <w:proofErr w:type="spellStart"/>
      <w:r w:rsidRPr="00D04B1A">
        <w:rPr>
          <w:sz w:val="24"/>
          <w:szCs w:val="24"/>
          <w:lang w:val="en-ID"/>
        </w:rPr>
        <w:t>latar</w:t>
      </w:r>
      <w:proofErr w:type="spellEnd"/>
      <w:r w:rsidRPr="00D04B1A">
        <w:rPr>
          <w:sz w:val="24"/>
          <w:szCs w:val="24"/>
          <w:lang w:val="en-ID"/>
        </w:rPr>
        <w:t xml:space="preserve"> </w:t>
      </w:r>
      <w:proofErr w:type="spellStart"/>
      <w:r w:rsidRPr="00D04B1A">
        <w:rPr>
          <w:sz w:val="24"/>
          <w:szCs w:val="24"/>
          <w:lang w:val="en-ID"/>
        </w:rPr>
        <w:t>belakang</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Pemberian</w:t>
      </w:r>
      <w:proofErr w:type="spellEnd"/>
      <w:r w:rsidRPr="00D04B1A">
        <w:rPr>
          <w:sz w:val="24"/>
          <w:szCs w:val="24"/>
          <w:lang w:val="en-ID"/>
        </w:rPr>
        <w:t xml:space="preserve"> </w:t>
      </w:r>
      <w:proofErr w:type="spellStart"/>
      <w:r w:rsidRPr="00D04B1A">
        <w:rPr>
          <w:sz w:val="24"/>
          <w:szCs w:val="24"/>
          <w:lang w:val="en-ID"/>
        </w:rPr>
        <w:t>skala</w:t>
      </w:r>
      <w:proofErr w:type="spellEnd"/>
      <w:r w:rsidRPr="00D04B1A">
        <w:rPr>
          <w:sz w:val="24"/>
          <w:szCs w:val="24"/>
          <w:lang w:val="en-ID"/>
        </w:rPr>
        <w:t xml:space="preserve"> </w:t>
      </w:r>
      <w:proofErr w:type="spellStart"/>
      <w:r w:rsidRPr="00D04B1A">
        <w:rPr>
          <w:sz w:val="24"/>
          <w:szCs w:val="24"/>
          <w:lang w:val="en-ID"/>
        </w:rPr>
        <w:t>psikologi</w:t>
      </w:r>
      <w:proofErr w:type="spellEnd"/>
      <w:r w:rsidRPr="00D04B1A">
        <w:rPr>
          <w:sz w:val="24"/>
          <w:szCs w:val="24"/>
          <w:lang w:val="en-ID"/>
        </w:rPr>
        <w:t xml:space="preserve"> </w:t>
      </w:r>
      <w:proofErr w:type="spellStart"/>
      <w:r w:rsidRPr="00D04B1A">
        <w:rPr>
          <w:sz w:val="24"/>
          <w:szCs w:val="24"/>
          <w:lang w:val="en-ID"/>
        </w:rPr>
        <w:t>kepada</w:t>
      </w:r>
      <w:proofErr w:type="spellEnd"/>
      <w:r w:rsidRPr="00D04B1A">
        <w:rPr>
          <w:sz w:val="24"/>
          <w:szCs w:val="24"/>
          <w:lang w:val="en-ID"/>
        </w:rPr>
        <w:t xml:space="preserve"> </w:t>
      </w:r>
      <w:proofErr w:type="spellStart"/>
      <w:r w:rsidRPr="00D04B1A">
        <w:rPr>
          <w:sz w:val="24"/>
          <w:szCs w:val="24"/>
          <w:lang w:val="en-ID"/>
        </w:rPr>
        <w:t>siswa</w:t>
      </w:r>
      <w:proofErr w:type="spellEnd"/>
      <w:r w:rsidRPr="00D04B1A">
        <w:rPr>
          <w:sz w:val="24"/>
          <w:szCs w:val="24"/>
          <w:lang w:val="en-ID"/>
        </w:rPr>
        <w:t xml:space="preserve"> </w:t>
      </w:r>
      <w:proofErr w:type="spellStart"/>
      <w:r w:rsidRPr="00D04B1A">
        <w:rPr>
          <w:sz w:val="24"/>
          <w:szCs w:val="24"/>
          <w:lang w:val="en-ID"/>
        </w:rPr>
        <w:t>dilakukan</w:t>
      </w:r>
      <w:proofErr w:type="spellEnd"/>
      <w:r w:rsidRPr="00D04B1A">
        <w:rPr>
          <w:sz w:val="24"/>
          <w:szCs w:val="24"/>
          <w:lang w:val="en-ID"/>
        </w:rPr>
        <w:t xml:space="preserve"> </w:t>
      </w:r>
      <w:proofErr w:type="spellStart"/>
      <w:r w:rsidRPr="00D04B1A">
        <w:rPr>
          <w:sz w:val="24"/>
          <w:szCs w:val="24"/>
          <w:lang w:val="en-ID"/>
        </w:rPr>
        <w:t>secara</w:t>
      </w:r>
      <w:proofErr w:type="spellEnd"/>
      <w:r w:rsidRPr="00D04B1A">
        <w:rPr>
          <w:sz w:val="24"/>
          <w:szCs w:val="24"/>
          <w:lang w:val="en-ID"/>
        </w:rPr>
        <w:t xml:space="preserve"> </w:t>
      </w:r>
      <w:proofErr w:type="spellStart"/>
      <w:r w:rsidRPr="00D04B1A">
        <w:rPr>
          <w:sz w:val="24"/>
          <w:szCs w:val="24"/>
          <w:lang w:val="en-ID"/>
        </w:rPr>
        <w:t>klasikal</w:t>
      </w:r>
      <w:proofErr w:type="spellEnd"/>
      <w:r w:rsidRPr="00D04B1A">
        <w:rPr>
          <w:sz w:val="24"/>
          <w:szCs w:val="24"/>
          <w:lang w:val="en-ID"/>
        </w:rPr>
        <w:t xml:space="preserve">, </w:t>
      </w:r>
      <w:proofErr w:type="spellStart"/>
      <w:r w:rsidRPr="00D04B1A">
        <w:rPr>
          <w:sz w:val="24"/>
          <w:szCs w:val="24"/>
          <w:lang w:val="en-ID"/>
        </w:rPr>
        <w:t>menyebabkan</w:t>
      </w:r>
      <w:proofErr w:type="spellEnd"/>
      <w:r w:rsidRPr="00D04B1A">
        <w:rPr>
          <w:sz w:val="24"/>
          <w:szCs w:val="24"/>
          <w:lang w:val="en-ID"/>
        </w:rPr>
        <w:t xml:space="preserve"> </w:t>
      </w:r>
      <w:proofErr w:type="spellStart"/>
      <w:r w:rsidRPr="00D04B1A">
        <w:rPr>
          <w:sz w:val="24"/>
          <w:szCs w:val="24"/>
          <w:lang w:val="en-ID"/>
        </w:rPr>
        <w:t>adanya</w:t>
      </w:r>
      <w:proofErr w:type="spellEnd"/>
      <w:r w:rsidRPr="00D04B1A">
        <w:rPr>
          <w:sz w:val="24"/>
          <w:szCs w:val="24"/>
          <w:lang w:val="en-ID"/>
        </w:rPr>
        <w:t xml:space="preserve"> </w:t>
      </w:r>
      <w:proofErr w:type="spellStart"/>
      <w:r w:rsidRPr="00D04B1A">
        <w:rPr>
          <w:sz w:val="24"/>
          <w:szCs w:val="24"/>
          <w:lang w:val="en-ID"/>
        </w:rPr>
        <w:t>kemungkinan</w:t>
      </w:r>
      <w:proofErr w:type="spellEnd"/>
      <w:r w:rsidRPr="00D04B1A">
        <w:rPr>
          <w:sz w:val="24"/>
          <w:szCs w:val="24"/>
          <w:lang w:val="en-ID"/>
        </w:rPr>
        <w:t xml:space="preserve"> </w:t>
      </w:r>
      <w:proofErr w:type="spellStart"/>
      <w:r w:rsidRPr="00D04B1A">
        <w:rPr>
          <w:sz w:val="24"/>
          <w:szCs w:val="24"/>
          <w:lang w:val="en-ID"/>
        </w:rPr>
        <w:t>siswa</w:t>
      </w:r>
      <w:proofErr w:type="spellEnd"/>
      <w:r w:rsidRPr="00D04B1A">
        <w:rPr>
          <w:sz w:val="24"/>
          <w:szCs w:val="24"/>
          <w:lang w:val="en-ID"/>
        </w:rPr>
        <w:t xml:space="preserve"> </w:t>
      </w:r>
      <w:proofErr w:type="spellStart"/>
      <w:r w:rsidRPr="00D04B1A">
        <w:rPr>
          <w:sz w:val="24"/>
          <w:szCs w:val="24"/>
          <w:lang w:val="en-ID"/>
        </w:rPr>
        <w:t>mengisi</w:t>
      </w:r>
      <w:proofErr w:type="spellEnd"/>
      <w:r w:rsidRPr="00D04B1A">
        <w:rPr>
          <w:sz w:val="24"/>
          <w:szCs w:val="24"/>
          <w:lang w:val="en-ID"/>
        </w:rPr>
        <w:t xml:space="preserve"> </w:t>
      </w:r>
      <w:proofErr w:type="spellStart"/>
      <w:r w:rsidRPr="00D04B1A">
        <w:rPr>
          <w:sz w:val="24"/>
          <w:szCs w:val="24"/>
          <w:lang w:val="en-ID"/>
        </w:rPr>
        <w:t>secara</w:t>
      </w:r>
      <w:proofErr w:type="spellEnd"/>
      <w:r w:rsidRPr="00D04B1A">
        <w:rPr>
          <w:sz w:val="24"/>
          <w:szCs w:val="24"/>
          <w:lang w:val="en-ID"/>
        </w:rPr>
        <w:t xml:space="preserve"> bias dan </w:t>
      </w:r>
      <w:proofErr w:type="spellStart"/>
      <w:r w:rsidRPr="00D04B1A">
        <w:rPr>
          <w:sz w:val="24"/>
          <w:szCs w:val="24"/>
          <w:lang w:val="en-ID"/>
        </w:rPr>
        <w:t>acak</w:t>
      </w:r>
      <w:proofErr w:type="spellEnd"/>
      <w:r w:rsidRPr="00D04B1A">
        <w:rPr>
          <w:sz w:val="24"/>
          <w:szCs w:val="24"/>
          <w:lang w:val="en-ID"/>
        </w:rPr>
        <w:t xml:space="preserve"> </w:t>
      </w:r>
      <w:proofErr w:type="spellStart"/>
      <w:r w:rsidRPr="00D04B1A">
        <w:rPr>
          <w:sz w:val="24"/>
          <w:szCs w:val="24"/>
          <w:lang w:val="en-ID"/>
        </w:rPr>
        <w:t>walaupun</w:t>
      </w:r>
      <w:proofErr w:type="spellEnd"/>
      <w:r w:rsidRPr="00D04B1A">
        <w:rPr>
          <w:sz w:val="24"/>
          <w:szCs w:val="24"/>
          <w:lang w:val="en-ID"/>
        </w:rPr>
        <w:t xml:space="preserve"> </w:t>
      </w:r>
      <w:proofErr w:type="spellStart"/>
      <w:r w:rsidRPr="00D04B1A">
        <w:rPr>
          <w:sz w:val="24"/>
          <w:szCs w:val="24"/>
          <w:lang w:val="en-ID"/>
        </w:rPr>
        <w:t>sudah</w:t>
      </w:r>
      <w:proofErr w:type="spellEnd"/>
      <w:r w:rsidRPr="00D04B1A">
        <w:rPr>
          <w:sz w:val="24"/>
          <w:szCs w:val="24"/>
          <w:lang w:val="en-ID"/>
        </w:rPr>
        <w:t xml:space="preserve"> </w:t>
      </w:r>
      <w:proofErr w:type="spellStart"/>
      <w:r w:rsidRPr="00D04B1A">
        <w:rPr>
          <w:sz w:val="24"/>
          <w:szCs w:val="24"/>
          <w:lang w:val="en-ID"/>
        </w:rPr>
        <w:t>dilakukan</w:t>
      </w:r>
      <w:proofErr w:type="spellEnd"/>
      <w:r w:rsidRPr="00D04B1A">
        <w:rPr>
          <w:sz w:val="24"/>
          <w:szCs w:val="24"/>
          <w:lang w:val="en-ID"/>
        </w:rPr>
        <w:t xml:space="preserve"> </w:t>
      </w:r>
      <w:proofErr w:type="spellStart"/>
      <w:r w:rsidRPr="00D04B1A">
        <w:rPr>
          <w:sz w:val="24"/>
          <w:szCs w:val="24"/>
          <w:lang w:val="en-ID"/>
        </w:rPr>
        <w:t>supervisi</w:t>
      </w:r>
      <w:proofErr w:type="spellEnd"/>
      <w:r w:rsidRPr="00D04B1A">
        <w:rPr>
          <w:sz w:val="24"/>
          <w:szCs w:val="24"/>
          <w:lang w:val="en-ID"/>
        </w:rPr>
        <w:t xml:space="preserve"> </w:t>
      </w:r>
      <w:proofErr w:type="spellStart"/>
      <w:r w:rsidRPr="00D04B1A">
        <w:rPr>
          <w:sz w:val="24"/>
          <w:szCs w:val="24"/>
          <w:lang w:val="en-ID"/>
        </w:rPr>
        <w:t>dalam</w:t>
      </w:r>
      <w:proofErr w:type="spellEnd"/>
      <w:r w:rsidRPr="00D04B1A">
        <w:rPr>
          <w:sz w:val="24"/>
          <w:szCs w:val="24"/>
          <w:lang w:val="en-ID"/>
        </w:rPr>
        <w:t xml:space="preserve"> proses </w:t>
      </w:r>
      <w:proofErr w:type="spellStart"/>
      <w:r w:rsidRPr="00D04B1A">
        <w:rPr>
          <w:sz w:val="24"/>
          <w:szCs w:val="24"/>
          <w:lang w:val="en-ID"/>
        </w:rPr>
        <w:t>pengisian</w:t>
      </w:r>
      <w:proofErr w:type="spellEnd"/>
      <w:r w:rsidRPr="00D04B1A">
        <w:rPr>
          <w:sz w:val="24"/>
          <w:szCs w:val="24"/>
          <w:lang w:val="en-ID"/>
        </w:rPr>
        <w:t xml:space="preserve">. </w:t>
      </w:r>
      <w:proofErr w:type="spellStart"/>
      <w:r w:rsidRPr="00D04B1A">
        <w:rPr>
          <w:sz w:val="24"/>
          <w:szCs w:val="24"/>
          <w:lang w:val="en-ID"/>
        </w:rPr>
        <w:t>Sedangkan</w:t>
      </w:r>
      <w:proofErr w:type="spellEnd"/>
      <w:r w:rsidRPr="00D04B1A">
        <w:rPr>
          <w:sz w:val="24"/>
          <w:szCs w:val="24"/>
          <w:lang w:val="en-ID"/>
        </w:rPr>
        <w:t xml:space="preserve"> </w:t>
      </w:r>
      <w:proofErr w:type="spellStart"/>
      <w:r w:rsidRPr="00D04B1A">
        <w:rPr>
          <w:sz w:val="24"/>
          <w:szCs w:val="24"/>
          <w:lang w:val="en-ID"/>
        </w:rPr>
        <w:t>penggunaan</w:t>
      </w:r>
      <w:proofErr w:type="spellEnd"/>
      <w:r w:rsidRPr="00D04B1A">
        <w:rPr>
          <w:sz w:val="24"/>
          <w:szCs w:val="24"/>
          <w:lang w:val="en-ID"/>
        </w:rPr>
        <w:t xml:space="preserve"> </w:t>
      </w:r>
      <w:proofErr w:type="spellStart"/>
      <w:r w:rsidRPr="00D04B1A">
        <w:rPr>
          <w:sz w:val="24"/>
          <w:szCs w:val="24"/>
          <w:lang w:val="en-ID"/>
        </w:rPr>
        <w:t>skala</w:t>
      </w:r>
      <w:proofErr w:type="spellEnd"/>
      <w:r w:rsidRPr="00D04B1A">
        <w:rPr>
          <w:sz w:val="24"/>
          <w:szCs w:val="24"/>
          <w:lang w:val="en-ID"/>
        </w:rPr>
        <w:t xml:space="preserve"> </w:t>
      </w:r>
      <w:proofErr w:type="spellStart"/>
      <w:r w:rsidRPr="00D04B1A">
        <w:rPr>
          <w:sz w:val="24"/>
          <w:szCs w:val="24"/>
          <w:lang w:val="en-ID"/>
        </w:rPr>
        <w:t>psikologi</w:t>
      </w:r>
      <w:proofErr w:type="spellEnd"/>
      <w:r w:rsidRPr="00D04B1A">
        <w:rPr>
          <w:sz w:val="24"/>
          <w:szCs w:val="24"/>
          <w:lang w:val="en-ID"/>
        </w:rPr>
        <w:t xml:space="preserve"> pada </w:t>
      </w:r>
      <w:proofErr w:type="spellStart"/>
      <w:r w:rsidRPr="00D04B1A">
        <w:rPr>
          <w:sz w:val="24"/>
          <w:szCs w:val="24"/>
          <w:lang w:val="en-ID"/>
        </w:rPr>
        <w:t>umumnya</w:t>
      </w:r>
      <w:proofErr w:type="spellEnd"/>
      <w:r w:rsidRPr="00D04B1A">
        <w:rPr>
          <w:sz w:val="24"/>
          <w:szCs w:val="24"/>
          <w:lang w:val="en-ID"/>
        </w:rPr>
        <w:t xml:space="preserve"> </w:t>
      </w:r>
      <w:proofErr w:type="spellStart"/>
      <w:r w:rsidRPr="00D04B1A">
        <w:rPr>
          <w:sz w:val="24"/>
          <w:szCs w:val="24"/>
          <w:lang w:val="en-ID"/>
        </w:rPr>
        <w:t>memang</w:t>
      </w:r>
      <w:proofErr w:type="spellEnd"/>
      <w:r w:rsidRPr="00D04B1A">
        <w:rPr>
          <w:sz w:val="24"/>
          <w:szCs w:val="24"/>
          <w:lang w:val="en-ID"/>
        </w:rPr>
        <w:t xml:space="preserve"> </w:t>
      </w:r>
      <w:proofErr w:type="spellStart"/>
      <w:r w:rsidRPr="00D04B1A">
        <w:rPr>
          <w:sz w:val="24"/>
          <w:szCs w:val="24"/>
          <w:lang w:val="en-ID"/>
        </w:rPr>
        <w:t>dapat</w:t>
      </w:r>
      <w:proofErr w:type="spellEnd"/>
      <w:r w:rsidRPr="00D04B1A">
        <w:rPr>
          <w:sz w:val="24"/>
          <w:szCs w:val="24"/>
          <w:lang w:val="en-ID"/>
        </w:rPr>
        <w:t xml:space="preserve"> </w:t>
      </w:r>
      <w:proofErr w:type="spellStart"/>
      <w:r w:rsidRPr="00D04B1A">
        <w:rPr>
          <w:sz w:val="24"/>
          <w:szCs w:val="24"/>
          <w:lang w:val="en-ID"/>
        </w:rPr>
        <w:t>mencakup</w:t>
      </w:r>
      <w:proofErr w:type="spellEnd"/>
      <w:r w:rsidRPr="00D04B1A">
        <w:rPr>
          <w:sz w:val="24"/>
          <w:szCs w:val="24"/>
          <w:lang w:val="en-ID"/>
        </w:rPr>
        <w:t xml:space="preserve"> </w:t>
      </w:r>
      <w:proofErr w:type="spellStart"/>
      <w:r w:rsidRPr="00D04B1A">
        <w:rPr>
          <w:sz w:val="24"/>
          <w:szCs w:val="24"/>
          <w:lang w:val="en-ID"/>
        </w:rPr>
        <w:t>responden</w:t>
      </w:r>
      <w:proofErr w:type="spellEnd"/>
      <w:r w:rsidRPr="00D04B1A">
        <w:rPr>
          <w:sz w:val="24"/>
          <w:szCs w:val="24"/>
          <w:lang w:val="en-ID"/>
        </w:rPr>
        <w:t xml:space="preserve"> </w:t>
      </w:r>
      <w:proofErr w:type="spellStart"/>
      <w:r w:rsidRPr="00D04B1A">
        <w:rPr>
          <w:sz w:val="24"/>
          <w:szCs w:val="24"/>
          <w:lang w:val="en-ID"/>
        </w:rPr>
        <w:t>dalam</w:t>
      </w:r>
      <w:proofErr w:type="spellEnd"/>
      <w:r w:rsidRPr="00D04B1A">
        <w:rPr>
          <w:sz w:val="24"/>
          <w:szCs w:val="24"/>
          <w:lang w:val="en-ID"/>
        </w:rPr>
        <w:t xml:space="preserve"> </w:t>
      </w:r>
      <w:proofErr w:type="spellStart"/>
      <w:r w:rsidRPr="00D04B1A">
        <w:rPr>
          <w:sz w:val="24"/>
          <w:szCs w:val="24"/>
          <w:lang w:val="en-ID"/>
        </w:rPr>
        <w:t>jumlah</w:t>
      </w:r>
      <w:proofErr w:type="spellEnd"/>
      <w:r w:rsidRPr="00D04B1A">
        <w:rPr>
          <w:sz w:val="24"/>
          <w:szCs w:val="24"/>
          <w:lang w:val="en-ID"/>
        </w:rPr>
        <w:t xml:space="preserve"> </w:t>
      </w:r>
      <w:proofErr w:type="spellStart"/>
      <w:r w:rsidRPr="00D04B1A">
        <w:rPr>
          <w:sz w:val="24"/>
          <w:szCs w:val="24"/>
          <w:lang w:val="en-ID"/>
        </w:rPr>
        <w:t>banyak</w:t>
      </w:r>
      <w:proofErr w:type="spellEnd"/>
      <w:r w:rsidRPr="00D04B1A">
        <w:rPr>
          <w:sz w:val="24"/>
          <w:szCs w:val="24"/>
          <w:lang w:val="en-ID"/>
        </w:rPr>
        <w:t xml:space="preserve">, </w:t>
      </w:r>
      <w:proofErr w:type="spellStart"/>
      <w:r w:rsidRPr="00D04B1A">
        <w:rPr>
          <w:sz w:val="24"/>
          <w:szCs w:val="24"/>
          <w:lang w:val="en-ID"/>
        </w:rPr>
        <w:t>namun</w:t>
      </w:r>
      <w:proofErr w:type="spellEnd"/>
      <w:r w:rsidRPr="00D04B1A">
        <w:rPr>
          <w:sz w:val="24"/>
          <w:szCs w:val="24"/>
          <w:lang w:val="en-ID"/>
        </w:rPr>
        <w:t xml:space="preserve"> </w:t>
      </w:r>
      <w:proofErr w:type="spellStart"/>
      <w:r w:rsidRPr="00D04B1A">
        <w:rPr>
          <w:sz w:val="24"/>
          <w:szCs w:val="24"/>
          <w:lang w:val="en-ID"/>
        </w:rPr>
        <w:t>memiliki</w:t>
      </w:r>
      <w:proofErr w:type="spellEnd"/>
      <w:r w:rsidRPr="00D04B1A">
        <w:rPr>
          <w:sz w:val="24"/>
          <w:szCs w:val="24"/>
          <w:lang w:val="en-ID"/>
        </w:rPr>
        <w:t xml:space="preserve"> </w:t>
      </w:r>
      <w:proofErr w:type="spellStart"/>
      <w:r w:rsidRPr="00D04B1A">
        <w:rPr>
          <w:sz w:val="24"/>
          <w:szCs w:val="24"/>
          <w:lang w:val="en-ID"/>
        </w:rPr>
        <w:t>keterbatasan</w:t>
      </w:r>
      <w:proofErr w:type="spellEnd"/>
      <w:r w:rsidRPr="00D04B1A">
        <w:rPr>
          <w:sz w:val="24"/>
          <w:szCs w:val="24"/>
          <w:lang w:val="en-ID"/>
        </w:rPr>
        <w:t xml:space="preserve"> di </w:t>
      </w:r>
      <w:proofErr w:type="spellStart"/>
      <w:r w:rsidRPr="00D04B1A">
        <w:rPr>
          <w:sz w:val="24"/>
          <w:szCs w:val="24"/>
          <w:lang w:val="en-ID"/>
        </w:rPr>
        <w:t>dalam</w:t>
      </w:r>
      <w:proofErr w:type="spellEnd"/>
      <w:r w:rsidRPr="00D04B1A">
        <w:rPr>
          <w:sz w:val="24"/>
          <w:szCs w:val="24"/>
          <w:lang w:val="en-ID"/>
        </w:rPr>
        <w:t xml:space="preserve"> </w:t>
      </w:r>
      <w:proofErr w:type="spellStart"/>
      <w:r w:rsidRPr="00D04B1A">
        <w:rPr>
          <w:sz w:val="24"/>
          <w:szCs w:val="24"/>
          <w:lang w:val="en-ID"/>
        </w:rPr>
        <w:t>mengungkap</w:t>
      </w:r>
      <w:proofErr w:type="spellEnd"/>
      <w:r w:rsidRPr="00D04B1A">
        <w:rPr>
          <w:sz w:val="24"/>
          <w:szCs w:val="24"/>
          <w:lang w:val="en-ID"/>
        </w:rPr>
        <w:t xml:space="preserve"> </w:t>
      </w:r>
      <w:proofErr w:type="spellStart"/>
      <w:r w:rsidRPr="00D04B1A">
        <w:rPr>
          <w:sz w:val="24"/>
          <w:szCs w:val="24"/>
          <w:lang w:val="en-ID"/>
        </w:rPr>
        <w:t>kedalaman</w:t>
      </w:r>
      <w:proofErr w:type="spellEnd"/>
      <w:r w:rsidRPr="00D04B1A">
        <w:rPr>
          <w:sz w:val="24"/>
          <w:szCs w:val="24"/>
          <w:lang w:val="en-ID"/>
        </w:rPr>
        <w:t xml:space="preserve"> </w:t>
      </w:r>
      <w:proofErr w:type="spellStart"/>
      <w:r w:rsidRPr="00D04B1A">
        <w:rPr>
          <w:sz w:val="24"/>
          <w:szCs w:val="24"/>
          <w:lang w:val="en-ID"/>
        </w:rPr>
        <w:t>jawaban</w:t>
      </w:r>
      <w:proofErr w:type="spellEnd"/>
      <w:r w:rsidRPr="00D04B1A">
        <w:rPr>
          <w:sz w:val="24"/>
          <w:szCs w:val="24"/>
          <w:lang w:val="en-ID"/>
        </w:rPr>
        <w:t xml:space="preserve">. </w:t>
      </w:r>
      <w:proofErr w:type="spellStart"/>
      <w:r w:rsidRPr="00D04B1A">
        <w:rPr>
          <w:sz w:val="24"/>
          <w:szCs w:val="24"/>
          <w:lang w:val="en-ID"/>
        </w:rPr>
        <w:t>Selain</w:t>
      </w:r>
      <w:proofErr w:type="spellEnd"/>
      <w:r w:rsidRPr="00D04B1A">
        <w:rPr>
          <w:sz w:val="24"/>
          <w:szCs w:val="24"/>
          <w:lang w:val="en-ID"/>
        </w:rPr>
        <w:t xml:space="preserve"> </w:t>
      </w:r>
      <w:proofErr w:type="spellStart"/>
      <w:r w:rsidRPr="00D04B1A">
        <w:rPr>
          <w:sz w:val="24"/>
          <w:szCs w:val="24"/>
          <w:lang w:val="en-ID"/>
        </w:rPr>
        <w:t>itu</w:t>
      </w:r>
      <w:proofErr w:type="spellEnd"/>
      <w:r w:rsidRPr="00D04B1A">
        <w:rPr>
          <w:sz w:val="24"/>
          <w:szCs w:val="24"/>
          <w:lang w:val="en-ID"/>
        </w:rPr>
        <w:t xml:space="preserve">, </w:t>
      </w:r>
      <w:proofErr w:type="spellStart"/>
      <w:r w:rsidRPr="00D04B1A">
        <w:rPr>
          <w:sz w:val="24"/>
          <w:szCs w:val="24"/>
          <w:lang w:val="en-ID"/>
        </w:rPr>
        <w:t>minimnya</w:t>
      </w:r>
      <w:proofErr w:type="spellEnd"/>
      <w:r w:rsidRPr="00D04B1A">
        <w:rPr>
          <w:sz w:val="24"/>
          <w:szCs w:val="24"/>
          <w:lang w:val="en-ID"/>
        </w:rPr>
        <w:t xml:space="preserve"> </w:t>
      </w:r>
      <w:proofErr w:type="spellStart"/>
      <w:r w:rsidRPr="00D04B1A">
        <w:rPr>
          <w:sz w:val="24"/>
          <w:szCs w:val="24"/>
          <w:lang w:val="en-ID"/>
        </w:rPr>
        <w:t>variasi</w:t>
      </w:r>
      <w:proofErr w:type="spellEnd"/>
      <w:r w:rsidRPr="00D04B1A">
        <w:rPr>
          <w:sz w:val="24"/>
          <w:szCs w:val="24"/>
          <w:lang w:val="en-ID"/>
        </w:rPr>
        <w:t xml:space="preserve"> </w:t>
      </w:r>
      <w:proofErr w:type="spellStart"/>
      <w:r w:rsidRPr="00D04B1A">
        <w:rPr>
          <w:sz w:val="24"/>
          <w:szCs w:val="24"/>
          <w:lang w:val="en-ID"/>
        </w:rPr>
        <w:t>partisipan</w:t>
      </w:r>
      <w:proofErr w:type="spellEnd"/>
      <w:r w:rsidRPr="00D04B1A">
        <w:rPr>
          <w:sz w:val="24"/>
          <w:szCs w:val="24"/>
          <w:lang w:val="en-ID"/>
        </w:rPr>
        <w:t xml:space="preserve"> yang </w:t>
      </w:r>
      <w:proofErr w:type="spellStart"/>
      <w:r w:rsidRPr="00D04B1A">
        <w:rPr>
          <w:sz w:val="24"/>
          <w:szCs w:val="24"/>
          <w:lang w:val="en-ID"/>
        </w:rPr>
        <w:t>hanya</w:t>
      </w:r>
      <w:proofErr w:type="spellEnd"/>
      <w:r w:rsidRPr="00D04B1A">
        <w:rPr>
          <w:sz w:val="24"/>
          <w:szCs w:val="24"/>
          <w:lang w:val="en-ID"/>
        </w:rPr>
        <w:t xml:space="preserve"> </w:t>
      </w:r>
      <w:proofErr w:type="spellStart"/>
      <w:r w:rsidRPr="00D04B1A">
        <w:rPr>
          <w:sz w:val="24"/>
          <w:szCs w:val="24"/>
          <w:lang w:val="en-ID"/>
        </w:rPr>
        <w:t>berasal</w:t>
      </w:r>
      <w:proofErr w:type="spellEnd"/>
      <w:r w:rsidRPr="00D04B1A">
        <w:rPr>
          <w:sz w:val="24"/>
          <w:szCs w:val="24"/>
          <w:lang w:val="en-ID"/>
        </w:rPr>
        <w:t xml:space="preserve"> </w:t>
      </w:r>
      <w:proofErr w:type="spellStart"/>
      <w:r w:rsidRPr="00D04B1A">
        <w:rPr>
          <w:sz w:val="24"/>
          <w:szCs w:val="24"/>
          <w:lang w:val="en-ID"/>
        </w:rPr>
        <w:t>dari</w:t>
      </w:r>
      <w:proofErr w:type="spellEnd"/>
      <w:r w:rsidRPr="00D04B1A">
        <w:rPr>
          <w:sz w:val="24"/>
          <w:szCs w:val="24"/>
          <w:lang w:val="en-ID"/>
        </w:rPr>
        <w:t xml:space="preserve"> salah </w:t>
      </w:r>
      <w:proofErr w:type="spellStart"/>
      <w:r w:rsidRPr="00D04B1A">
        <w:rPr>
          <w:sz w:val="24"/>
          <w:szCs w:val="24"/>
          <w:lang w:val="en-ID"/>
        </w:rPr>
        <w:t>satu</w:t>
      </w:r>
      <w:proofErr w:type="spellEnd"/>
      <w:r w:rsidRPr="00D04B1A">
        <w:rPr>
          <w:sz w:val="24"/>
          <w:szCs w:val="24"/>
          <w:lang w:val="en-ID"/>
        </w:rPr>
        <w:t xml:space="preserve"> </w:t>
      </w:r>
      <w:proofErr w:type="spellStart"/>
      <w:r w:rsidRPr="00D04B1A">
        <w:rPr>
          <w:sz w:val="24"/>
          <w:szCs w:val="24"/>
          <w:lang w:val="en-ID"/>
        </w:rPr>
        <w:t>kota</w:t>
      </w:r>
      <w:proofErr w:type="spellEnd"/>
      <w:r w:rsidRPr="00D04B1A">
        <w:rPr>
          <w:sz w:val="24"/>
          <w:szCs w:val="24"/>
          <w:lang w:val="en-ID"/>
        </w:rPr>
        <w:t xml:space="preserve">, </w:t>
      </w:r>
      <w:proofErr w:type="spellStart"/>
      <w:r w:rsidRPr="00D04B1A">
        <w:rPr>
          <w:sz w:val="24"/>
          <w:szCs w:val="24"/>
          <w:lang w:val="en-ID"/>
        </w:rPr>
        <w:t>menyebabkan</w:t>
      </w:r>
      <w:proofErr w:type="spellEnd"/>
      <w:r w:rsidRPr="00D04B1A">
        <w:rPr>
          <w:sz w:val="24"/>
          <w:szCs w:val="24"/>
          <w:lang w:val="en-ID"/>
        </w:rPr>
        <w:t xml:space="preserve"> </w:t>
      </w:r>
      <w:proofErr w:type="spellStart"/>
      <w:r w:rsidRPr="00D04B1A">
        <w:rPr>
          <w:sz w:val="24"/>
          <w:szCs w:val="24"/>
          <w:lang w:val="en-ID"/>
        </w:rPr>
        <w:t>kurangnya</w:t>
      </w:r>
      <w:proofErr w:type="spellEnd"/>
      <w:r w:rsidRPr="00D04B1A">
        <w:rPr>
          <w:sz w:val="24"/>
          <w:szCs w:val="24"/>
          <w:lang w:val="en-ID"/>
        </w:rPr>
        <w:t xml:space="preserve">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atau</w:t>
      </w:r>
      <w:proofErr w:type="spellEnd"/>
      <w:r w:rsidRPr="00D04B1A">
        <w:rPr>
          <w:sz w:val="24"/>
          <w:szCs w:val="24"/>
          <w:lang w:val="en-ID"/>
        </w:rPr>
        <w:t xml:space="preserve"> </w:t>
      </w:r>
      <w:proofErr w:type="spellStart"/>
      <w:r w:rsidRPr="00D04B1A">
        <w:rPr>
          <w:sz w:val="24"/>
          <w:szCs w:val="24"/>
          <w:lang w:val="en-ID"/>
        </w:rPr>
        <w:t>hanya</w:t>
      </w:r>
      <w:proofErr w:type="spellEnd"/>
      <w:r w:rsidRPr="00D04B1A">
        <w:rPr>
          <w:sz w:val="24"/>
          <w:szCs w:val="24"/>
          <w:lang w:val="en-ID"/>
        </w:rPr>
        <w:t xml:space="preserve"> </w:t>
      </w:r>
      <w:proofErr w:type="spellStart"/>
      <w:r w:rsidRPr="00D04B1A">
        <w:rPr>
          <w:sz w:val="24"/>
          <w:szCs w:val="24"/>
          <w:lang w:val="en-ID"/>
        </w:rPr>
        <w:t>merujuk</w:t>
      </w:r>
      <w:proofErr w:type="spellEnd"/>
      <w:r w:rsidRPr="00D04B1A">
        <w:rPr>
          <w:sz w:val="24"/>
          <w:szCs w:val="24"/>
          <w:lang w:val="en-ID"/>
        </w:rPr>
        <w:t xml:space="preserve"> pada </w:t>
      </w:r>
      <w:proofErr w:type="spellStart"/>
      <w:r w:rsidRPr="00D04B1A">
        <w:rPr>
          <w:sz w:val="24"/>
          <w:szCs w:val="24"/>
          <w:lang w:val="en-ID"/>
        </w:rPr>
        <w:t>orientasi</w:t>
      </w:r>
      <w:proofErr w:type="spellEnd"/>
      <w:r w:rsidRPr="00D04B1A">
        <w:rPr>
          <w:sz w:val="24"/>
          <w:szCs w:val="24"/>
          <w:lang w:val="en-ID"/>
        </w:rPr>
        <w:t xml:space="preserve"> </w:t>
      </w:r>
      <w:proofErr w:type="spellStart"/>
      <w:r w:rsidRPr="00D04B1A">
        <w:rPr>
          <w:sz w:val="24"/>
          <w:szCs w:val="24"/>
          <w:lang w:val="en-ID"/>
        </w:rPr>
        <w:t>budaya</w:t>
      </w:r>
      <w:proofErr w:type="spellEnd"/>
      <w:r w:rsidRPr="00D04B1A">
        <w:rPr>
          <w:sz w:val="24"/>
          <w:szCs w:val="24"/>
          <w:lang w:val="en-ID"/>
        </w:rPr>
        <w:t xml:space="preserve"> </w:t>
      </w:r>
      <w:proofErr w:type="spellStart"/>
      <w:r w:rsidRPr="00D04B1A">
        <w:rPr>
          <w:sz w:val="24"/>
          <w:szCs w:val="24"/>
          <w:lang w:val="en-ID"/>
        </w:rPr>
        <w:t>tertentu</w:t>
      </w:r>
      <w:proofErr w:type="spellEnd"/>
      <w:r w:rsidRPr="00D04B1A">
        <w:rPr>
          <w:sz w:val="24"/>
          <w:szCs w:val="24"/>
          <w:lang w:val="en-ID"/>
        </w:rPr>
        <w:t xml:space="preserve">. Dan </w:t>
      </w:r>
      <w:proofErr w:type="spellStart"/>
      <w:r w:rsidRPr="00D04B1A">
        <w:rPr>
          <w:sz w:val="24"/>
          <w:szCs w:val="24"/>
          <w:lang w:val="en-ID"/>
        </w:rPr>
        <w:t>jurusan</w:t>
      </w:r>
      <w:proofErr w:type="spellEnd"/>
      <w:r w:rsidRPr="00D04B1A">
        <w:rPr>
          <w:sz w:val="24"/>
          <w:szCs w:val="24"/>
          <w:lang w:val="en-ID"/>
        </w:rPr>
        <w:t xml:space="preserve"> </w:t>
      </w:r>
      <w:proofErr w:type="spellStart"/>
      <w:r w:rsidRPr="00D04B1A">
        <w:rPr>
          <w:sz w:val="24"/>
          <w:szCs w:val="24"/>
          <w:lang w:val="en-ID"/>
        </w:rPr>
        <w:t>siswa</w:t>
      </w:r>
      <w:proofErr w:type="spellEnd"/>
      <w:r w:rsidRPr="00D04B1A">
        <w:rPr>
          <w:sz w:val="24"/>
          <w:szCs w:val="24"/>
          <w:lang w:val="en-ID"/>
        </w:rPr>
        <w:t xml:space="preserve"> yang sangat </w:t>
      </w:r>
      <w:proofErr w:type="spellStart"/>
      <w:r w:rsidRPr="00D04B1A">
        <w:rPr>
          <w:sz w:val="24"/>
          <w:szCs w:val="24"/>
          <w:lang w:val="en-ID"/>
        </w:rPr>
        <w:t>beragam</w:t>
      </w:r>
      <w:proofErr w:type="spellEnd"/>
      <w:r w:rsidRPr="00D04B1A">
        <w:rPr>
          <w:sz w:val="24"/>
          <w:szCs w:val="24"/>
          <w:lang w:val="en-ID"/>
        </w:rPr>
        <w:t xml:space="preserve"> </w:t>
      </w:r>
      <w:proofErr w:type="spellStart"/>
      <w:r w:rsidRPr="00D04B1A">
        <w:rPr>
          <w:sz w:val="24"/>
          <w:szCs w:val="24"/>
          <w:lang w:val="en-ID"/>
        </w:rPr>
        <w:t>menyebabkan</w:t>
      </w:r>
      <w:proofErr w:type="spellEnd"/>
      <w:r w:rsidRPr="00D04B1A">
        <w:rPr>
          <w:sz w:val="24"/>
          <w:szCs w:val="24"/>
          <w:lang w:val="en-ID"/>
        </w:rPr>
        <w:t xml:space="preserve"> </w:t>
      </w:r>
      <w:proofErr w:type="spellStart"/>
      <w:r w:rsidRPr="00D04B1A">
        <w:rPr>
          <w:sz w:val="24"/>
          <w:szCs w:val="24"/>
          <w:lang w:val="en-ID"/>
        </w:rPr>
        <w:t>adanya</w:t>
      </w:r>
      <w:proofErr w:type="spellEnd"/>
      <w:r w:rsidRPr="00D04B1A">
        <w:rPr>
          <w:sz w:val="24"/>
          <w:szCs w:val="24"/>
          <w:lang w:val="en-ID"/>
        </w:rPr>
        <w:t xml:space="preserve"> </w:t>
      </w:r>
      <w:proofErr w:type="spellStart"/>
      <w:r w:rsidRPr="00D04B1A">
        <w:rPr>
          <w:sz w:val="24"/>
          <w:szCs w:val="24"/>
          <w:lang w:val="en-ID"/>
        </w:rPr>
        <w:t>variasi</w:t>
      </w:r>
      <w:proofErr w:type="spellEnd"/>
      <w:r w:rsidRPr="00D04B1A">
        <w:rPr>
          <w:sz w:val="24"/>
          <w:szCs w:val="24"/>
          <w:lang w:val="en-ID"/>
        </w:rPr>
        <w:t xml:space="preserve"> </w:t>
      </w:r>
      <w:proofErr w:type="spellStart"/>
      <w:r w:rsidRPr="00D04B1A">
        <w:rPr>
          <w:sz w:val="24"/>
          <w:szCs w:val="24"/>
          <w:lang w:val="en-ID"/>
        </w:rPr>
        <w:t>jawaban</w:t>
      </w:r>
      <w:proofErr w:type="spellEnd"/>
      <w:r w:rsidRPr="00D04B1A">
        <w:rPr>
          <w:sz w:val="24"/>
          <w:szCs w:val="24"/>
          <w:lang w:val="en-ID"/>
        </w:rPr>
        <w:t xml:space="preserve"> dan </w:t>
      </w:r>
      <w:proofErr w:type="spellStart"/>
      <w:r w:rsidRPr="00D04B1A">
        <w:rPr>
          <w:sz w:val="24"/>
          <w:szCs w:val="24"/>
          <w:lang w:val="en-ID"/>
        </w:rPr>
        <w:t>cenderung</w:t>
      </w:r>
      <w:proofErr w:type="spellEnd"/>
      <w:r w:rsidRPr="00D04B1A">
        <w:rPr>
          <w:sz w:val="24"/>
          <w:szCs w:val="24"/>
          <w:lang w:val="en-ID"/>
        </w:rPr>
        <w:t xml:space="preserve"> </w:t>
      </w:r>
      <w:proofErr w:type="spellStart"/>
      <w:r w:rsidRPr="00D04B1A">
        <w:rPr>
          <w:sz w:val="24"/>
          <w:szCs w:val="24"/>
          <w:lang w:val="en-ID"/>
        </w:rPr>
        <w:t>kurang</w:t>
      </w:r>
      <w:proofErr w:type="spellEnd"/>
      <w:r w:rsidRPr="00D04B1A">
        <w:rPr>
          <w:sz w:val="24"/>
          <w:szCs w:val="24"/>
          <w:lang w:val="en-ID"/>
        </w:rPr>
        <w:t xml:space="preserve"> </w:t>
      </w:r>
      <w:proofErr w:type="spellStart"/>
      <w:r w:rsidRPr="00D04B1A">
        <w:rPr>
          <w:sz w:val="24"/>
          <w:szCs w:val="24"/>
          <w:lang w:val="en-ID"/>
        </w:rPr>
        <w:t>mengarah</w:t>
      </w:r>
      <w:proofErr w:type="spellEnd"/>
      <w:r w:rsidRPr="00D04B1A">
        <w:rPr>
          <w:sz w:val="24"/>
          <w:szCs w:val="24"/>
          <w:lang w:val="en-ID"/>
        </w:rPr>
        <w:t xml:space="preserve"> </w:t>
      </w:r>
      <w:proofErr w:type="spellStart"/>
      <w:r w:rsidRPr="00D04B1A">
        <w:rPr>
          <w:sz w:val="24"/>
          <w:szCs w:val="24"/>
          <w:lang w:val="en-ID"/>
        </w:rPr>
        <w:t>ke</w:t>
      </w:r>
      <w:proofErr w:type="spellEnd"/>
      <w:r w:rsidRPr="00D04B1A">
        <w:rPr>
          <w:sz w:val="24"/>
          <w:szCs w:val="24"/>
          <w:lang w:val="en-ID"/>
        </w:rPr>
        <w:t xml:space="preserve"> </w:t>
      </w:r>
      <w:proofErr w:type="spellStart"/>
      <w:r w:rsidRPr="00D04B1A">
        <w:rPr>
          <w:sz w:val="24"/>
          <w:szCs w:val="24"/>
          <w:lang w:val="en-ID"/>
        </w:rPr>
        <w:t>minat</w:t>
      </w:r>
      <w:proofErr w:type="spellEnd"/>
      <w:r w:rsidRPr="00D04B1A">
        <w:rPr>
          <w:sz w:val="24"/>
          <w:szCs w:val="24"/>
          <w:lang w:val="en-ID"/>
        </w:rPr>
        <w:t xml:space="preserve"> </w:t>
      </w:r>
      <w:proofErr w:type="spellStart"/>
      <w:r w:rsidRPr="00D04B1A">
        <w:rPr>
          <w:sz w:val="24"/>
          <w:szCs w:val="24"/>
          <w:lang w:val="en-ID"/>
        </w:rPr>
        <w:t>kewirausahaan</w:t>
      </w:r>
      <w:proofErr w:type="spellEnd"/>
      <w:r w:rsidRPr="00D04B1A">
        <w:rPr>
          <w:sz w:val="24"/>
          <w:szCs w:val="24"/>
          <w:lang w:val="en-ID"/>
        </w:rPr>
        <w:t>.</w:t>
      </w:r>
      <w:bookmarkEnd w:id="12"/>
    </w:p>
    <w:p w14:paraId="66F6C819" w14:textId="77777777" w:rsidR="00955444" w:rsidRPr="00C87D39" w:rsidRDefault="00955444" w:rsidP="00955444">
      <w:pPr>
        <w:tabs>
          <w:tab w:val="num" w:pos="840"/>
        </w:tabs>
        <w:spacing w:before="60" w:line="360" w:lineRule="auto"/>
        <w:rPr>
          <w:b/>
          <w:sz w:val="24"/>
          <w:szCs w:val="24"/>
        </w:rPr>
      </w:pPr>
    </w:p>
    <w:p w14:paraId="24674EC9" w14:textId="77777777" w:rsidR="00955444" w:rsidRPr="00C87D39" w:rsidRDefault="00955444" w:rsidP="00955444">
      <w:pPr>
        <w:tabs>
          <w:tab w:val="num" w:pos="840"/>
        </w:tabs>
        <w:spacing w:before="60" w:line="360" w:lineRule="auto"/>
        <w:jc w:val="center"/>
        <w:rPr>
          <w:b/>
          <w:sz w:val="24"/>
          <w:szCs w:val="24"/>
        </w:rPr>
      </w:pPr>
      <w:r w:rsidRPr="00C87D39">
        <w:rPr>
          <w:b/>
          <w:sz w:val="24"/>
          <w:szCs w:val="24"/>
        </w:rPr>
        <w:t>Kesimpulan</w:t>
      </w:r>
    </w:p>
    <w:p w14:paraId="2A46377C" w14:textId="4CD4274F" w:rsidR="00955444" w:rsidRPr="00C87D39" w:rsidRDefault="00205DAD" w:rsidP="00205DAD">
      <w:pPr>
        <w:spacing w:line="360" w:lineRule="auto"/>
        <w:ind w:firstLine="720"/>
        <w:jc w:val="both"/>
        <w:rPr>
          <w:sz w:val="24"/>
          <w:szCs w:val="24"/>
        </w:rPr>
      </w:pPr>
      <w:r w:rsidRPr="00205DAD">
        <w:rPr>
          <w:sz w:val="24"/>
          <w:szCs w:val="24"/>
          <w:lang w:val="en-ID"/>
        </w:rPr>
        <w:t xml:space="preserve">Hasil </w:t>
      </w:r>
      <w:proofErr w:type="spellStart"/>
      <w:r w:rsidRPr="00205DAD">
        <w:rPr>
          <w:sz w:val="24"/>
          <w:szCs w:val="24"/>
          <w:lang w:val="en-ID"/>
        </w:rPr>
        <w:t>penelitian</w:t>
      </w:r>
      <w:proofErr w:type="spellEnd"/>
      <w:r w:rsidRPr="00205DAD">
        <w:rPr>
          <w:sz w:val="24"/>
          <w:szCs w:val="24"/>
          <w:lang w:val="en-ID"/>
        </w:rPr>
        <w:t xml:space="preserve"> </w:t>
      </w:r>
      <w:proofErr w:type="spellStart"/>
      <w:r w:rsidRPr="00205DAD">
        <w:rPr>
          <w:sz w:val="24"/>
          <w:szCs w:val="24"/>
          <w:lang w:val="en-ID"/>
        </w:rPr>
        <w:t>ini</w:t>
      </w:r>
      <w:proofErr w:type="spellEnd"/>
      <w:r w:rsidRPr="00205DAD">
        <w:rPr>
          <w:sz w:val="24"/>
          <w:szCs w:val="24"/>
          <w:lang w:val="en-ID"/>
        </w:rPr>
        <w:t xml:space="preserve"> </w:t>
      </w:r>
      <w:proofErr w:type="spellStart"/>
      <w:r w:rsidRPr="00205DAD">
        <w:rPr>
          <w:sz w:val="24"/>
          <w:szCs w:val="24"/>
          <w:lang w:val="en-ID"/>
        </w:rPr>
        <w:t>menunjukkan</w:t>
      </w:r>
      <w:proofErr w:type="spellEnd"/>
      <w:r w:rsidRPr="00205DAD">
        <w:rPr>
          <w:sz w:val="24"/>
          <w:szCs w:val="24"/>
          <w:lang w:val="en-ID"/>
        </w:rPr>
        <w:t xml:space="preserve"> </w:t>
      </w:r>
      <w:proofErr w:type="spellStart"/>
      <w:r w:rsidRPr="00205DAD">
        <w:rPr>
          <w:sz w:val="24"/>
          <w:szCs w:val="24"/>
          <w:lang w:val="en-ID"/>
        </w:rPr>
        <w:t>adanya</w:t>
      </w:r>
      <w:proofErr w:type="spellEnd"/>
      <w:r w:rsidRPr="00205DAD">
        <w:rPr>
          <w:sz w:val="24"/>
          <w:szCs w:val="24"/>
          <w:lang w:val="en-ID"/>
        </w:rPr>
        <w:t xml:space="preserve"> </w:t>
      </w:r>
      <w:proofErr w:type="spellStart"/>
      <w:r w:rsidRPr="00205DAD">
        <w:rPr>
          <w:sz w:val="24"/>
          <w:szCs w:val="24"/>
          <w:lang w:val="en-ID"/>
        </w:rPr>
        <w:t>pengaruh</w:t>
      </w:r>
      <w:proofErr w:type="spellEnd"/>
      <w:r w:rsidRPr="00205DAD">
        <w:rPr>
          <w:sz w:val="24"/>
          <w:szCs w:val="24"/>
          <w:lang w:val="en-ID"/>
        </w:rPr>
        <w:t xml:space="preserve"> </w:t>
      </w:r>
      <w:proofErr w:type="spellStart"/>
      <w:r w:rsidRPr="00205DAD">
        <w:rPr>
          <w:sz w:val="24"/>
          <w:szCs w:val="24"/>
          <w:lang w:val="en-ID"/>
        </w:rPr>
        <w:t>orientasi</w:t>
      </w:r>
      <w:proofErr w:type="spellEnd"/>
      <w:r w:rsidRPr="00205DAD">
        <w:rPr>
          <w:sz w:val="24"/>
          <w:szCs w:val="24"/>
          <w:lang w:val="en-ID"/>
        </w:rPr>
        <w:t xml:space="preserve"> </w:t>
      </w:r>
      <w:proofErr w:type="spellStart"/>
      <w:r w:rsidRPr="00205DAD">
        <w:rPr>
          <w:sz w:val="24"/>
          <w:szCs w:val="24"/>
          <w:lang w:val="en-ID"/>
        </w:rPr>
        <w:t>budaya</w:t>
      </w:r>
      <w:proofErr w:type="spellEnd"/>
      <w:r w:rsidRPr="00205DAD">
        <w:rPr>
          <w:sz w:val="24"/>
          <w:szCs w:val="24"/>
          <w:lang w:val="en-ID"/>
        </w:rPr>
        <w:t xml:space="preserve"> </w:t>
      </w:r>
      <w:proofErr w:type="spellStart"/>
      <w:r w:rsidRPr="00205DAD">
        <w:rPr>
          <w:sz w:val="24"/>
          <w:szCs w:val="24"/>
          <w:lang w:val="en-ID"/>
        </w:rPr>
        <w:t>terhadap</w:t>
      </w:r>
      <w:proofErr w:type="spellEnd"/>
      <w:r w:rsidRPr="00205DAD">
        <w:rPr>
          <w:sz w:val="24"/>
          <w:szCs w:val="24"/>
          <w:lang w:val="en-ID"/>
        </w:rPr>
        <w:t xml:space="preserve"> </w:t>
      </w:r>
      <w:proofErr w:type="spellStart"/>
      <w:r w:rsidRPr="00205DAD">
        <w:rPr>
          <w:sz w:val="24"/>
          <w:szCs w:val="24"/>
          <w:lang w:val="en-ID"/>
        </w:rPr>
        <w:t>karier</w:t>
      </w:r>
      <w:proofErr w:type="spellEnd"/>
      <w:r w:rsidRPr="00205DAD">
        <w:rPr>
          <w:sz w:val="24"/>
          <w:szCs w:val="24"/>
          <w:lang w:val="en-ID"/>
        </w:rPr>
        <w:t xml:space="preserve"> </w:t>
      </w:r>
      <w:proofErr w:type="spellStart"/>
      <w:r w:rsidRPr="00205DAD">
        <w:rPr>
          <w:sz w:val="24"/>
          <w:szCs w:val="24"/>
          <w:lang w:val="en-ID"/>
        </w:rPr>
        <w:t>wirausaha</w:t>
      </w:r>
      <w:proofErr w:type="spellEnd"/>
      <w:r w:rsidRPr="00205DAD">
        <w:rPr>
          <w:sz w:val="24"/>
          <w:szCs w:val="24"/>
          <w:lang w:val="en-ID"/>
        </w:rPr>
        <w:t xml:space="preserve"> pada </w:t>
      </w:r>
      <w:proofErr w:type="spellStart"/>
      <w:r w:rsidRPr="00205DAD">
        <w:rPr>
          <w:sz w:val="24"/>
          <w:szCs w:val="24"/>
          <w:lang w:val="en-ID"/>
        </w:rPr>
        <w:t>siswa</w:t>
      </w:r>
      <w:proofErr w:type="spellEnd"/>
      <w:r w:rsidRPr="00205DAD">
        <w:rPr>
          <w:sz w:val="24"/>
          <w:szCs w:val="24"/>
          <w:lang w:val="en-ID"/>
        </w:rPr>
        <w:t xml:space="preserve"> SMK. H</w:t>
      </w:r>
      <w:proofErr w:type="spellStart"/>
      <w:r w:rsidRPr="00205DAD">
        <w:rPr>
          <w:sz w:val="24"/>
          <w:szCs w:val="24"/>
        </w:rPr>
        <w:t>asil</w:t>
      </w:r>
      <w:proofErr w:type="spellEnd"/>
      <w:r w:rsidRPr="00205DAD">
        <w:rPr>
          <w:sz w:val="24"/>
          <w:szCs w:val="24"/>
        </w:rPr>
        <w:t xml:space="preserve"> </w:t>
      </w:r>
      <w:proofErr w:type="spellStart"/>
      <w:r w:rsidRPr="00205DAD">
        <w:rPr>
          <w:sz w:val="24"/>
          <w:szCs w:val="24"/>
        </w:rPr>
        <w:t>penelitian</w:t>
      </w:r>
      <w:proofErr w:type="spellEnd"/>
      <w:r w:rsidRPr="00205DAD">
        <w:rPr>
          <w:sz w:val="24"/>
          <w:szCs w:val="24"/>
        </w:rPr>
        <w:t xml:space="preserve"> juga </w:t>
      </w:r>
      <w:proofErr w:type="spellStart"/>
      <w:r w:rsidRPr="00205DAD">
        <w:rPr>
          <w:sz w:val="24"/>
          <w:szCs w:val="24"/>
        </w:rPr>
        <w:t>menunjukkan</w:t>
      </w:r>
      <w:proofErr w:type="spellEnd"/>
      <w:r w:rsidRPr="00205DAD">
        <w:rPr>
          <w:sz w:val="24"/>
          <w:szCs w:val="24"/>
        </w:rPr>
        <w:t xml:space="preserve"> </w:t>
      </w:r>
      <w:proofErr w:type="spellStart"/>
      <w:r w:rsidRPr="00205DAD">
        <w:rPr>
          <w:sz w:val="24"/>
          <w:szCs w:val="24"/>
        </w:rPr>
        <w:t>bahwa</w:t>
      </w:r>
      <w:proofErr w:type="spellEnd"/>
      <w:r w:rsidRPr="00205DAD">
        <w:rPr>
          <w:sz w:val="24"/>
          <w:szCs w:val="24"/>
        </w:rPr>
        <w:t xml:space="preserve"> </w:t>
      </w:r>
      <w:proofErr w:type="spellStart"/>
      <w:r w:rsidRPr="00205DAD">
        <w:rPr>
          <w:sz w:val="24"/>
          <w:szCs w:val="24"/>
        </w:rPr>
        <w:t>tidak</w:t>
      </w:r>
      <w:proofErr w:type="spellEnd"/>
      <w:r w:rsidRPr="00205DAD">
        <w:rPr>
          <w:sz w:val="24"/>
          <w:szCs w:val="24"/>
        </w:rPr>
        <w:t xml:space="preserve"> </w:t>
      </w:r>
      <w:proofErr w:type="spellStart"/>
      <w:r w:rsidRPr="00205DAD">
        <w:rPr>
          <w:sz w:val="24"/>
          <w:szCs w:val="24"/>
        </w:rPr>
        <w:t>ada</w:t>
      </w:r>
      <w:proofErr w:type="spellEnd"/>
      <w:r w:rsidRPr="00205DAD">
        <w:rPr>
          <w:sz w:val="24"/>
          <w:szCs w:val="24"/>
        </w:rPr>
        <w:t xml:space="preserve"> </w:t>
      </w:r>
      <w:proofErr w:type="spellStart"/>
      <w:r w:rsidRPr="00205DAD">
        <w:rPr>
          <w:sz w:val="24"/>
          <w:szCs w:val="24"/>
        </w:rPr>
        <w:t>perbedaan</w:t>
      </w:r>
      <w:proofErr w:type="spellEnd"/>
      <w:r w:rsidRPr="00205DAD">
        <w:rPr>
          <w:sz w:val="24"/>
          <w:szCs w:val="24"/>
        </w:rPr>
        <w:t xml:space="preserve"> </w:t>
      </w:r>
      <w:proofErr w:type="spellStart"/>
      <w:r w:rsidRPr="00205DAD">
        <w:rPr>
          <w:sz w:val="24"/>
          <w:szCs w:val="24"/>
        </w:rPr>
        <w:t>minat</w:t>
      </w:r>
      <w:proofErr w:type="spellEnd"/>
      <w:r w:rsidRPr="00205DAD">
        <w:rPr>
          <w:sz w:val="24"/>
          <w:szCs w:val="24"/>
        </w:rPr>
        <w:t xml:space="preserve"> </w:t>
      </w:r>
      <w:proofErr w:type="spellStart"/>
      <w:r w:rsidRPr="00205DAD">
        <w:rPr>
          <w:sz w:val="24"/>
          <w:szCs w:val="24"/>
        </w:rPr>
        <w:t>wirausaha</w:t>
      </w:r>
      <w:proofErr w:type="spellEnd"/>
      <w:r w:rsidRPr="00205DAD">
        <w:rPr>
          <w:sz w:val="24"/>
          <w:szCs w:val="24"/>
        </w:rPr>
        <w:t xml:space="preserve"> </w:t>
      </w:r>
      <w:proofErr w:type="spellStart"/>
      <w:r w:rsidRPr="00205DAD">
        <w:rPr>
          <w:sz w:val="24"/>
          <w:szCs w:val="24"/>
        </w:rPr>
        <w:t>antara</w:t>
      </w:r>
      <w:proofErr w:type="spellEnd"/>
      <w:r w:rsidRPr="00205DAD">
        <w:rPr>
          <w:sz w:val="24"/>
          <w:szCs w:val="24"/>
        </w:rPr>
        <w:t xml:space="preserve"> </w:t>
      </w:r>
      <w:proofErr w:type="spellStart"/>
      <w:r w:rsidRPr="00205DAD">
        <w:rPr>
          <w:sz w:val="24"/>
          <w:szCs w:val="24"/>
        </w:rPr>
        <w:t>siswa</w:t>
      </w:r>
      <w:proofErr w:type="spellEnd"/>
      <w:r w:rsidRPr="00205DAD">
        <w:rPr>
          <w:sz w:val="24"/>
          <w:szCs w:val="24"/>
        </w:rPr>
        <w:t xml:space="preserve"> </w:t>
      </w:r>
      <w:proofErr w:type="spellStart"/>
      <w:r w:rsidRPr="00205DAD">
        <w:rPr>
          <w:sz w:val="24"/>
          <w:szCs w:val="24"/>
        </w:rPr>
        <w:t>laki-laki</w:t>
      </w:r>
      <w:proofErr w:type="spellEnd"/>
      <w:r w:rsidRPr="00205DAD">
        <w:rPr>
          <w:sz w:val="24"/>
          <w:szCs w:val="24"/>
        </w:rPr>
        <w:t xml:space="preserve"> dan </w:t>
      </w:r>
      <w:proofErr w:type="spellStart"/>
      <w:r w:rsidRPr="00205DAD">
        <w:rPr>
          <w:sz w:val="24"/>
          <w:szCs w:val="24"/>
        </w:rPr>
        <w:t>perempuan</w:t>
      </w:r>
      <w:proofErr w:type="spellEnd"/>
      <w:r>
        <w:rPr>
          <w:sz w:val="24"/>
          <w:szCs w:val="24"/>
        </w:rPr>
        <w:t>.</w:t>
      </w:r>
    </w:p>
    <w:p w14:paraId="2B93D5B9" w14:textId="77777777" w:rsidR="001C4A6A" w:rsidRPr="001C4A6A" w:rsidRDefault="001C4A6A" w:rsidP="00955444">
      <w:pPr>
        <w:spacing w:line="360" w:lineRule="auto"/>
        <w:jc w:val="both"/>
        <w:rPr>
          <w:b/>
          <w:sz w:val="24"/>
          <w:szCs w:val="24"/>
        </w:rPr>
      </w:pPr>
    </w:p>
    <w:p w14:paraId="617AE6A2" w14:textId="77777777" w:rsidR="00955444" w:rsidRPr="00C87D39" w:rsidRDefault="00955444" w:rsidP="00F45D3F">
      <w:pPr>
        <w:spacing w:line="360" w:lineRule="auto"/>
        <w:jc w:val="both"/>
        <w:rPr>
          <w:i/>
          <w:sz w:val="24"/>
          <w:szCs w:val="24"/>
          <w:lang w:val="id-ID"/>
        </w:rPr>
      </w:pPr>
      <w:r w:rsidRPr="00C87D39">
        <w:rPr>
          <w:i/>
          <w:sz w:val="24"/>
          <w:szCs w:val="24"/>
          <w:lang w:val="id-ID"/>
        </w:rPr>
        <w:t>Saran</w:t>
      </w:r>
    </w:p>
    <w:p w14:paraId="5B42FBDE" w14:textId="09792CF4" w:rsidR="00955444" w:rsidRPr="00205DAD" w:rsidRDefault="00205DAD" w:rsidP="00205DAD">
      <w:pPr>
        <w:spacing w:line="480" w:lineRule="auto"/>
        <w:ind w:firstLine="720"/>
        <w:jc w:val="both"/>
        <w:rPr>
          <w:sz w:val="24"/>
          <w:szCs w:val="24"/>
        </w:rPr>
      </w:pPr>
      <w:r w:rsidRPr="00205DAD">
        <w:rPr>
          <w:sz w:val="24"/>
          <w:szCs w:val="24"/>
        </w:rPr>
        <w:t xml:space="preserve">Saran </w:t>
      </w:r>
      <w:proofErr w:type="spellStart"/>
      <w:r w:rsidRPr="00205DAD">
        <w:rPr>
          <w:sz w:val="24"/>
          <w:szCs w:val="24"/>
        </w:rPr>
        <w:t>untuk</w:t>
      </w:r>
      <w:proofErr w:type="spellEnd"/>
      <w:r w:rsidRPr="00205DAD">
        <w:rPr>
          <w:sz w:val="24"/>
          <w:szCs w:val="24"/>
        </w:rPr>
        <w:t xml:space="preserve"> p</w:t>
      </w:r>
      <w:proofErr w:type="spellStart"/>
      <w:r w:rsidRPr="00205DAD">
        <w:rPr>
          <w:sz w:val="24"/>
          <w:szCs w:val="24"/>
          <w:lang w:val="en-ID"/>
        </w:rPr>
        <w:t>eneliti</w:t>
      </w:r>
      <w:proofErr w:type="spellEnd"/>
      <w:r w:rsidRPr="00205DAD">
        <w:rPr>
          <w:sz w:val="24"/>
          <w:szCs w:val="24"/>
          <w:lang w:val="en-ID"/>
        </w:rPr>
        <w:t xml:space="preserve"> </w:t>
      </w:r>
      <w:proofErr w:type="spellStart"/>
      <w:r w:rsidRPr="00205DAD">
        <w:rPr>
          <w:sz w:val="24"/>
          <w:szCs w:val="24"/>
          <w:lang w:val="en-ID"/>
        </w:rPr>
        <w:t>selanjutnya</w:t>
      </w:r>
      <w:proofErr w:type="spellEnd"/>
      <w:r w:rsidRPr="00205DAD">
        <w:rPr>
          <w:sz w:val="24"/>
          <w:szCs w:val="24"/>
          <w:lang w:val="en-ID"/>
        </w:rPr>
        <w:t xml:space="preserve"> </w:t>
      </w:r>
      <w:proofErr w:type="spellStart"/>
      <w:r w:rsidRPr="00205DAD">
        <w:rPr>
          <w:sz w:val="24"/>
          <w:szCs w:val="24"/>
          <w:lang w:val="en-ID"/>
        </w:rPr>
        <w:t>yakni</w:t>
      </w:r>
      <w:proofErr w:type="spellEnd"/>
      <w:r w:rsidRPr="00205DAD">
        <w:rPr>
          <w:sz w:val="24"/>
          <w:szCs w:val="24"/>
          <w:lang w:val="en-ID"/>
        </w:rPr>
        <w:t xml:space="preserve">: </w:t>
      </w:r>
      <w:proofErr w:type="spellStart"/>
      <w:r w:rsidRPr="00205DAD">
        <w:rPr>
          <w:sz w:val="24"/>
          <w:szCs w:val="24"/>
          <w:lang w:val="en-ID"/>
        </w:rPr>
        <w:t>peneliti</w:t>
      </w:r>
      <w:proofErr w:type="spellEnd"/>
      <w:r w:rsidRPr="00205DAD">
        <w:rPr>
          <w:sz w:val="24"/>
          <w:szCs w:val="24"/>
          <w:lang w:val="en-ID"/>
        </w:rPr>
        <w:t xml:space="preserve"> </w:t>
      </w:r>
      <w:proofErr w:type="spellStart"/>
      <w:r w:rsidRPr="00205DAD">
        <w:rPr>
          <w:sz w:val="24"/>
          <w:szCs w:val="24"/>
          <w:lang w:val="en-ID"/>
        </w:rPr>
        <w:t>lebih</w:t>
      </w:r>
      <w:proofErr w:type="spellEnd"/>
      <w:r w:rsidRPr="00205DAD">
        <w:rPr>
          <w:sz w:val="24"/>
          <w:szCs w:val="24"/>
          <w:lang w:val="en-ID"/>
        </w:rPr>
        <w:t xml:space="preserve"> </w:t>
      </w:r>
      <w:proofErr w:type="spellStart"/>
      <w:r w:rsidRPr="00205DAD">
        <w:rPr>
          <w:sz w:val="24"/>
          <w:szCs w:val="24"/>
          <w:lang w:val="en-ID"/>
        </w:rPr>
        <w:t>bisa</w:t>
      </w:r>
      <w:proofErr w:type="spellEnd"/>
      <w:r w:rsidRPr="00205DAD">
        <w:rPr>
          <w:sz w:val="24"/>
          <w:szCs w:val="24"/>
          <w:lang w:val="en-ID"/>
        </w:rPr>
        <w:t xml:space="preserve"> </w:t>
      </w:r>
      <w:proofErr w:type="spellStart"/>
      <w:r w:rsidRPr="00205DAD">
        <w:rPr>
          <w:sz w:val="24"/>
          <w:szCs w:val="24"/>
          <w:lang w:val="en-ID"/>
        </w:rPr>
        <w:t>mendalami</w:t>
      </w:r>
      <w:proofErr w:type="spellEnd"/>
      <w:r w:rsidRPr="00205DAD">
        <w:rPr>
          <w:sz w:val="24"/>
          <w:szCs w:val="24"/>
          <w:lang w:val="en-ID"/>
        </w:rPr>
        <w:t xml:space="preserve"> </w:t>
      </w:r>
      <w:proofErr w:type="spellStart"/>
      <w:r w:rsidRPr="00205DAD">
        <w:rPr>
          <w:sz w:val="24"/>
          <w:szCs w:val="24"/>
          <w:lang w:val="en-ID"/>
        </w:rPr>
        <w:t>dimensi</w:t>
      </w:r>
      <w:proofErr w:type="spellEnd"/>
      <w:r w:rsidRPr="00205DAD">
        <w:rPr>
          <w:sz w:val="24"/>
          <w:szCs w:val="24"/>
          <w:lang w:val="en-ID"/>
        </w:rPr>
        <w:t xml:space="preserve"> </w:t>
      </w:r>
      <w:proofErr w:type="spellStart"/>
      <w:r w:rsidRPr="00205DAD">
        <w:rPr>
          <w:sz w:val="24"/>
          <w:szCs w:val="24"/>
          <w:lang w:val="en-ID"/>
        </w:rPr>
        <w:t>variabel</w:t>
      </w:r>
      <w:proofErr w:type="spellEnd"/>
      <w:r w:rsidRPr="00205DAD">
        <w:rPr>
          <w:sz w:val="24"/>
          <w:szCs w:val="24"/>
          <w:lang w:val="en-ID"/>
        </w:rPr>
        <w:t xml:space="preserve"> </w:t>
      </w:r>
      <w:proofErr w:type="spellStart"/>
      <w:r w:rsidRPr="00205DAD">
        <w:rPr>
          <w:sz w:val="24"/>
          <w:szCs w:val="24"/>
          <w:lang w:val="en-ID"/>
        </w:rPr>
        <w:t>orientasi</w:t>
      </w:r>
      <w:proofErr w:type="spellEnd"/>
      <w:r w:rsidRPr="00205DAD">
        <w:rPr>
          <w:sz w:val="24"/>
          <w:szCs w:val="24"/>
          <w:lang w:val="en-ID"/>
        </w:rPr>
        <w:t xml:space="preserve"> </w:t>
      </w:r>
      <w:proofErr w:type="spellStart"/>
      <w:r w:rsidRPr="00205DAD">
        <w:rPr>
          <w:sz w:val="24"/>
          <w:szCs w:val="24"/>
          <w:lang w:val="en-ID"/>
        </w:rPr>
        <w:t>budaya</w:t>
      </w:r>
      <w:proofErr w:type="spellEnd"/>
      <w:r w:rsidRPr="00205DAD">
        <w:rPr>
          <w:sz w:val="24"/>
          <w:szCs w:val="24"/>
          <w:lang w:val="en-ID"/>
        </w:rPr>
        <w:t xml:space="preserve"> </w:t>
      </w:r>
      <w:proofErr w:type="spellStart"/>
      <w:r w:rsidRPr="00205DAD">
        <w:rPr>
          <w:sz w:val="24"/>
          <w:szCs w:val="24"/>
          <w:lang w:val="en-ID"/>
        </w:rPr>
        <w:t>yakni</w:t>
      </w:r>
      <w:proofErr w:type="spellEnd"/>
      <w:r w:rsidRPr="00205DAD">
        <w:rPr>
          <w:sz w:val="24"/>
          <w:szCs w:val="24"/>
          <w:lang w:val="en-ID"/>
        </w:rPr>
        <w:t xml:space="preserve"> </w:t>
      </w:r>
      <w:proofErr w:type="spellStart"/>
      <w:r w:rsidRPr="00205DAD">
        <w:rPr>
          <w:sz w:val="24"/>
          <w:szCs w:val="24"/>
          <w:lang w:val="en-ID"/>
        </w:rPr>
        <w:t>budaya</w:t>
      </w:r>
      <w:proofErr w:type="spellEnd"/>
      <w:r w:rsidRPr="00205DAD">
        <w:rPr>
          <w:sz w:val="24"/>
          <w:szCs w:val="24"/>
          <w:lang w:val="en-ID"/>
        </w:rPr>
        <w:t xml:space="preserve"> </w:t>
      </w:r>
      <w:proofErr w:type="spellStart"/>
      <w:r w:rsidRPr="00205DAD">
        <w:rPr>
          <w:sz w:val="24"/>
          <w:szCs w:val="24"/>
          <w:lang w:val="en-ID"/>
        </w:rPr>
        <w:t>kolektivisme</w:t>
      </w:r>
      <w:proofErr w:type="spellEnd"/>
      <w:r w:rsidRPr="00205DAD">
        <w:rPr>
          <w:sz w:val="24"/>
          <w:szCs w:val="24"/>
          <w:lang w:val="en-ID"/>
        </w:rPr>
        <w:t xml:space="preserve"> horizontal dan </w:t>
      </w:r>
      <w:proofErr w:type="spellStart"/>
      <w:r w:rsidRPr="00205DAD">
        <w:rPr>
          <w:sz w:val="24"/>
          <w:szCs w:val="24"/>
          <w:lang w:val="en-ID"/>
        </w:rPr>
        <w:t>kolektivisme</w:t>
      </w:r>
      <w:proofErr w:type="spellEnd"/>
      <w:r w:rsidRPr="00205DAD">
        <w:rPr>
          <w:sz w:val="24"/>
          <w:szCs w:val="24"/>
          <w:lang w:val="en-ID"/>
        </w:rPr>
        <w:t xml:space="preserve"> </w:t>
      </w:r>
      <w:proofErr w:type="spellStart"/>
      <w:r w:rsidRPr="00205DAD">
        <w:rPr>
          <w:sz w:val="24"/>
          <w:szCs w:val="24"/>
          <w:lang w:val="en-ID"/>
        </w:rPr>
        <w:t>vertikal</w:t>
      </w:r>
      <w:proofErr w:type="spellEnd"/>
      <w:r w:rsidRPr="00205DAD">
        <w:rPr>
          <w:sz w:val="24"/>
          <w:szCs w:val="24"/>
          <w:lang w:val="en-ID"/>
        </w:rPr>
        <w:t xml:space="preserve"> di </w:t>
      </w:r>
      <w:proofErr w:type="spellStart"/>
      <w:r w:rsidRPr="00205DAD">
        <w:rPr>
          <w:sz w:val="24"/>
          <w:szCs w:val="24"/>
          <w:lang w:val="en-ID"/>
        </w:rPr>
        <w:t>dalam</w:t>
      </w:r>
      <w:proofErr w:type="spellEnd"/>
      <w:r w:rsidRPr="00205DAD">
        <w:rPr>
          <w:sz w:val="24"/>
          <w:szCs w:val="24"/>
          <w:lang w:val="en-ID"/>
        </w:rPr>
        <w:t xml:space="preserve"> </w:t>
      </w:r>
      <w:proofErr w:type="spellStart"/>
      <w:r w:rsidRPr="00205DAD">
        <w:rPr>
          <w:sz w:val="24"/>
          <w:szCs w:val="24"/>
          <w:lang w:val="en-ID"/>
        </w:rPr>
        <w:t>peranan</w:t>
      </w:r>
      <w:proofErr w:type="spellEnd"/>
      <w:r w:rsidRPr="00205DAD">
        <w:rPr>
          <w:sz w:val="24"/>
          <w:szCs w:val="24"/>
          <w:lang w:val="en-ID"/>
        </w:rPr>
        <w:t xml:space="preserve"> </w:t>
      </w:r>
      <w:proofErr w:type="spellStart"/>
      <w:r w:rsidRPr="00205DAD">
        <w:rPr>
          <w:sz w:val="24"/>
          <w:szCs w:val="24"/>
          <w:lang w:val="en-ID"/>
        </w:rPr>
        <w:t>terhadap</w:t>
      </w:r>
      <w:proofErr w:type="spellEnd"/>
      <w:r w:rsidRPr="00205DAD">
        <w:rPr>
          <w:sz w:val="24"/>
          <w:szCs w:val="24"/>
          <w:lang w:val="en-ID"/>
        </w:rPr>
        <w:t xml:space="preserve"> </w:t>
      </w:r>
      <w:proofErr w:type="spellStart"/>
      <w:r w:rsidRPr="00205DAD">
        <w:rPr>
          <w:sz w:val="24"/>
          <w:szCs w:val="24"/>
          <w:lang w:val="en-ID"/>
        </w:rPr>
        <w:t>karier</w:t>
      </w:r>
      <w:proofErr w:type="spellEnd"/>
      <w:r w:rsidRPr="00205DAD">
        <w:rPr>
          <w:sz w:val="24"/>
          <w:szCs w:val="24"/>
          <w:lang w:val="en-ID"/>
        </w:rPr>
        <w:t xml:space="preserve"> </w:t>
      </w:r>
      <w:proofErr w:type="spellStart"/>
      <w:r w:rsidRPr="00205DAD">
        <w:rPr>
          <w:sz w:val="24"/>
          <w:szCs w:val="24"/>
          <w:lang w:val="en-ID"/>
        </w:rPr>
        <w:t>wirausaha</w:t>
      </w:r>
      <w:proofErr w:type="spellEnd"/>
      <w:r w:rsidRPr="00205DAD">
        <w:rPr>
          <w:sz w:val="24"/>
          <w:szCs w:val="24"/>
          <w:lang w:val="en-ID"/>
        </w:rPr>
        <w:t xml:space="preserve">. Di </w:t>
      </w:r>
      <w:proofErr w:type="spellStart"/>
      <w:r w:rsidRPr="00205DAD">
        <w:rPr>
          <w:sz w:val="24"/>
          <w:szCs w:val="24"/>
          <w:lang w:val="en-ID"/>
        </w:rPr>
        <w:t>dalam</w:t>
      </w:r>
      <w:proofErr w:type="spellEnd"/>
      <w:r w:rsidRPr="00205DAD">
        <w:rPr>
          <w:sz w:val="24"/>
          <w:szCs w:val="24"/>
          <w:lang w:val="en-ID"/>
        </w:rPr>
        <w:t xml:space="preserve"> </w:t>
      </w:r>
      <w:proofErr w:type="spellStart"/>
      <w:r w:rsidRPr="00205DAD">
        <w:rPr>
          <w:sz w:val="24"/>
          <w:szCs w:val="24"/>
          <w:lang w:val="en-ID"/>
        </w:rPr>
        <w:t>pembahasan</w:t>
      </w:r>
      <w:proofErr w:type="spellEnd"/>
      <w:r w:rsidRPr="00205DAD">
        <w:rPr>
          <w:sz w:val="24"/>
          <w:szCs w:val="24"/>
          <w:lang w:val="en-ID"/>
        </w:rPr>
        <w:t xml:space="preserve"> </w:t>
      </w:r>
      <w:proofErr w:type="spellStart"/>
      <w:r w:rsidRPr="00205DAD">
        <w:rPr>
          <w:sz w:val="24"/>
          <w:szCs w:val="24"/>
          <w:lang w:val="en-ID"/>
        </w:rPr>
        <w:t>variabel</w:t>
      </w:r>
      <w:proofErr w:type="spellEnd"/>
      <w:r w:rsidRPr="00205DAD">
        <w:rPr>
          <w:sz w:val="24"/>
          <w:szCs w:val="24"/>
          <w:lang w:val="en-ID"/>
        </w:rPr>
        <w:t xml:space="preserve"> </w:t>
      </w:r>
      <w:proofErr w:type="spellStart"/>
      <w:r w:rsidRPr="00205DAD">
        <w:rPr>
          <w:sz w:val="24"/>
          <w:szCs w:val="24"/>
          <w:lang w:val="en-ID"/>
        </w:rPr>
        <w:t>karier</w:t>
      </w:r>
      <w:proofErr w:type="spellEnd"/>
      <w:r w:rsidRPr="00205DAD">
        <w:rPr>
          <w:sz w:val="24"/>
          <w:szCs w:val="24"/>
          <w:lang w:val="en-ID"/>
        </w:rPr>
        <w:t xml:space="preserve"> </w:t>
      </w:r>
      <w:proofErr w:type="spellStart"/>
      <w:r w:rsidRPr="00205DAD">
        <w:rPr>
          <w:sz w:val="24"/>
          <w:szCs w:val="24"/>
          <w:lang w:val="en-ID"/>
        </w:rPr>
        <w:t>wirausaha</w:t>
      </w:r>
      <w:proofErr w:type="spellEnd"/>
      <w:r w:rsidRPr="00205DAD">
        <w:rPr>
          <w:sz w:val="24"/>
          <w:szCs w:val="24"/>
          <w:lang w:val="en-ID"/>
        </w:rPr>
        <w:t xml:space="preserve"> juga </w:t>
      </w:r>
      <w:proofErr w:type="spellStart"/>
      <w:r w:rsidRPr="00205DAD">
        <w:rPr>
          <w:sz w:val="24"/>
          <w:szCs w:val="24"/>
          <w:lang w:val="en-ID"/>
        </w:rPr>
        <w:t>dapat</w:t>
      </w:r>
      <w:proofErr w:type="spellEnd"/>
      <w:r w:rsidRPr="00205DAD">
        <w:rPr>
          <w:sz w:val="24"/>
          <w:szCs w:val="24"/>
          <w:lang w:val="en-ID"/>
        </w:rPr>
        <w:t xml:space="preserve"> </w:t>
      </w:r>
      <w:proofErr w:type="spellStart"/>
      <w:r w:rsidRPr="00205DAD">
        <w:rPr>
          <w:sz w:val="24"/>
          <w:szCs w:val="24"/>
          <w:lang w:val="en-ID"/>
        </w:rPr>
        <w:t>mempertimbangkan</w:t>
      </w:r>
      <w:proofErr w:type="spellEnd"/>
      <w:r w:rsidRPr="00205DAD">
        <w:rPr>
          <w:sz w:val="24"/>
          <w:szCs w:val="24"/>
          <w:lang w:val="en-ID"/>
        </w:rPr>
        <w:t xml:space="preserve"> </w:t>
      </w:r>
      <w:proofErr w:type="spellStart"/>
      <w:r w:rsidRPr="00205DAD">
        <w:rPr>
          <w:sz w:val="24"/>
          <w:szCs w:val="24"/>
          <w:lang w:val="en-ID"/>
        </w:rPr>
        <w:t>untuk</w:t>
      </w:r>
      <w:proofErr w:type="spellEnd"/>
      <w:r w:rsidRPr="00205DAD">
        <w:rPr>
          <w:sz w:val="24"/>
          <w:szCs w:val="24"/>
          <w:lang w:val="en-ID"/>
        </w:rPr>
        <w:t xml:space="preserve"> </w:t>
      </w:r>
      <w:proofErr w:type="spellStart"/>
      <w:r w:rsidRPr="00205DAD">
        <w:rPr>
          <w:sz w:val="24"/>
          <w:szCs w:val="24"/>
          <w:lang w:val="en-ID"/>
        </w:rPr>
        <w:t>lebih</w:t>
      </w:r>
      <w:proofErr w:type="spellEnd"/>
      <w:r w:rsidRPr="00205DAD">
        <w:rPr>
          <w:sz w:val="24"/>
          <w:szCs w:val="24"/>
          <w:lang w:val="en-ID"/>
        </w:rPr>
        <w:t xml:space="preserve"> </w:t>
      </w:r>
      <w:proofErr w:type="spellStart"/>
      <w:r w:rsidRPr="00205DAD">
        <w:rPr>
          <w:sz w:val="24"/>
          <w:szCs w:val="24"/>
          <w:lang w:val="en-ID"/>
        </w:rPr>
        <w:t>memfokuskan</w:t>
      </w:r>
      <w:proofErr w:type="spellEnd"/>
      <w:r w:rsidRPr="00205DAD">
        <w:rPr>
          <w:sz w:val="24"/>
          <w:szCs w:val="24"/>
          <w:lang w:val="en-ID"/>
        </w:rPr>
        <w:t xml:space="preserve"> </w:t>
      </w:r>
      <w:proofErr w:type="spellStart"/>
      <w:r w:rsidRPr="00205DAD">
        <w:rPr>
          <w:sz w:val="24"/>
          <w:szCs w:val="24"/>
          <w:lang w:val="en-ID"/>
        </w:rPr>
        <w:t>kepada</w:t>
      </w:r>
      <w:proofErr w:type="spellEnd"/>
      <w:r w:rsidRPr="00205DAD">
        <w:rPr>
          <w:sz w:val="24"/>
          <w:szCs w:val="24"/>
          <w:lang w:val="en-ID"/>
        </w:rPr>
        <w:t xml:space="preserve"> </w:t>
      </w:r>
      <w:proofErr w:type="spellStart"/>
      <w:r w:rsidRPr="00205DAD">
        <w:rPr>
          <w:sz w:val="24"/>
          <w:szCs w:val="24"/>
          <w:lang w:val="en-ID"/>
        </w:rPr>
        <w:t>siswa</w:t>
      </w:r>
      <w:proofErr w:type="spellEnd"/>
      <w:r w:rsidRPr="00205DAD">
        <w:rPr>
          <w:sz w:val="24"/>
          <w:szCs w:val="24"/>
          <w:lang w:val="en-ID"/>
        </w:rPr>
        <w:t xml:space="preserve"> SMK di </w:t>
      </w:r>
      <w:proofErr w:type="spellStart"/>
      <w:r w:rsidRPr="00205DAD">
        <w:rPr>
          <w:sz w:val="24"/>
          <w:szCs w:val="24"/>
          <w:lang w:val="en-ID"/>
        </w:rPr>
        <w:t>jurusan</w:t>
      </w:r>
      <w:proofErr w:type="spellEnd"/>
      <w:r w:rsidRPr="00205DAD">
        <w:rPr>
          <w:sz w:val="24"/>
          <w:szCs w:val="24"/>
          <w:lang w:val="en-ID"/>
        </w:rPr>
        <w:t xml:space="preserve"> </w:t>
      </w:r>
      <w:proofErr w:type="spellStart"/>
      <w:r w:rsidRPr="00205DAD">
        <w:rPr>
          <w:sz w:val="24"/>
          <w:szCs w:val="24"/>
          <w:lang w:val="en-ID"/>
        </w:rPr>
        <w:t>wirausaha</w:t>
      </w:r>
      <w:proofErr w:type="spellEnd"/>
      <w:r w:rsidR="00730348">
        <w:rPr>
          <w:sz w:val="24"/>
          <w:szCs w:val="24"/>
          <w:lang w:val="en-ID"/>
        </w:rPr>
        <w:t>.</w:t>
      </w:r>
    </w:p>
    <w:p w14:paraId="33C54B8A" w14:textId="77777777" w:rsidR="00F45D3F" w:rsidRPr="002409FC" w:rsidRDefault="00F45D3F" w:rsidP="00F45D3F">
      <w:pPr>
        <w:spacing w:before="60" w:line="360" w:lineRule="auto"/>
        <w:jc w:val="both"/>
        <w:rPr>
          <w:rFonts w:ascii="Palatino Linotype" w:hAnsi="Palatino Linotype" w:cs="Arial"/>
          <w:sz w:val="22"/>
          <w:szCs w:val="22"/>
          <w:lang w:val="sv-SE"/>
        </w:rPr>
      </w:pPr>
    </w:p>
    <w:p w14:paraId="2E6DBFE7" w14:textId="77777777" w:rsidR="0013321F" w:rsidRDefault="0013321F">
      <w:pPr>
        <w:spacing w:after="200" w:line="276" w:lineRule="auto"/>
        <w:rPr>
          <w:b/>
          <w:sz w:val="24"/>
          <w:szCs w:val="24"/>
        </w:rPr>
      </w:pPr>
      <w:r>
        <w:rPr>
          <w:b/>
          <w:sz w:val="24"/>
          <w:szCs w:val="24"/>
        </w:rPr>
        <w:br w:type="page"/>
      </w:r>
    </w:p>
    <w:p w14:paraId="1499D476" w14:textId="626DEEC4" w:rsidR="00955444" w:rsidRDefault="0099386F" w:rsidP="00205DAD">
      <w:pPr>
        <w:tabs>
          <w:tab w:val="num" w:pos="840"/>
        </w:tabs>
        <w:spacing w:before="60" w:line="360" w:lineRule="auto"/>
        <w:jc w:val="center"/>
        <w:rPr>
          <w:b/>
          <w:sz w:val="24"/>
          <w:szCs w:val="24"/>
        </w:rPr>
      </w:pPr>
      <w:r>
        <w:rPr>
          <w:b/>
          <w:sz w:val="24"/>
          <w:szCs w:val="24"/>
        </w:rPr>
        <w:lastRenderedPageBreak/>
        <w:t>Daftar Pustaka</w:t>
      </w:r>
    </w:p>
    <w:p w14:paraId="00A70ED0"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Adha, M. A., Arifin, I., Maisyaroh, Sultoni, &amp; Sunarni. (2020). Perbedaan minat berwirausaha berdasarkan jenis kelamin mahasiswa. </w:t>
      </w:r>
      <w:r w:rsidRPr="00205DAD">
        <w:rPr>
          <w:i/>
          <w:iCs/>
          <w:noProof/>
          <w:sz w:val="24"/>
          <w:szCs w:val="24"/>
        </w:rPr>
        <w:t>JAMP: Jurnal Administrasi Dan Manajemen Pendidikan</w:t>
      </w:r>
      <w:r w:rsidRPr="00205DAD">
        <w:rPr>
          <w:noProof/>
          <w:sz w:val="24"/>
          <w:szCs w:val="24"/>
        </w:rPr>
        <w:t xml:space="preserve">, </w:t>
      </w:r>
      <w:r w:rsidRPr="00205DAD">
        <w:rPr>
          <w:i/>
          <w:iCs/>
          <w:noProof/>
          <w:sz w:val="24"/>
          <w:szCs w:val="24"/>
        </w:rPr>
        <w:t>3</w:t>
      </w:r>
      <w:r w:rsidRPr="00205DAD">
        <w:rPr>
          <w:noProof/>
          <w:sz w:val="24"/>
          <w:szCs w:val="24"/>
        </w:rPr>
        <w:t>(September), 208–215.</w:t>
      </w:r>
    </w:p>
    <w:p w14:paraId="23F00021"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Aryanti, Z., Iskandar, T. Z., Agustiani, H., &amp; Cahyadi, S. (2021). Mengapa Remaja Berwirausaha? </w:t>
      </w:r>
      <w:r w:rsidRPr="00205DAD">
        <w:rPr>
          <w:i/>
          <w:iCs/>
          <w:noProof/>
          <w:sz w:val="24"/>
          <w:szCs w:val="24"/>
        </w:rPr>
        <w:t>Jurnal Psikologi</w:t>
      </w:r>
      <w:r w:rsidRPr="00205DAD">
        <w:rPr>
          <w:noProof/>
          <w:sz w:val="24"/>
          <w:szCs w:val="24"/>
        </w:rPr>
        <w:t xml:space="preserve">, </w:t>
      </w:r>
      <w:r w:rsidRPr="00205DAD">
        <w:rPr>
          <w:i/>
          <w:iCs/>
          <w:noProof/>
          <w:sz w:val="24"/>
          <w:szCs w:val="24"/>
        </w:rPr>
        <w:t>14</w:t>
      </w:r>
      <w:r w:rsidRPr="00205DAD">
        <w:rPr>
          <w:noProof/>
          <w:sz w:val="24"/>
          <w:szCs w:val="24"/>
        </w:rPr>
        <w:t>(1), 74–87. https://doi.org/10.35760/psi.2021.v14i1.3429</w:t>
      </w:r>
    </w:p>
    <w:p w14:paraId="4941BF2A"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Baluku, M. M., Kikooma, J. F., Bantu, E., Onderi, P., &amp; Otto, K. (2019). Impact of personal cultural orientations and cultural intelligence on subjective success in self-employment in multi-ethnic societies. </w:t>
      </w:r>
      <w:r w:rsidRPr="00205DAD">
        <w:rPr>
          <w:i/>
          <w:iCs/>
          <w:noProof/>
          <w:sz w:val="24"/>
          <w:szCs w:val="24"/>
        </w:rPr>
        <w:t>Journal of Global Entrepreneurship Research</w:t>
      </w:r>
      <w:r w:rsidRPr="00205DAD">
        <w:rPr>
          <w:noProof/>
          <w:sz w:val="24"/>
          <w:szCs w:val="24"/>
        </w:rPr>
        <w:t xml:space="preserve">, </w:t>
      </w:r>
      <w:r w:rsidRPr="00205DAD">
        <w:rPr>
          <w:i/>
          <w:iCs/>
          <w:noProof/>
          <w:sz w:val="24"/>
          <w:szCs w:val="24"/>
        </w:rPr>
        <w:t>9</w:t>
      </w:r>
      <w:r w:rsidRPr="00205DAD">
        <w:rPr>
          <w:noProof/>
          <w:sz w:val="24"/>
          <w:szCs w:val="24"/>
        </w:rPr>
        <w:t>(1), 1–22. https://doi.org/10.1186/s40497-018-0144-0</w:t>
      </w:r>
    </w:p>
    <w:p w14:paraId="7A4F970B"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Bidori, F., &amp; Puspitowati, I. (2021). Pengaruh kebutuhan kognisi, preferensi risiko dan jenis kelamin terhadap niat berwirausaha mahasiswa. </w:t>
      </w:r>
      <w:r w:rsidRPr="00205DAD">
        <w:rPr>
          <w:i/>
          <w:iCs/>
          <w:noProof/>
          <w:sz w:val="24"/>
          <w:szCs w:val="24"/>
        </w:rPr>
        <w:t>Jurnal Manajerial Dan Kewirausahaan</w:t>
      </w:r>
      <w:r w:rsidRPr="00205DAD">
        <w:rPr>
          <w:noProof/>
          <w:sz w:val="24"/>
          <w:szCs w:val="24"/>
        </w:rPr>
        <w:t xml:space="preserve">, </w:t>
      </w:r>
      <w:r w:rsidRPr="00205DAD">
        <w:rPr>
          <w:i/>
          <w:iCs/>
          <w:noProof/>
          <w:sz w:val="24"/>
          <w:szCs w:val="24"/>
        </w:rPr>
        <w:t>III</w:t>
      </w:r>
      <w:r w:rsidRPr="00205DAD">
        <w:rPr>
          <w:noProof/>
          <w:sz w:val="24"/>
          <w:szCs w:val="24"/>
        </w:rPr>
        <w:t>(3), 699–710.</w:t>
      </w:r>
    </w:p>
    <w:p w14:paraId="5A626EFD"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Celeste, M., León, D. De, &amp; Finkelstein, M. A. (2011). </w:t>
      </w:r>
      <w:r w:rsidRPr="00205DAD">
        <w:rPr>
          <w:i/>
          <w:iCs/>
          <w:noProof/>
          <w:sz w:val="24"/>
          <w:szCs w:val="24"/>
        </w:rPr>
        <w:t>Individualism / collectivism and organizational citizenship behavior</w:t>
      </w:r>
      <w:r w:rsidRPr="00205DAD">
        <w:rPr>
          <w:noProof/>
          <w:sz w:val="24"/>
          <w:szCs w:val="24"/>
        </w:rPr>
        <w:t xml:space="preserve">. </w:t>
      </w:r>
      <w:r w:rsidRPr="00205DAD">
        <w:rPr>
          <w:i/>
          <w:iCs/>
          <w:noProof/>
          <w:sz w:val="24"/>
          <w:szCs w:val="24"/>
        </w:rPr>
        <w:t>23</w:t>
      </w:r>
      <w:r w:rsidRPr="00205DAD">
        <w:rPr>
          <w:noProof/>
          <w:sz w:val="24"/>
          <w:szCs w:val="24"/>
        </w:rPr>
        <w:t>(1995), 401–406.</w:t>
      </w:r>
    </w:p>
    <w:p w14:paraId="0D48D2A1"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Christiani, L. C. (2015). Pembagian Kerja Secara Seksual Dan Peran Gender Dalam Buku Pelajaran SD. </w:t>
      </w:r>
      <w:r w:rsidRPr="00205DAD">
        <w:rPr>
          <w:i/>
          <w:iCs/>
          <w:noProof/>
          <w:sz w:val="24"/>
          <w:szCs w:val="24"/>
        </w:rPr>
        <w:t>Pembagian Kerja Secara Seksual Dan Peran Gender Dalam Buku Pelajaran Sd</w:t>
      </w:r>
      <w:r w:rsidRPr="00205DAD">
        <w:rPr>
          <w:noProof/>
          <w:sz w:val="24"/>
          <w:szCs w:val="24"/>
        </w:rPr>
        <w:t xml:space="preserve">, </w:t>
      </w:r>
      <w:r w:rsidRPr="00205DAD">
        <w:rPr>
          <w:i/>
          <w:iCs/>
          <w:noProof/>
          <w:sz w:val="24"/>
          <w:szCs w:val="24"/>
        </w:rPr>
        <w:t>4</w:t>
      </w:r>
      <w:r w:rsidRPr="00205DAD">
        <w:rPr>
          <w:noProof/>
          <w:sz w:val="24"/>
          <w:szCs w:val="24"/>
        </w:rPr>
        <w:t>(1), 11–21. https://doi.org/10.14710/interaksi.4.1.11-21</w:t>
      </w:r>
    </w:p>
    <w:p w14:paraId="3DC5217C"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Cozma, I. (2011). How are individualism and collectivism measured ? </w:t>
      </w:r>
      <w:r w:rsidRPr="00205DAD">
        <w:rPr>
          <w:i/>
          <w:iCs/>
          <w:noProof/>
          <w:sz w:val="24"/>
          <w:szCs w:val="24"/>
        </w:rPr>
        <w:t>Romanian Journal of Applied Psychology</w:t>
      </w:r>
      <w:r w:rsidRPr="00205DAD">
        <w:rPr>
          <w:noProof/>
          <w:sz w:val="24"/>
          <w:szCs w:val="24"/>
        </w:rPr>
        <w:t xml:space="preserve">, </w:t>
      </w:r>
      <w:r w:rsidRPr="00205DAD">
        <w:rPr>
          <w:i/>
          <w:iCs/>
          <w:noProof/>
          <w:sz w:val="24"/>
          <w:szCs w:val="24"/>
        </w:rPr>
        <w:t>13</w:t>
      </w:r>
      <w:r w:rsidRPr="00205DAD">
        <w:rPr>
          <w:noProof/>
          <w:sz w:val="24"/>
          <w:szCs w:val="24"/>
        </w:rPr>
        <w:t>(1), 11–17.</w:t>
      </w:r>
    </w:p>
    <w:p w14:paraId="4EA27853"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do Paço, A., Ferreira, J. M., Raposo, M., Rodrigues, R. G., &amp; Dinis, A. (2013). Entrepreneurial intentions: is education enough? </w:t>
      </w:r>
      <w:r w:rsidRPr="00205DAD">
        <w:rPr>
          <w:i/>
          <w:iCs/>
          <w:noProof/>
          <w:sz w:val="24"/>
          <w:szCs w:val="24"/>
        </w:rPr>
        <w:t>International Entrepreneurship and Management Journal</w:t>
      </w:r>
      <w:r w:rsidRPr="00205DAD">
        <w:rPr>
          <w:noProof/>
          <w:sz w:val="24"/>
          <w:szCs w:val="24"/>
        </w:rPr>
        <w:t xml:space="preserve">, </w:t>
      </w:r>
      <w:r w:rsidRPr="00205DAD">
        <w:rPr>
          <w:i/>
          <w:iCs/>
          <w:noProof/>
          <w:sz w:val="24"/>
          <w:szCs w:val="24"/>
        </w:rPr>
        <w:t>11</w:t>
      </w:r>
      <w:r w:rsidRPr="00205DAD">
        <w:rPr>
          <w:noProof/>
          <w:sz w:val="24"/>
          <w:szCs w:val="24"/>
        </w:rPr>
        <w:t>(1), 57–75. https://doi.org/10.1007/s11365-013-0280-5</w:t>
      </w:r>
    </w:p>
    <w:p w14:paraId="49EEDFAB"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Farrukh, M., Lee, J. W. C., Sajid, M., &amp; Waheed, A. (2019). Entrepreneurial intentions: The role of individualism and collectivism in perspective of theory of planned behaviour. </w:t>
      </w:r>
      <w:r w:rsidRPr="00205DAD">
        <w:rPr>
          <w:i/>
          <w:iCs/>
          <w:noProof/>
          <w:sz w:val="24"/>
          <w:szCs w:val="24"/>
        </w:rPr>
        <w:t>Education and Training</w:t>
      </w:r>
      <w:r w:rsidRPr="00205DAD">
        <w:rPr>
          <w:noProof/>
          <w:sz w:val="24"/>
          <w:szCs w:val="24"/>
        </w:rPr>
        <w:t xml:space="preserve">, </w:t>
      </w:r>
      <w:r w:rsidRPr="00205DAD">
        <w:rPr>
          <w:i/>
          <w:iCs/>
          <w:noProof/>
          <w:sz w:val="24"/>
          <w:szCs w:val="24"/>
        </w:rPr>
        <w:t>61</w:t>
      </w:r>
      <w:r w:rsidRPr="00205DAD">
        <w:rPr>
          <w:noProof/>
          <w:sz w:val="24"/>
          <w:szCs w:val="24"/>
        </w:rPr>
        <w:t>(7–8), 984–1000. https://doi.org/10.1108/ET-09-2018-0194</w:t>
      </w:r>
    </w:p>
    <w:p w14:paraId="6C0782F4"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Helmi, A. F. (2016). Kewirausahaan Di Perguruan Tinggi Dalam Perspektif Psikologi. </w:t>
      </w:r>
      <w:r w:rsidRPr="00205DAD">
        <w:rPr>
          <w:i/>
          <w:iCs/>
          <w:noProof/>
          <w:sz w:val="24"/>
          <w:szCs w:val="24"/>
        </w:rPr>
        <w:t>Kewirausahaan Di Perguruan Tinggi Dalam Perspektif Psikologi</w:t>
      </w:r>
      <w:r w:rsidRPr="00205DAD">
        <w:rPr>
          <w:noProof/>
          <w:sz w:val="24"/>
          <w:szCs w:val="24"/>
        </w:rPr>
        <w:t xml:space="preserve">, </w:t>
      </w:r>
      <w:r w:rsidRPr="00205DAD">
        <w:rPr>
          <w:i/>
          <w:iCs/>
          <w:noProof/>
          <w:sz w:val="24"/>
          <w:szCs w:val="24"/>
        </w:rPr>
        <w:t>17</w:t>
      </w:r>
      <w:r w:rsidRPr="00205DAD">
        <w:rPr>
          <w:noProof/>
          <w:sz w:val="24"/>
          <w:szCs w:val="24"/>
        </w:rPr>
        <w:t>(2), 57–65. https://doi.org/10.22146/bpsi.11484</w:t>
      </w:r>
    </w:p>
    <w:p w14:paraId="7737B0B1"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Indarti, N., &amp; Rostiani, R. (2008). Intensi Kewirausahaan Mahasiswa: Studi Perbandingan Antara Indonesia, Jepang Dan Norwegia. </w:t>
      </w:r>
      <w:r w:rsidRPr="00205DAD">
        <w:rPr>
          <w:i/>
          <w:iCs/>
          <w:noProof/>
          <w:sz w:val="24"/>
          <w:szCs w:val="24"/>
        </w:rPr>
        <w:t>Jurnal Ekonomi Dan Bisnis Indonesia</w:t>
      </w:r>
      <w:r w:rsidRPr="00205DAD">
        <w:rPr>
          <w:noProof/>
          <w:sz w:val="24"/>
          <w:szCs w:val="24"/>
        </w:rPr>
        <w:t xml:space="preserve">, </w:t>
      </w:r>
      <w:r w:rsidRPr="00205DAD">
        <w:rPr>
          <w:i/>
          <w:iCs/>
          <w:noProof/>
          <w:sz w:val="24"/>
          <w:szCs w:val="24"/>
        </w:rPr>
        <w:t>23</w:t>
      </w:r>
      <w:r w:rsidRPr="00205DAD">
        <w:rPr>
          <w:noProof/>
          <w:sz w:val="24"/>
          <w:szCs w:val="24"/>
        </w:rPr>
        <w:t>(4), 369–384. https://doi.org/10.22146/jieb.6316</w:t>
      </w:r>
    </w:p>
    <w:p w14:paraId="2E825F6D"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Jatmika, D. (2017). Hubungan Budaya Individualis-Kolektif Dan Motivasi Berbelanja Hedonik Pada Masyarakat Kota Jakarta. </w:t>
      </w:r>
      <w:r w:rsidRPr="00205DAD">
        <w:rPr>
          <w:i/>
          <w:iCs/>
          <w:noProof/>
          <w:sz w:val="24"/>
          <w:szCs w:val="24"/>
        </w:rPr>
        <w:t>Psibernetika</w:t>
      </w:r>
      <w:r w:rsidRPr="00205DAD">
        <w:rPr>
          <w:noProof/>
          <w:sz w:val="24"/>
          <w:szCs w:val="24"/>
        </w:rPr>
        <w:t xml:space="preserve">, </w:t>
      </w:r>
      <w:r w:rsidRPr="00205DAD">
        <w:rPr>
          <w:i/>
          <w:iCs/>
          <w:noProof/>
          <w:sz w:val="24"/>
          <w:szCs w:val="24"/>
        </w:rPr>
        <w:t>10</w:t>
      </w:r>
      <w:r w:rsidRPr="00205DAD">
        <w:rPr>
          <w:noProof/>
          <w:sz w:val="24"/>
          <w:szCs w:val="24"/>
        </w:rPr>
        <w:t>(1), 9–19. https://doi.org/10.30813/psibernetika.v10i1.1037</w:t>
      </w:r>
    </w:p>
    <w:p w14:paraId="5A93AC71"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Karabulut, A. T. (2016). Personality Traits on Entrepreneurial Intention. </w:t>
      </w:r>
      <w:r w:rsidRPr="00205DAD">
        <w:rPr>
          <w:i/>
          <w:iCs/>
          <w:noProof/>
          <w:sz w:val="24"/>
          <w:szCs w:val="24"/>
        </w:rPr>
        <w:t>Procedia - Social and Behavioral Sciences</w:t>
      </w:r>
      <w:r w:rsidRPr="00205DAD">
        <w:rPr>
          <w:noProof/>
          <w:sz w:val="24"/>
          <w:szCs w:val="24"/>
        </w:rPr>
        <w:t xml:space="preserve">, </w:t>
      </w:r>
      <w:r w:rsidRPr="00205DAD">
        <w:rPr>
          <w:i/>
          <w:iCs/>
          <w:noProof/>
          <w:sz w:val="24"/>
          <w:szCs w:val="24"/>
        </w:rPr>
        <w:t>229</w:t>
      </w:r>
      <w:r w:rsidRPr="00205DAD">
        <w:rPr>
          <w:noProof/>
          <w:sz w:val="24"/>
          <w:szCs w:val="24"/>
        </w:rPr>
        <w:t>, 12–21. https://doi.org/10.1016/j.sbspro.2016.07.109</w:t>
      </w:r>
    </w:p>
    <w:p w14:paraId="6E4B4EB4"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Krueger, N., Liñán, F., &amp; Nabi, G. (2013). Cultural values and entrepreneurship. </w:t>
      </w:r>
      <w:r w:rsidRPr="00205DAD">
        <w:rPr>
          <w:i/>
          <w:iCs/>
          <w:noProof/>
          <w:sz w:val="24"/>
          <w:szCs w:val="24"/>
        </w:rPr>
        <w:t>Entrepreneurship and Regional Development</w:t>
      </w:r>
      <w:r w:rsidRPr="00205DAD">
        <w:rPr>
          <w:noProof/>
          <w:sz w:val="24"/>
          <w:szCs w:val="24"/>
        </w:rPr>
        <w:t xml:space="preserve">, </w:t>
      </w:r>
      <w:r w:rsidRPr="00205DAD">
        <w:rPr>
          <w:i/>
          <w:iCs/>
          <w:noProof/>
          <w:sz w:val="24"/>
          <w:szCs w:val="24"/>
        </w:rPr>
        <w:t>25</w:t>
      </w:r>
      <w:r w:rsidRPr="00205DAD">
        <w:rPr>
          <w:noProof/>
          <w:sz w:val="24"/>
          <w:szCs w:val="24"/>
        </w:rPr>
        <w:t>(9–10), 703–707. https://doi.org/10.1080/08985626.2013.862961</w:t>
      </w:r>
    </w:p>
    <w:p w14:paraId="5A173F8F"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Kumar, S., Paray, Z. A., &amp; Dwivedi, A. K. (2021). Student’s entrepreneurial orientation and intentions: A study across gender, academic background, and regions. </w:t>
      </w:r>
      <w:r w:rsidRPr="00205DAD">
        <w:rPr>
          <w:i/>
          <w:iCs/>
          <w:noProof/>
          <w:sz w:val="24"/>
          <w:szCs w:val="24"/>
        </w:rPr>
        <w:t>Higher Education, Skills and Work-Based Learning</w:t>
      </w:r>
      <w:r w:rsidRPr="00205DAD">
        <w:rPr>
          <w:noProof/>
          <w:sz w:val="24"/>
          <w:szCs w:val="24"/>
        </w:rPr>
        <w:t xml:space="preserve">, </w:t>
      </w:r>
      <w:r w:rsidRPr="00205DAD">
        <w:rPr>
          <w:i/>
          <w:iCs/>
          <w:noProof/>
          <w:sz w:val="24"/>
          <w:szCs w:val="24"/>
        </w:rPr>
        <w:t>11</w:t>
      </w:r>
      <w:r w:rsidRPr="00205DAD">
        <w:rPr>
          <w:noProof/>
          <w:sz w:val="24"/>
          <w:szCs w:val="24"/>
        </w:rPr>
        <w:t>(1), 78–91. https://doi.org/10.1108/HESWBL-01-2019-0009</w:t>
      </w:r>
    </w:p>
    <w:p w14:paraId="48EE27A4"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Kurniawan,  jimmy E., Sanjaya, E. L., &amp; Virlia, S. (2021). Confirmatory Factor Analysis and </w:t>
      </w:r>
      <w:r w:rsidRPr="00205DAD">
        <w:rPr>
          <w:noProof/>
          <w:sz w:val="24"/>
          <w:szCs w:val="24"/>
        </w:rPr>
        <w:lastRenderedPageBreak/>
        <w:t xml:space="preserve">Norming of the High School Student’s Entrepreneurial Orientation Scale. </w:t>
      </w:r>
      <w:r w:rsidRPr="00205DAD">
        <w:rPr>
          <w:i/>
          <w:iCs/>
          <w:noProof/>
          <w:sz w:val="24"/>
          <w:szCs w:val="24"/>
        </w:rPr>
        <w:t>Psychology and Education Journal</w:t>
      </w:r>
      <w:r w:rsidRPr="00205DAD">
        <w:rPr>
          <w:noProof/>
          <w:sz w:val="24"/>
          <w:szCs w:val="24"/>
        </w:rPr>
        <w:t xml:space="preserve">, </w:t>
      </w:r>
      <w:r w:rsidRPr="00205DAD">
        <w:rPr>
          <w:i/>
          <w:iCs/>
          <w:noProof/>
          <w:sz w:val="24"/>
          <w:szCs w:val="24"/>
        </w:rPr>
        <w:t>58</w:t>
      </w:r>
      <w:r w:rsidRPr="00205DAD">
        <w:rPr>
          <w:noProof/>
          <w:sz w:val="24"/>
          <w:szCs w:val="24"/>
        </w:rPr>
        <w:t>(2), 17–26. https://doi.org/10.17762/pae.v58i2.1052</w:t>
      </w:r>
    </w:p>
    <w:p w14:paraId="73739E7C"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Lestari, Y. I. (2015). Sikap Terhadap Pengembangan Karir Ditinjau dari Gender. </w:t>
      </w:r>
      <w:r w:rsidRPr="00205DAD">
        <w:rPr>
          <w:i/>
          <w:iCs/>
          <w:noProof/>
          <w:sz w:val="24"/>
          <w:szCs w:val="24"/>
        </w:rPr>
        <w:t>Jurnal Psikologi UIN Sultan Syarif Kasim Riau</w:t>
      </w:r>
      <w:r w:rsidRPr="00205DAD">
        <w:rPr>
          <w:noProof/>
          <w:sz w:val="24"/>
          <w:szCs w:val="24"/>
        </w:rPr>
        <w:t xml:space="preserve">, </w:t>
      </w:r>
      <w:r w:rsidRPr="00205DAD">
        <w:rPr>
          <w:i/>
          <w:iCs/>
          <w:noProof/>
          <w:sz w:val="24"/>
          <w:szCs w:val="24"/>
        </w:rPr>
        <w:t>11</w:t>
      </w:r>
      <w:r w:rsidRPr="00205DAD">
        <w:rPr>
          <w:noProof/>
          <w:sz w:val="24"/>
          <w:szCs w:val="24"/>
        </w:rPr>
        <w:t>(Desember), 120–126.</w:t>
      </w:r>
    </w:p>
    <w:p w14:paraId="3593E812"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Murugesan, R., &amp; Jayavelu, R. (2017). The Influence of Big Five Personality Traits and Self-efficacy on Entrepreneurial Intention: The Role of Gender. </w:t>
      </w:r>
      <w:r w:rsidRPr="00205DAD">
        <w:rPr>
          <w:i/>
          <w:iCs/>
          <w:noProof/>
          <w:sz w:val="24"/>
          <w:szCs w:val="24"/>
        </w:rPr>
        <w:t>Journal of Entrepreneurship and Innovation in Emerging Economies</w:t>
      </w:r>
      <w:r w:rsidRPr="00205DAD">
        <w:rPr>
          <w:noProof/>
          <w:sz w:val="24"/>
          <w:szCs w:val="24"/>
        </w:rPr>
        <w:t xml:space="preserve">, </w:t>
      </w:r>
      <w:r w:rsidRPr="00205DAD">
        <w:rPr>
          <w:i/>
          <w:iCs/>
          <w:noProof/>
          <w:sz w:val="24"/>
          <w:szCs w:val="24"/>
        </w:rPr>
        <w:t>3</w:t>
      </w:r>
      <w:r w:rsidRPr="00205DAD">
        <w:rPr>
          <w:noProof/>
          <w:sz w:val="24"/>
          <w:szCs w:val="24"/>
        </w:rPr>
        <w:t>(1), 41–61. https://doi.org/10.1177/2393957516684569</w:t>
      </w:r>
    </w:p>
    <w:p w14:paraId="063AB91C"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Nguyen, C. (2018). Demographic factors, family background and prior self-employment on entrepreneurial intention - Vietnamese business students are different: why? </w:t>
      </w:r>
      <w:r w:rsidRPr="00205DAD">
        <w:rPr>
          <w:i/>
          <w:iCs/>
          <w:noProof/>
          <w:sz w:val="24"/>
          <w:szCs w:val="24"/>
        </w:rPr>
        <w:t>Journal of Global Entrepreneurship Research</w:t>
      </w:r>
      <w:r w:rsidRPr="00205DAD">
        <w:rPr>
          <w:noProof/>
          <w:sz w:val="24"/>
          <w:szCs w:val="24"/>
        </w:rPr>
        <w:t xml:space="preserve">, </w:t>
      </w:r>
      <w:r w:rsidRPr="00205DAD">
        <w:rPr>
          <w:i/>
          <w:iCs/>
          <w:noProof/>
          <w:sz w:val="24"/>
          <w:szCs w:val="24"/>
        </w:rPr>
        <w:t>8</w:t>
      </w:r>
      <w:r w:rsidRPr="00205DAD">
        <w:rPr>
          <w:noProof/>
          <w:sz w:val="24"/>
          <w:szCs w:val="24"/>
        </w:rPr>
        <w:t>(1), 2–17. https://doi.org/10.1186/s40497-018-0097-3</w:t>
      </w:r>
    </w:p>
    <w:p w14:paraId="15DC0DFD"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Noordin, F., Williams, T., &amp; Zimmer, C. (2002). Career commitment in collectivist and individualist cultures: A comparative study. </w:t>
      </w:r>
      <w:r w:rsidRPr="00205DAD">
        <w:rPr>
          <w:i/>
          <w:iCs/>
          <w:noProof/>
          <w:sz w:val="24"/>
          <w:szCs w:val="24"/>
        </w:rPr>
        <w:t>International Journal of Human Resource Management</w:t>
      </w:r>
      <w:r w:rsidRPr="00205DAD">
        <w:rPr>
          <w:noProof/>
          <w:sz w:val="24"/>
          <w:szCs w:val="24"/>
        </w:rPr>
        <w:t xml:space="preserve">, </w:t>
      </w:r>
      <w:r w:rsidRPr="00205DAD">
        <w:rPr>
          <w:i/>
          <w:iCs/>
          <w:noProof/>
          <w:sz w:val="24"/>
          <w:szCs w:val="24"/>
        </w:rPr>
        <w:t>13</w:t>
      </w:r>
      <w:r w:rsidRPr="00205DAD">
        <w:rPr>
          <w:noProof/>
          <w:sz w:val="24"/>
          <w:szCs w:val="24"/>
        </w:rPr>
        <w:t>(1), 35–54. https://doi.org/10.1080/09585190110092785</w:t>
      </w:r>
    </w:p>
    <w:p w14:paraId="361159D5"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Radziszewska, A. (2014). Intercultural dimensions of entrepreneurship. </w:t>
      </w:r>
      <w:r w:rsidRPr="00205DAD">
        <w:rPr>
          <w:i/>
          <w:iCs/>
          <w:noProof/>
          <w:sz w:val="24"/>
          <w:szCs w:val="24"/>
        </w:rPr>
        <w:t>Journal of Intercultural Management</w:t>
      </w:r>
      <w:r w:rsidRPr="00205DAD">
        <w:rPr>
          <w:noProof/>
          <w:sz w:val="24"/>
          <w:szCs w:val="24"/>
        </w:rPr>
        <w:t xml:space="preserve">, </w:t>
      </w:r>
      <w:r w:rsidRPr="00205DAD">
        <w:rPr>
          <w:i/>
          <w:iCs/>
          <w:noProof/>
          <w:sz w:val="24"/>
          <w:szCs w:val="24"/>
        </w:rPr>
        <w:t>6</w:t>
      </w:r>
      <w:r w:rsidRPr="00205DAD">
        <w:rPr>
          <w:noProof/>
          <w:sz w:val="24"/>
          <w:szCs w:val="24"/>
        </w:rPr>
        <w:t>(2), 35–47. https://doi.org/10.2478/joim-2014-0010</w:t>
      </w:r>
    </w:p>
    <w:p w14:paraId="52B01FB0"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Santos, F. J., Roomi, M. A., &amp; Liñán, F. (2016). About Gender Differences and the Social Environment in the Development of Entrepreneurial Intentions. </w:t>
      </w:r>
      <w:r w:rsidRPr="00205DAD">
        <w:rPr>
          <w:i/>
          <w:iCs/>
          <w:noProof/>
          <w:sz w:val="24"/>
          <w:szCs w:val="24"/>
        </w:rPr>
        <w:t>Journal of Small Business Management</w:t>
      </w:r>
      <w:r w:rsidRPr="00205DAD">
        <w:rPr>
          <w:noProof/>
          <w:sz w:val="24"/>
          <w:szCs w:val="24"/>
        </w:rPr>
        <w:t xml:space="preserve">, </w:t>
      </w:r>
      <w:r w:rsidRPr="00205DAD">
        <w:rPr>
          <w:i/>
          <w:iCs/>
          <w:noProof/>
          <w:sz w:val="24"/>
          <w:szCs w:val="24"/>
        </w:rPr>
        <w:t>54</w:t>
      </w:r>
      <w:r w:rsidRPr="00205DAD">
        <w:rPr>
          <w:noProof/>
          <w:sz w:val="24"/>
          <w:szCs w:val="24"/>
        </w:rPr>
        <w:t>(1), 49–66. https://doi.org/10.1111/jsbm.12129</w:t>
      </w:r>
    </w:p>
    <w:p w14:paraId="49BC7E93"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Sawitri, D. R., &amp; Creed, P. A. (2017). Collectivism and Perceived Congruence With Parents as Antecedents to Career Aspirations: A Social Cognitive Perspective. </w:t>
      </w:r>
      <w:r w:rsidRPr="00205DAD">
        <w:rPr>
          <w:i/>
          <w:iCs/>
          <w:noProof/>
          <w:sz w:val="24"/>
          <w:szCs w:val="24"/>
        </w:rPr>
        <w:t>Journal of Career Development</w:t>
      </w:r>
      <w:r w:rsidRPr="00205DAD">
        <w:rPr>
          <w:noProof/>
          <w:sz w:val="24"/>
          <w:szCs w:val="24"/>
        </w:rPr>
        <w:t xml:space="preserve">, </w:t>
      </w:r>
      <w:r w:rsidRPr="00205DAD">
        <w:rPr>
          <w:i/>
          <w:iCs/>
          <w:noProof/>
          <w:sz w:val="24"/>
          <w:szCs w:val="24"/>
        </w:rPr>
        <w:t>44</w:t>
      </w:r>
      <w:r w:rsidRPr="00205DAD">
        <w:rPr>
          <w:noProof/>
          <w:sz w:val="24"/>
          <w:szCs w:val="24"/>
        </w:rPr>
        <w:t>(6), 530–543. https://doi.org/10.1177/0894845316668576</w:t>
      </w:r>
    </w:p>
    <w:p w14:paraId="5F50ACDC"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Sennang, I. (2017). Pengaruh Dukungan Sosial dan Efikasi Diri Terhadap Minat Berwirausaha Siswa SMK. </w:t>
      </w:r>
      <w:r w:rsidRPr="00205DAD">
        <w:rPr>
          <w:i/>
          <w:iCs/>
          <w:noProof/>
          <w:sz w:val="24"/>
          <w:szCs w:val="24"/>
        </w:rPr>
        <w:t>Psikoborneo: Jurnal Ilmiah Psikologi</w:t>
      </w:r>
      <w:r w:rsidRPr="00205DAD">
        <w:rPr>
          <w:noProof/>
          <w:sz w:val="24"/>
          <w:szCs w:val="24"/>
        </w:rPr>
        <w:t xml:space="preserve">, </w:t>
      </w:r>
      <w:r w:rsidRPr="00205DAD">
        <w:rPr>
          <w:i/>
          <w:iCs/>
          <w:noProof/>
          <w:sz w:val="24"/>
          <w:szCs w:val="24"/>
        </w:rPr>
        <w:t>5</w:t>
      </w:r>
      <w:r w:rsidRPr="00205DAD">
        <w:rPr>
          <w:noProof/>
          <w:sz w:val="24"/>
          <w:szCs w:val="24"/>
        </w:rPr>
        <w:t>(3), 275–282.</w:t>
      </w:r>
    </w:p>
    <w:p w14:paraId="35045D7F"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Shinnar, R. S., Giacomin, O., &amp; Janssen, F. (2012). Entrepreneurial Perceptions and Intentions: The Role of Gender and Culture. </w:t>
      </w:r>
      <w:r w:rsidRPr="00205DAD">
        <w:rPr>
          <w:i/>
          <w:iCs/>
          <w:noProof/>
          <w:sz w:val="24"/>
          <w:szCs w:val="24"/>
        </w:rPr>
        <w:t>Entrepreneurship: Theory and Practice</w:t>
      </w:r>
      <w:r w:rsidRPr="00205DAD">
        <w:rPr>
          <w:noProof/>
          <w:sz w:val="24"/>
          <w:szCs w:val="24"/>
        </w:rPr>
        <w:t xml:space="preserve">, </w:t>
      </w:r>
      <w:r w:rsidRPr="00205DAD">
        <w:rPr>
          <w:i/>
          <w:iCs/>
          <w:noProof/>
          <w:sz w:val="24"/>
          <w:szCs w:val="24"/>
        </w:rPr>
        <w:t>36</w:t>
      </w:r>
      <w:r w:rsidRPr="00205DAD">
        <w:rPr>
          <w:noProof/>
          <w:sz w:val="24"/>
          <w:szCs w:val="24"/>
        </w:rPr>
        <w:t>(3), 465–493. https://doi.org/10.1111/j.1540-6520.2012.00509.x</w:t>
      </w:r>
    </w:p>
    <w:p w14:paraId="0383A85B"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Sutampi, A., Priyatama, A. N., &amp; Astriana, S. (2019). Hubungan Job Embeddedness Dan Budaya Kolektivisme Pada Karyawan Generasi X Dan Y Di Pltd Siantan, Kalimantan Barat. </w:t>
      </w:r>
      <w:r w:rsidRPr="00205DAD">
        <w:rPr>
          <w:i/>
          <w:iCs/>
          <w:noProof/>
          <w:sz w:val="24"/>
          <w:szCs w:val="24"/>
        </w:rPr>
        <w:t>Psibernetika</w:t>
      </w:r>
      <w:r w:rsidRPr="00205DAD">
        <w:rPr>
          <w:noProof/>
          <w:sz w:val="24"/>
          <w:szCs w:val="24"/>
        </w:rPr>
        <w:t xml:space="preserve">, </w:t>
      </w:r>
      <w:r w:rsidRPr="00205DAD">
        <w:rPr>
          <w:i/>
          <w:iCs/>
          <w:noProof/>
          <w:sz w:val="24"/>
          <w:szCs w:val="24"/>
        </w:rPr>
        <w:t>11</w:t>
      </w:r>
      <w:r w:rsidRPr="00205DAD">
        <w:rPr>
          <w:noProof/>
          <w:sz w:val="24"/>
          <w:szCs w:val="24"/>
        </w:rPr>
        <w:t>(2). https://doi.org/10.30813/psibernetika.v11i2.1440</w:t>
      </w:r>
    </w:p>
    <w:p w14:paraId="6CDE6F04"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Toikko, T. T. R. T. (2017). The relationship between individualism and entrepreneurial intention – a Finnish perspective. </w:t>
      </w:r>
      <w:r w:rsidRPr="00205DAD">
        <w:rPr>
          <w:i/>
          <w:iCs/>
          <w:noProof/>
          <w:sz w:val="24"/>
          <w:szCs w:val="24"/>
        </w:rPr>
        <w:t>Journal of Enterprising Communities: People and Places in the Global Economy</w:t>
      </w:r>
      <w:r w:rsidRPr="00205DAD">
        <w:rPr>
          <w:noProof/>
          <w:sz w:val="24"/>
          <w:szCs w:val="24"/>
        </w:rPr>
        <w:t xml:space="preserve">, </w:t>
      </w:r>
      <w:r w:rsidRPr="00205DAD">
        <w:rPr>
          <w:i/>
          <w:iCs/>
          <w:noProof/>
          <w:sz w:val="24"/>
          <w:szCs w:val="24"/>
        </w:rPr>
        <w:t>11</w:t>
      </w:r>
      <w:r w:rsidRPr="00205DAD">
        <w:rPr>
          <w:noProof/>
          <w:sz w:val="24"/>
          <w:szCs w:val="24"/>
        </w:rPr>
        <w:t>(2).</w:t>
      </w:r>
    </w:p>
    <w:p w14:paraId="2C55E2FE" w14:textId="77777777"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Triandis, H. C. (2001). Individualism-collectivism and personality. </w:t>
      </w:r>
      <w:r w:rsidRPr="00205DAD">
        <w:rPr>
          <w:i/>
          <w:iCs/>
          <w:noProof/>
          <w:sz w:val="24"/>
          <w:szCs w:val="24"/>
        </w:rPr>
        <w:t>Journal of Personality</w:t>
      </w:r>
      <w:r w:rsidRPr="00205DAD">
        <w:rPr>
          <w:noProof/>
          <w:sz w:val="24"/>
          <w:szCs w:val="24"/>
        </w:rPr>
        <w:t xml:space="preserve">, </w:t>
      </w:r>
      <w:r w:rsidRPr="00205DAD">
        <w:rPr>
          <w:i/>
          <w:iCs/>
          <w:noProof/>
          <w:sz w:val="24"/>
          <w:szCs w:val="24"/>
        </w:rPr>
        <w:t>69</w:t>
      </w:r>
      <w:r w:rsidRPr="00205DAD">
        <w:rPr>
          <w:noProof/>
          <w:sz w:val="24"/>
          <w:szCs w:val="24"/>
        </w:rPr>
        <w:t>(6), 907–924. https://doi.org/10.1111/1467-6494.696169</w:t>
      </w:r>
    </w:p>
    <w:p w14:paraId="4ACB859E" w14:textId="77777777" w:rsid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Tusianti, E., &amp; Prihatinningsih, D. R. (2020). </w:t>
      </w:r>
      <w:r w:rsidRPr="00205DAD">
        <w:rPr>
          <w:i/>
          <w:iCs/>
          <w:noProof/>
          <w:sz w:val="24"/>
          <w:szCs w:val="24"/>
        </w:rPr>
        <w:t>Analisis Isu Terkini 2020</w:t>
      </w:r>
      <w:r w:rsidRPr="00205DAD">
        <w:rPr>
          <w:noProof/>
          <w:sz w:val="24"/>
          <w:szCs w:val="24"/>
        </w:rPr>
        <w:t xml:space="preserve"> (W. Winardi (ed.)). Badan Pusat Statistik RI.</w:t>
      </w:r>
    </w:p>
    <w:p w14:paraId="74ED26AC" w14:textId="653F5C79" w:rsidR="00205DAD" w:rsidRPr="00205DAD" w:rsidRDefault="00205DAD" w:rsidP="00205DAD">
      <w:pPr>
        <w:widowControl w:val="0"/>
        <w:autoSpaceDE w:val="0"/>
        <w:autoSpaceDN w:val="0"/>
        <w:adjustRightInd w:val="0"/>
        <w:ind w:left="480" w:hanging="480"/>
        <w:jc w:val="both"/>
        <w:rPr>
          <w:noProof/>
          <w:sz w:val="24"/>
          <w:szCs w:val="24"/>
        </w:rPr>
      </w:pPr>
      <w:r w:rsidRPr="00205DAD">
        <w:rPr>
          <w:noProof/>
          <w:sz w:val="24"/>
          <w:szCs w:val="24"/>
        </w:rPr>
        <w:t xml:space="preserve">Wijaya, Y., Priyatama, A. N., &amp; Khasan, M. (2020). Dukungan Sosial Keluarga dengan Minat Berwirausaha Siswa Sekolah Menengah Kejuruan (SMK). </w:t>
      </w:r>
      <w:r w:rsidRPr="00205DAD">
        <w:rPr>
          <w:i/>
          <w:iCs/>
          <w:noProof/>
          <w:sz w:val="24"/>
          <w:szCs w:val="24"/>
        </w:rPr>
        <w:t>Jurnal Psikologi Perseptual</w:t>
      </w:r>
      <w:r w:rsidRPr="00205DAD">
        <w:rPr>
          <w:noProof/>
          <w:sz w:val="24"/>
          <w:szCs w:val="24"/>
        </w:rPr>
        <w:t xml:space="preserve">, </w:t>
      </w:r>
      <w:r w:rsidRPr="00205DAD">
        <w:rPr>
          <w:i/>
          <w:iCs/>
          <w:noProof/>
          <w:sz w:val="24"/>
          <w:szCs w:val="24"/>
        </w:rPr>
        <w:t>5</w:t>
      </w:r>
      <w:r w:rsidRPr="00205DAD">
        <w:rPr>
          <w:noProof/>
          <w:sz w:val="24"/>
          <w:szCs w:val="24"/>
        </w:rPr>
        <w:t>(2), 88. https://doi.org/10.24176/perseptual.v5i2.5050</w:t>
      </w:r>
    </w:p>
    <w:sectPr w:rsidR="00205DAD" w:rsidRPr="00205DAD" w:rsidSect="0099386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9B2D7" w14:textId="77777777" w:rsidR="00A3569F" w:rsidRDefault="00A3569F" w:rsidP="00D620A4">
      <w:r>
        <w:separator/>
      </w:r>
    </w:p>
  </w:endnote>
  <w:endnote w:type="continuationSeparator" w:id="0">
    <w:p w14:paraId="5F2F25DC" w14:textId="77777777" w:rsidR="00A3569F" w:rsidRDefault="00A3569F" w:rsidP="00D6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E623" w14:textId="77777777" w:rsidR="00A3569F" w:rsidRDefault="00A3569F" w:rsidP="00D620A4">
      <w:r>
        <w:separator/>
      </w:r>
    </w:p>
  </w:footnote>
  <w:footnote w:type="continuationSeparator" w:id="0">
    <w:p w14:paraId="35B64D56" w14:textId="77777777" w:rsidR="00A3569F" w:rsidRDefault="00A3569F" w:rsidP="00D62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5D29" w14:textId="77777777" w:rsidR="00D620A4" w:rsidRDefault="00036BBE" w:rsidP="00036BBE">
    <w:pPr>
      <w:pStyle w:val="Header"/>
      <w:jc w:val="right"/>
    </w:pPr>
    <w:r>
      <w:rPr>
        <w:noProof/>
      </w:rPr>
      <w:drawing>
        <wp:inline distT="0" distB="0" distL="0" distR="0" wp14:anchorId="640433BB" wp14:editId="10417C81">
          <wp:extent cx="824331" cy="409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2 at 10.18.41 AM.jpeg"/>
                  <pic:cNvPicPr/>
                </pic:nvPicPr>
                <pic:blipFill>
                  <a:blip r:embed="rId1">
                    <a:extLst>
                      <a:ext uri="{28A0092B-C50C-407E-A947-70E740481C1C}">
                        <a14:useLocalDpi xmlns:a14="http://schemas.microsoft.com/office/drawing/2010/main" val="0"/>
                      </a:ext>
                    </a:extLst>
                  </a:blip>
                  <a:stretch>
                    <a:fillRect/>
                  </a:stretch>
                </pic:blipFill>
                <pic:spPr>
                  <a:xfrm>
                    <a:off x="0" y="0"/>
                    <a:ext cx="826609" cy="410707"/>
                  </a:xfrm>
                  <a:prstGeom prst="rect">
                    <a:avLst/>
                  </a:prstGeom>
                </pic:spPr>
              </pic:pic>
            </a:graphicData>
          </a:graphic>
        </wp:inline>
      </w:drawing>
    </w:r>
    <w:r w:rsidR="00D620A4">
      <w:rPr>
        <w:noProof/>
      </w:rPr>
      <mc:AlternateContent>
        <mc:Choice Requires="wps">
          <w:drawing>
            <wp:anchor distT="0" distB="0" distL="114300" distR="114300" simplePos="0" relativeHeight="251658240" behindDoc="1" locked="0" layoutInCell="1" allowOverlap="1" wp14:anchorId="3B522619" wp14:editId="598C60A0">
              <wp:simplePos x="0" y="0"/>
              <wp:positionH relativeFrom="page">
                <wp:posOffset>954184</wp:posOffset>
              </wp:positionH>
              <wp:positionV relativeFrom="page">
                <wp:posOffset>492704</wp:posOffset>
              </wp:positionV>
              <wp:extent cx="1086485" cy="374015"/>
              <wp:effectExtent l="0" t="0" r="1841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C844" w14:textId="77777777" w:rsidR="00D620A4" w:rsidRDefault="00D620A4">
                          <w:pPr>
                            <w:spacing w:before="14"/>
                            <w:ind w:left="20"/>
                            <w:rPr>
                              <w:sz w:val="16"/>
                            </w:rPr>
                          </w:pPr>
                          <w:proofErr w:type="spellStart"/>
                          <w:r>
                            <w:rPr>
                              <w:color w:val="000009"/>
                              <w:sz w:val="16"/>
                            </w:rPr>
                            <w:t>Jurnal</w:t>
                          </w:r>
                          <w:proofErr w:type="spellEnd"/>
                          <w:r>
                            <w:rPr>
                              <w:color w:val="000009"/>
                              <w:sz w:val="16"/>
                            </w:rPr>
                            <w:t xml:space="preserve"> </w:t>
                          </w:r>
                          <w:proofErr w:type="spellStart"/>
                          <w:r>
                            <w:rPr>
                              <w:color w:val="000009"/>
                              <w:sz w:val="16"/>
                            </w:rPr>
                            <w:t>Psik</w:t>
                          </w:r>
                          <w:r w:rsidR="0099386F">
                            <w:rPr>
                              <w:color w:val="000009"/>
                              <w:sz w:val="16"/>
                            </w:rPr>
                            <w:t>ologi</w:t>
                          </w:r>
                          <w:proofErr w:type="spellEnd"/>
                          <w:r w:rsidR="0099386F">
                            <w:rPr>
                              <w:color w:val="000009"/>
                              <w:sz w:val="16"/>
                            </w:rPr>
                            <w:t xml:space="preserve"> </w:t>
                          </w:r>
                          <w:proofErr w:type="spellStart"/>
                          <w:r w:rsidR="0099386F">
                            <w:rPr>
                              <w:color w:val="000009"/>
                              <w:sz w:val="16"/>
                            </w:rPr>
                            <w:t>Integratif</w:t>
                          </w:r>
                          <w:proofErr w:type="spellEnd"/>
                          <w:r w:rsidR="0099386F">
                            <w:rPr>
                              <w:color w:val="000009"/>
                              <w:sz w:val="16"/>
                            </w:rPr>
                            <w:t xml:space="preserve"> Vol…, No…, 2023</w:t>
                          </w:r>
                        </w:p>
                        <w:p w14:paraId="0406D95C" w14:textId="77777777" w:rsidR="00D620A4" w:rsidRDefault="00D620A4">
                          <w:pPr>
                            <w:spacing w:before="2"/>
                            <w:ind w:left="20"/>
                            <w:rPr>
                              <w:sz w:val="16"/>
                            </w:rPr>
                          </w:pPr>
                          <w:r>
                            <w:rPr>
                              <w:color w:val="000009"/>
                              <w:sz w:val="16"/>
                            </w:rPr>
                            <w:t xml:space="preserve">Halaman </w:t>
                          </w:r>
                          <w:r w:rsidR="0099386F">
                            <w:rPr>
                              <w:color w:val="000009"/>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22619" id="_x0000_t202" coordsize="21600,21600" o:spt="202" path="m,l,21600r21600,l21600,xe">
              <v:stroke joinstyle="miter"/>
              <v:path gradientshapeok="t" o:connecttype="rect"/>
            </v:shapetype>
            <v:shape id="Text Box 1" o:spid="_x0000_s1026" type="#_x0000_t202" style="position:absolute;left:0;text-align:left;margin-left:75.15pt;margin-top:38.8pt;width:85.55pt;height:2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" filled="f" stroked="f">
              <v:textbox inset="0,0,0,0">
                <w:txbxContent>
                  <w:p w14:paraId="7963C844" w14:textId="77777777" w:rsidR="00D620A4" w:rsidRDefault="00D620A4">
                    <w:pPr>
                      <w:spacing w:before="14"/>
                      <w:ind w:left="20"/>
                      <w:rPr>
                        <w:sz w:val="16"/>
                      </w:rPr>
                    </w:pPr>
                    <w:proofErr w:type="spellStart"/>
                    <w:r>
                      <w:rPr>
                        <w:color w:val="000009"/>
                        <w:sz w:val="16"/>
                      </w:rPr>
                      <w:t>Jurnal</w:t>
                    </w:r>
                    <w:proofErr w:type="spellEnd"/>
                    <w:r>
                      <w:rPr>
                        <w:color w:val="000009"/>
                        <w:sz w:val="16"/>
                      </w:rPr>
                      <w:t xml:space="preserve"> </w:t>
                    </w:r>
                    <w:proofErr w:type="spellStart"/>
                    <w:r>
                      <w:rPr>
                        <w:color w:val="000009"/>
                        <w:sz w:val="16"/>
                      </w:rPr>
                      <w:t>Psik</w:t>
                    </w:r>
                    <w:r w:rsidR="0099386F">
                      <w:rPr>
                        <w:color w:val="000009"/>
                        <w:sz w:val="16"/>
                      </w:rPr>
                      <w:t>ologi</w:t>
                    </w:r>
                    <w:proofErr w:type="spellEnd"/>
                    <w:r w:rsidR="0099386F">
                      <w:rPr>
                        <w:color w:val="000009"/>
                        <w:sz w:val="16"/>
                      </w:rPr>
                      <w:t xml:space="preserve"> </w:t>
                    </w:r>
                    <w:proofErr w:type="spellStart"/>
                    <w:r w:rsidR="0099386F">
                      <w:rPr>
                        <w:color w:val="000009"/>
                        <w:sz w:val="16"/>
                      </w:rPr>
                      <w:t>Integratif</w:t>
                    </w:r>
                    <w:proofErr w:type="spellEnd"/>
                    <w:r w:rsidR="0099386F">
                      <w:rPr>
                        <w:color w:val="000009"/>
                        <w:sz w:val="16"/>
                      </w:rPr>
                      <w:t xml:space="preserve"> Vol…, No…, 2023</w:t>
                    </w:r>
                  </w:p>
                  <w:p w14:paraId="0406D95C" w14:textId="77777777" w:rsidR="00D620A4" w:rsidRDefault="00D620A4">
                    <w:pPr>
                      <w:spacing w:before="2"/>
                      <w:ind w:left="20"/>
                      <w:rPr>
                        <w:sz w:val="16"/>
                      </w:rPr>
                    </w:pPr>
                    <w:r>
                      <w:rPr>
                        <w:color w:val="000009"/>
                        <w:sz w:val="16"/>
                      </w:rPr>
                      <w:t xml:space="preserve">Halaman </w:t>
                    </w:r>
                    <w:r w:rsidR="0099386F">
                      <w:rPr>
                        <w:color w:val="000009"/>
                        <w:sz w:val="1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53EE"/>
    <w:multiLevelType w:val="hybridMultilevel"/>
    <w:tmpl w:val="4DECE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448C0"/>
    <w:multiLevelType w:val="hybridMultilevel"/>
    <w:tmpl w:val="DE561EA0"/>
    <w:lvl w:ilvl="0" w:tplc="46D6F1B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C55B38"/>
    <w:multiLevelType w:val="hybridMultilevel"/>
    <w:tmpl w:val="26B6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348E2"/>
    <w:multiLevelType w:val="hybridMultilevel"/>
    <w:tmpl w:val="CC766E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45369E4"/>
    <w:multiLevelType w:val="hybridMultilevel"/>
    <w:tmpl w:val="AB382392"/>
    <w:lvl w:ilvl="0" w:tplc="E116CB0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8E117EB"/>
    <w:multiLevelType w:val="hybridMultilevel"/>
    <w:tmpl w:val="ADE6F3E8"/>
    <w:lvl w:ilvl="0" w:tplc="CC846FB0">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26189"/>
    <w:multiLevelType w:val="hybridMultilevel"/>
    <w:tmpl w:val="2BA24B16"/>
    <w:lvl w:ilvl="0" w:tplc="1EC8392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0A7863"/>
    <w:multiLevelType w:val="hybridMultilevel"/>
    <w:tmpl w:val="EEBA1762"/>
    <w:lvl w:ilvl="0" w:tplc="EA069F12">
      <w:start w:val="1"/>
      <w:numFmt w:val="lowerLetter"/>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8" w15:restartNumberingAfterBreak="0">
    <w:nsid w:val="38CE6AD7"/>
    <w:multiLevelType w:val="hybridMultilevel"/>
    <w:tmpl w:val="1070DADC"/>
    <w:lvl w:ilvl="0" w:tplc="1EC8392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DA220D0"/>
    <w:multiLevelType w:val="hybridMultilevel"/>
    <w:tmpl w:val="B2FE3FA0"/>
    <w:lvl w:ilvl="0" w:tplc="1A7A3536">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E4D42BE"/>
    <w:multiLevelType w:val="hybridMultilevel"/>
    <w:tmpl w:val="A90A6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2715A"/>
    <w:multiLevelType w:val="hybridMultilevel"/>
    <w:tmpl w:val="8C74D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97C69"/>
    <w:multiLevelType w:val="hybridMultilevel"/>
    <w:tmpl w:val="3A482422"/>
    <w:lvl w:ilvl="0" w:tplc="C6BA6A58">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17310"/>
    <w:multiLevelType w:val="hybridMultilevel"/>
    <w:tmpl w:val="1D246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11E8E"/>
    <w:multiLevelType w:val="hybridMultilevel"/>
    <w:tmpl w:val="3EA83214"/>
    <w:lvl w:ilvl="0" w:tplc="0A26D314">
      <w:start w:val="1"/>
      <w:numFmt w:val="upperLetter"/>
      <w:lvlText w:val="%1."/>
      <w:lvlJc w:val="left"/>
      <w:pPr>
        <w:ind w:left="360" w:hanging="360"/>
      </w:pPr>
      <w:rPr>
        <w:b/>
        <w:i w:val="0"/>
      </w:rPr>
    </w:lvl>
    <w:lvl w:ilvl="1" w:tplc="A31CD302">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41131"/>
    <w:multiLevelType w:val="hybridMultilevel"/>
    <w:tmpl w:val="0D9A098E"/>
    <w:lvl w:ilvl="0" w:tplc="005290F0">
      <w:start w:val="1"/>
      <w:numFmt w:val="decimal"/>
      <w:lvlText w:val="%1)"/>
      <w:lvlJc w:val="left"/>
      <w:pPr>
        <w:ind w:left="790" w:hanging="430"/>
      </w:pPr>
      <w:rPr>
        <w:rFonts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EEE20BA"/>
    <w:multiLevelType w:val="hybridMultilevel"/>
    <w:tmpl w:val="8D1C0A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18F6459"/>
    <w:multiLevelType w:val="hybridMultilevel"/>
    <w:tmpl w:val="F5205FC0"/>
    <w:lvl w:ilvl="0" w:tplc="B42A3120">
      <w:start w:val="1"/>
      <w:numFmt w:val="bullet"/>
      <w:lvlText w:val="•"/>
      <w:lvlJc w:val="left"/>
      <w:pPr>
        <w:tabs>
          <w:tab w:val="num" w:pos="720"/>
        </w:tabs>
        <w:ind w:left="720" w:hanging="360"/>
      </w:pPr>
      <w:rPr>
        <w:rFonts w:ascii="Arial" w:hAnsi="Arial" w:hint="default"/>
      </w:rPr>
    </w:lvl>
    <w:lvl w:ilvl="1" w:tplc="DF520262">
      <w:start w:val="4096"/>
      <w:numFmt w:val="bullet"/>
      <w:lvlText w:val="•"/>
      <w:lvlJc w:val="left"/>
      <w:pPr>
        <w:tabs>
          <w:tab w:val="num" w:pos="1440"/>
        </w:tabs>
        <w:ind w:left="1440" w:hanging="360"/>
      </w:pPr>
      <w:rPr>
        <w:rFonts w:ascii="Arial" w:hAnsi="Arial" w:hint="default"/>
      </w:rPr>
    </w:lvl>
    <w:lvl w:ilvl="2" w:tplc="EAF09150" w:tentative="1">
      <w:start w:val="1"/>
      <w:numFmt w:val="bullet"/>
      <w:lvlText w:val="•"/>
      <w:lvlJc w:val="left"/>
      <w:pPr>
        <w:tabs>
          <w:tab w:val="num" w:pos="2160"/>
        </w:tabs>
        <w:ind w:left="2160" w:hanging="360"/>
      </w:pPr>
      <w:rPr>
        <w:rFonts w:ascii="Arial" w:hAnsi="Arial" w:hint="default"/>
      </w:rPr>
    </w:lvl>
    <w:lvl w:ilvl="3" w:tplc="327877F0" w:tentative="1">
      <w:start w:val="1"/>
      <w:numFmt w:val="bullet"/>
      <w:lvlText w:val="•"/>
      <w:lvlJc w:val="left"/>
      <w:pPr>
        <w:tabs>
          <w:tab w:val="num" w:pos="2880"/>
        </w:tabs>
        <w:ind w:left="2880" w:hanging="360"/>
      </w:pPr>
      <w:rPr>
        <w:rFonts w:ascii="Arial" w:hAnsi="Arial" w:hint="default"/>
      </w:rPr>
    </w:lvl>
    <w:lvl w:ilvl="4" w:tplc="BDF62314" w:tentative="1">
      <w:start w:val="1"/>
      <w:numFmt w:val="bullet"/>
      <w:lvlText w:val="•"/>
      <w:lvlJc w:val="left"/>
      <w:pPr>
        <w:tabs>
          <w:tab w:val="num" w:pos="3600"/>
        </w:tabs>
        <w:ind w:left="3600" w:hanging="360"/>
      </w:pPr>
      <w:rPr>
        <w:rFonts w:ascii="Arial" w:hAnsi="Arial" w:hint="default"/>
      </w:rPr>
    </w:lvl>
    <w:lvl w:ilvl="5" w:tplc="029C8B74" w:tentative="1">
      <w:start w:val="1"/>
      <w:numFmt w:val="bullet"/>
      <w:lvlText w:val="•"/>
      <w:lvlJc w:val="left"/>
      <w:pPr>
        <w:tabs>
          <w:tab w:val="num" w:pos="4320"/>
        </w:tabs>
        <w:ind w:left="4320" w:hanging="360"/>
      </w:pPr>
      <w:rPr>
        <w:rFonts w:ascii="Arial" w:hAnsi="Arial" w:hint="default"/>
      </w:rPr>
    </w:lvl>
    <w:lvl w:ilvl="6" w:tplc="816C8742" w:tentative="1">
      <w:start w:val="1"/>
      <w:numFmt w:val="bullet"/>
      <w:lvlText w:val="•"/>
      <w:lvlJc w:val="left"/>
      <w:pPr>
        <w:tabs>
          <w:tab w:val="num" w:pos="5040"/>
        </w:tabs>
        <w:ind w:left="5040" w:hanging="360"/>
      </w:pPr>
      <w:rPr>
        <w:rFonts w:ascii="Arial" w:hAnsi="Arial" w:hint="default"/>
      </w:rPr>
    </w:lvl>
    <w:lvl w:ilvl="7" w:tplc="66A8A386" w:tentative="1">
      <w:start w:val="1"/>
      <w:numFmt w:val="bullet"/>
      <w:lvlText w:val="•"/>
      <w:lvlJc w:val="left"/>
      <w:pPr>
        <w:tabs>
          <w:tab w:val="num" w:pos="5760"/>
        </w:tabs>
        <w:ind w:left="5760" w:hanging="360"/>
      </w:pPr>
      <w:rPr>
        <w:rFonts w:ascii="Arial" w:hAnsi="Arial" w:hint="default"/>
      </w:rPr>
    </w:lvl>
    <w:lvl w:ilvl="8" w:tplc="E94E07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535845"/>
    <w:multiLevelType w:val="hybridMultilevel"/>
    <w:tmpl w:val="4B78AA7C"/>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6352592">
    <w:abstractNumId w:val="11"/>
  </w:num>
  <w:num w:numId="2" w16cid:durableId="1627008052">
    <w:abstractNumId w:val="18"/>
  </w:num>
  <w:num w:numId="3" w16cid:durableId="637880479">
    <w:abstractNumId w:val="5"/>
  </w:num>
  <w:num w:numId="4" w16cid:durableId="257105650">
    <w:abstractNumId w:val="7"/>
  </w:num>
  <w:num w:numId="5" w16cid:durableId="1371297213">
    <w:abstractNumId w:val="15"/>
  </w:num>
  <w:num w:numId="6" w16cid:durableId="2016691068">
    <w:abstractNumId w:val="9"/>
  </w:num>
  <w:num w:numId="7" w16cid:durableId="738016819">
    <w:abstractNumId w:val="4"/>
  </w:num>
  <w:num w:numId="8" w16cid:durableId="1574389688">
    <w:abstractNumId w:val="16"/>
  </w:num>
  <w:num w:numId="9" w16cid:durableId="360864211">
    <w:abstractNumId w:val="8"/>
  </w:num>
  <w:num w:numId="10" w16cid:durableId="982151367">
    <w:abstractNumId w:val="6"/>
  </w:num>
  <w:num w:numId="11" w16cid:durableId="1310750173">
    <w:abstractNumId w:val="1"/>
  </w:num>
  <w:num w:numId="12" w16cid:durableId="1822119327">
    <w:abstractNumId w:val="17"/>
  </w:num>
  <w:num w:numId="13" w16cid:durableId="49764979">
    <w:abstractNumId w:val="2"/>
  </w:num>
  <w:num w:numId="14" w16cid:durableId="1196431829">
    <w:abstractNumId w:val="14"/>
  </w:num>
  <w:num w:numId="15" w16cid:durableId="1084228375">
    <w:abstractNumId w:val="10"/>
  </w:num>
  <w:num w:numId="16" w16cid:durableId="768308860">
    <w:abstractNumId w:val="13"/>
  </w:num>
  <w:num w:numId="17" w16cid:durableId="1137649020">
    <w:abstractNumId w:val="12"/>
  </w:num>
  <w:num w:numId="18" w16cid:durableId="1100636143">
    <w:abstractNumId w:val="0"/>
  </w:num>
  <w:num w:numId="19" w16cid:durableId="731923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A4"/>
    <w:rsid w:val="00021D12"/>
    <w:rsid w:val="00023385"/>
    <w:rsid w:val="00036BBE"/>
    <w:rsid w:val="000C55A2"/>
    <w:rsid w:val="000F1061"/>
    <w:rsid w:val="0013321F"/>
    <w:rsid w:val="00140D9E"/>
    <w:rsid w:val="00164C29"/>
    <w:rsid w:val="001A527D"/>
    <w:rsid w:val="001C4A6A"/>
    <w:rsid w:val="001F7E44"/>
    <w:rsid w:val="00205DAD"/>
    <w:rsid w:val="00224610"/>
    <w:rsid w:val="00244165"/>
    <w:rsid w:val="00257C38"/>
    <w:rsid w:val="0039153E"/>
    <w:rsid w:val="003929F2"/>
    <w:rsid w:val="003B5126"/>
    <w:rsid w:val="00405560"/>
    <w:rsid w:val="00424CC2"/>
    <w:rsid w:val="00567A68"/>
    <w:rsid w:val="005F3446"/>
    <w:rsid w:val="005F3EE0"/>
    <w:rsid w:val="006071DF"/>
    <w:rsid w:val="006110F9"/>
    <w:rsid w:val="00656ECF"/>
    <w:rsid w:val="006911F9"/>
    <w:rsid w:val="00730348"/>
    <w:rsid w:val="00854F50"/>
    <w:rsid w:val="008B796B"/>
    <w:rsid w:val="008C61D8"/>
    <w:rsid w:val="008C6DF6"/>
    <w:rsid w:val="008F1424"/>
    <w:rsid w:val="00955444"/>
    <w:rsid w:val="0099386F"/>
    <w:rsid w:val="009E5D79"/>
    <w:rsid w:val="009F26B0"/>
    <w:rsid w:val="00A3569F"/>
    <w:rsid w:val="00B0473F"/>
    <w:rsid w:val="00B36FBE"/>
    <w:rsid w:val="00B64531"/>
    <w:rsid w:val="00B825E5"/>
    <w:rsid w:val="00B8330A"/>
    <w:rsid w:val="00B84DA1"/>
    <w:rsid w:val="00BB49AB"/>
    <w:rsid w:val="00BF6945"/>
    <w:rsid w:val="00C228A1"/>
    <w:rsid w:val="00C256DC"/>
    <w:rsid w:val="00C728BC"/>
    <w:rsid w:val="00CE5508"/>
    <w:rsid w:val="00D04B1A"/>
    <w:rsid w:val="00D175F3"/>
    <w:rsid w:val="00D620A4"/>
    <w:rsid w:val="00DA09C2"/>
    <w:rsid w:val="00DA1929"/>
    <w:rsid w:val="00E1516C"/>
    <w:rsid w:val="00E37E0B"/>
    <w:rsid w:val="00E55C68"/>
    <w:rsid w:val="00E6782F"/>
    <w:rsid w:val="00EA7797"/>
    <w:rsid w:val="00EC2930"/>
    <w:rsid w:val="00F06171"/>
    <w:rsid w:val="00F06FF8"/>
    <w:rsid w:val="00F07F92"/>
    <w:rsid w:val="00F45D3F"/>
    <w:rsid w:val="00FF204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1886"/>
  <w15:docId w15:val="{FCC769D6-DEE6-421E-9141-E066DC9C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A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F7E44"/>
    <w:pPr>
      <w:keepNext/>
      <w:spacing w:before="240" w:after="60" w:line="276" w:lineRule="auto"/>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1F7E44"/>
    <w:pPr>
      <w:keepNext/>
      <w:spacing w:before="240" w:after="60" w:line="276" w:lineRule="auto"/>
      <w:outlineLvl w:val="1"/>
    </w:pPr>
    <w:rPr>
      <w:rFonts w:ascii="Calibri Light" w:hAnsi="Calibri Light"/>
      <w:b/>
      <w:bCs/>
      <w:i/>
      <w:iCs/>
      <w:sz w:val="28"/>
      <w:szCs w:val="28"/>
    </w:rPr>
  </w:style>
  <w:style w:type="paragraph" w:styleId="Heading3">
    <w:name w:val="heading 3"/>
    <w:basedOn w:val="Normal"/>
    <w:link w:val="Heading3Char"/>
    <w:uiPriority w:val="9"/>
    <w:qFormat/>
    <w:rsid w:val="001F7E4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A4"/>
    <w:pPr>
      <w:tabs>
        <w:tab w:val="center" w:pos="4680"/>
        <w:tab w:val="right" w:pos="9360"/>
      </w:tabs>
    </w:pPr>
  </w:style>
  <w:style w:type="character" w:customStyle="1" w:styleId="HeaderChar">
    <w:name w:val="Header Char"/>
    <w:basedOn w:val="DefaultParagraphFont"/>
    <w:link w:val="Header"/>
    <w:uiPriority w:val="99"/>
    <w:rsid w:val="00D620A4"/>
  </w:style>
  <w:style w:type="paragraph" w:styleId="Footer">
    <w:name w:val="footer"/>
    <w:basedOn w:val="Normal"/>
    <w:link w:val="FooterChar"/>
    <w:uiPriority w:val="99"/>
    <w:unhideWhenUsed/>
    <w:rsid w:val="00D620A4"/>
    <w:pPr>
      <w:tabs>
        <w:tab w:val="center" w:pos="4680"/>
        <w:tab w:val="right" w:pos="9360"/>
      </w:tabs>
    </w:pPr>
  </w:style>
  <w:style w:type="character" w:customStyle="1" w:styleId="FooterChar">
    <w:name w:val="Footer Char"/>
    <w:basedOn w:val="DefaultParagraphFont"/>
    <w:link w:val="Footer"/>
    <w:uiPriority w:val="99"/>
    <w:rsid w:val="00D620A4"/>
  </w:style>
  <w:style w:type="paragraph" w:styleId="Title">
    <w:name w:val="Title"/>
    <w:basedOn w:val="Normal"/>
    <w:link w:val="TitleChar"/>
    <w:qFormat/>
    <w:rsid w:val="00D620A4"/>
    <w:pPr>
      <w:jc w:val="center"/>
    </w:pPr>
    <w:rPr>
      <w:b/>
      <w:bCs/>
      <w:sz w:val="28"/>
      <w:szCs w:val="24"/>
      <w:lang w:val="id-ID"/>
    </w:rPr>
  </w:style>
  <w:style w:type="character" w:customStyle="1" w:styleId="TitleChar">
    <w:name w:val="Title Char"/>
    <w:basedOn w:val="DefaultParagraphFont"/>
    <w:link w:val="Title"/>
    <w:rsid w:val="00D620A4"/>
    <w:rPr>
      <w:rFonts w:ascii="Times New Roman" w:eastAsia="Times New Roman" w:hAnsi="Times New Roman" w:cs="Times New Roman"/>
      <w:b/>
      <w:bCs/>
      <w:sz w:val="28"/>
      <w:szCs w:val="24"/>
      <w:lang w:val="id-ID"/>
    </w:rPr>
  </w:style>
  <w:style w:type="character" w:styleId="Hyperlink">
    <w:name w:val="Hyperlink"/>
    <w:uiPriority w:val="99"/>
    <w:rsid w:val="00D620A4"/>
    <w:rPr>
      <w:color w:val="0000FF"/>
      <w:u w:val="single"/>
    </w:rPr>
  </w:style>
  <w:style w:type="paragraph" w:styleId="ListParagraph">
    <w:name w:val="List Paragraph"/>
    <w:basedOn w:val="Normal"/>
    <w:uiPriority w:val="34"/>
    <w:qFormat/>
    <w:rsid w:val="00D620A4"/>
    <w:pPr>
      <w:spacing w:after="200" w:line="276" w:lineRule="auto"/>
      <w:ind w:left="720"/>
      <w:contextualSpacing/>
    </w:pPr>
    <w:rPr>
      <w:rFonts w:ascii="Calibri" w:hAnsi="Calibri"/>
      <w:sz w:val="22"/>
      <w:szCs w:val="22"/>
      <w:lang w:val="en-GB" w:eastAsia="en-GB"/>
    </w:rPr>
  </w:style>
  <w:style w:type="character" w:customStyle="1" w:styleId="hps">
    <w:name w:val="hps"/>
    <w:basedOn w:val="DefaultParagraphFont"/>
    <w:rsid w:val="00D620A4"/>
  </w:style>
  <w:style w:type="character" w:customStyle="1" w:styleId="longtext">
    <w:name w:val="long_text"/>
    <w:basedOn w:val="DefaultParagraphFont"/>
    <w:rsid w:val="00E1516C"/>
  </w:style>
  <w:style w:type="paragraph" w:styleId="BalloonText">
    <w:name w:val="Balloon Text"/>
    <w:basedOn w:val="Normal"/>
    <w:link w:val="BalloonTextChar"/>
    <w:uiPriority w:val="99"/>
    <w:semiHidden/>
    <w:unhideWhenUsed/>
    <w:rsid w:val="00955444"/>
    <w:rPr>
      <w:rFonts w:ascii="Tahoma" w:hAnsi="Tahoma" w:cs="Tahoma"/>
      <w:sz w:val="16"/>
      <w:szCs w:val="16"/>
    </w:rPr>
  </w:style>
  <w:style w:type="character" w:customStyle="1" w:styleId="BalloonTextChar">
    <w:name w:val="Balloon Text Char"/>
    <w:basedOn w:val="DefaultParagraphFont"/>
    <w:link w:val="BalloonText"/>
    <w:uiPriority w:val="99"/>
    <w:semiHidden/>
    <w:rsid w:val="00955444"/>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8B796B"/>
    <w:rPr>
      <w:color w:val="605E5C"/>
      <w:shd w:val="clear" w:color="auto" w:fill="E1DFDD"/>
    </w:rPr>
  </w:style>
  <w:style w:type="character" w:customStyle="1" w:styleId="Heading1Char">
    <w:name w:val="Heading 1 Char"/>
    <w:basedOn w:val="DefaultParagraphFont"/>
    <w:link w:val="Heading1"/>
    <w:uiPriority w:val="9"/>
    <w:rsid w:val="001F7E4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1F7E4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F7E44"/>
    <w:rPr>
      <w:rFonts w:ascii="Times New Roman" w:eastAsia="Times New Roman" w:hAnsi="Times New Roman" w:cs="Times New Roman"/>
      <w:b/>
      <w:bCs/>
      <w:sz w:val="27"/>
      <w:szCs w:val="27"/>
    </w:rPr>
  </w:style>
  <w:style w:type="paragraph" w:customStyle="1" w:styleId="Default">
    <w:name w:val="Default"/>
    <w:rsid w:val="001F7E44"/>
    <w:pPr>
      <w:autoSpaceDE w:val="0"/>
      <w:autoSpaceDN w:val="0"/>
      <w:adjustRightInd w:val="0"/>
      <w:spacing w:after="0" w:line="240" w:lineRule="auto"/>
    </w:pPr>
    <w:rPr>
      <w:rFonts w:ascii="Palatino Linotype" w:eastAsia="Calibri" w:hAnsi="Palatino Linotype" w:cs="Palatino Linotype"/>
      <w:color w:val="000000"/>
      <w:sz w:val="24"/>
      <w:szCs w:val="24"/>
      <w:lang w:val="id-ID"/>
    </w:rPr>
  </w:style>
  <w:style w:type="paragraph" w:styleId="TOC2">
    <w:name w:val="toc 2"/>
    <w:basedOn w:val="Normal"/>
    <w:next w:val="Normal"/>
    <w:autoRedefine/>
    <w:uiPriority w:val="39"/>
    <w:unhideWhenUsed/>
    <w:qFormat/>
    <w:rsid w:val="001F7E44"/>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1F7E44"/>
    <w:pPr>
      <w:tabs>
        <w:tab w:val="right" w:leader="dot" w:pos="9214"/>
      </w:tabs>
      <w:spacing w:line="360" w:lineRule="auto"/>
    </w:pPr>
    <w:rPr>
      <w:rFonts w:ascii="Calibri" w:hAnsi="Calibri"/>
      <w:sz w:val="22"/>
      <w:szCs w:val="22"/>
    </w:rPr>
  </w:style>
  <w:style w:type="paragraph" w:styleId="TOC3">
    <w:name w:val="toc 3"/>
    <w:basedOn w:val="Normal"/>
    <w:next w:val="Normal"/>
    <w:autoRedefine/>
    <w:uiPriority w:val="39"/>
    <w:unhideWhenUsed/>
    <w:qFormat/>
    <w:rsid w:val="001F7E44"/>
    <w:pPr>
      <w:spacing w:after="100" w:line="276" w:lineRule="auto"/>
      <w:ind w:left="446"/>
    </w:pPr>
    <w:rPr>
      <w:rFonts w:ascii="Calibri" w:hAnsi="Calibri"/>
      <w:sz w:val="22"/>
      <w:szCs w:val="22"/>
    </w:rPr>
  </w:style>
  <w:style w:type="table" w:styleId="TableGrid">
    <w:name w:val="Table Grid"/>
    <w:basedOn w:val="TableNormal"/>
    <w:uiPriority w:val="59"/>
    <w:rsid w:val="001F7E44"/>
    <w:pPr>
      <w:spacing w:after="0" w:line="240" w:lineRule="auto"/>
    </w:pPr>
    <w:rPr>
      <w:rFonts w:ascii="Calibri" w:eastAsia="Calibri" w:hAnsi="Calibri" w:cs="Times New Roman"/>
      <w:sz w:val="20"/>
      <w:szCs w:val="20"/>
      <w:lang w:val="id-ID" w:eastAsia="zh-CN"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F7E44"/>
    <w:rPr>
      <w:sz w:val="16"/>
      <w:szCs w:val="16"/>
    </w:rPr>
  </w:style>
  <w:style w:type="paragraph" w:styleId="CommentText">
    <w:name w:val="annotation text"/>
    <w:basedOn w:val="Normal"/>
    <w:link w:val="CommentTextChar"/>
    <w:uiPriority w:val="99"/>
    <w:unhideWhenUsed/>
    <w:rsid w:val="001F7E44"/>
    <w:pPr>
      <w:spacing w:after="200"/>
    </w:pPr>
    <w:rPr>
      <w:rFonts w:ascii="Calibri" w:eastAsia="Calibri" w:hAnsi="Calibri"/>
    </w:rPr>
  </w:style>
  <w:style w:type="character" w:customStyle="1" w:styleId="CommentTextChar">
    <w:name w:val="Comment Text Char"/>
    <w:basedOn w:val="DefaultParagraphFont"/>
    <w:link w:val="CommentText"/>
    <w:uiPriority w:val="99"/>
    <w:rsid w:val="001F7E4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7E44"/>
    <w:rPr>
      <w:b/>
      <w:bCs/>
    </w:rPr>
  </w:style>
  <w:style w:type="character" w:customStyle="1" w:styleId="CommentSubjectChar">
    <w:name w:val="Comment Subject Char"/>
    <w:basedOn w:val="CommentTextChar"/>
    <w:link w:val="CommentSubject"/>
    <w:uiPriority w:val="99"/>
    <w:semiHidden/>
    <w:rsid w:val="001F7E44"/>
    <w:rPr>
      <w:rFonts w:ascii="Calibri" w:eastAsia="Calibri" w:hAnsi="Calibri" w:cs="Times New Roman"/>
      <w:b/>
      <w:bCs/>
      <w:sz w:val="20"/>
      <w:szCs w:val="20"/>
    </w:rPr>
  </w:style>
  <w:style w:type="table" w:styleId="PlainTable2">
    <w:name w:val="Plain Table 2"/>
    <w:basedOn w:val="TableNormal"/>
    <w:uiPriority w:val="42"/>
    <w:rsid w:val="001F7E44"/>
    <w:pPr>
      <w:spacing w:after="0" w:line="240" w:lineRule="auto"/>
    </w:pPr>
    <w:rPr>
      <w:rFonts w:ascii="Calibri" w:eastAsia="Calibri" w:hAnsi="Calibri" w:cs="Times New Roman"/>
      <w:sz w:val="20"/>
      <w:szCs w:val="20"/>
      <w:lang w:val="id-ID" w:eastAsia="zh-CN" w:bidi="mn-Mong-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uiPriority w:val="1"/>
    <w:qFormat/>
    <w:rsid w:val="001F7E44"/>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1F7E44"/>
    <w:pPr>
      <w:keepLines/>
      <w:spacing w:after="0" w:line="259" w:lineRule="auto"/>
      <w:outlineLvl w:val="9"/>
    </w:pPr>
    <w:rPr>
      <w:b w:val="0"/>
      <w:bCs w:val="0"/>
      <w:color w:val="2F5496"/>
      <w:kern w:val="0"/>
    </w:rPr>
  </w:style>
  <w:style w:type="table" w:customStyle="1" w:styleId="TableGrid1">
    <w:name w:val="Table Grid1"/>
    <w:basedOn w:val="TableNormal"/>
    <w:next w:val="TableGrid"/>
    <w:uiPriority w:val="39"/>
    <w:rsid w:val="001F7E44"/>
    <w:pPr>
      <w:spacing w:after="0" w:line="240" w:lineRule="auto"/>
    </w:pPr>
    <w:rPr>
      <w:rFonts w:ascii="Calibri" w:eastAsia="Malgun Gothic" w:hAnsi="Calibri" w:cs="Times New Roman"/>
      <w:lang w:val="id-ID"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F7E44"/>
    <w:pPr>
      <w:spacing w:after="0" w:line="240" w:lineRule="auto"/>
    </w:pPr>
    <w:rPr>
      <w:rFonts w:ascii="Calibri" w:eastAsia="Malgun Gothic" w:hAnsi="Calibri" w:cs="Times New Roman"/>
      <w:lang w:val="id-ID"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7E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20568">
      <w:bodyDiv w:val="1"/>
      <w:marLeft w:val="0"/>
      <w:marRight w:val="0"/>
      <w:marTop w:val="0"/>
      <w:marBottom w:val="0"/>
      <w:divBdr>
        <w:top w:val="none" w:sz="0" w:space="0" w:color="auto"/>
        <w:left w:val="none" w:sz="0" w:space="0" w:color="auto"/>
        <w:bottom w:val="none" w:sz="0" w:space="0" w:color="auto"/>
        <w:right w:val="none" w:sz="0" w:space="0" w:color="auto"/>
      </w:divBdr>
    </w:div>
    <w:div w:id="889416745">
      <w:bodyDiv w:val="1"/>
      <w:marLeft w:val="0"/>
      <w:marRight w:val="0"/>
      <w:marTop w:val="0"/>
      <w:marBottom w:val="0"/>
      <w:divBdr>
        <w:top w:val="none" w:sz="0" w:space="0" w:color="auto"/>
        <w:left w:val="none" w:sz="0" w:space="0" w:color="auto"/>
        <w:bottom w:val="none" w:sz="0" w:space="0" w:color="auto"/>
        <w:right w:val="none" w:sz="0" w:space="0" w:color="auto"/>
      </w:divBdr>
    </w:div>
    <w:div w:id="105323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14921</Words>
  <Characters>85056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doddy.hendro@gmail.com</cp:lastModifiedBy>
  <cp:revision>2</cp:revision>
  <dcterms:created xsi:type="dcterms:W3CDTF">2023-03-14T05:25:00Z</dcterms:created>
  <dcterms:modified xsi:type="dcterms:W3CDTF">2023-03-14T05:25:00Z</dcterms:modified>
</cp:coreProperties>
</file>