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7967" w14:textId="77777777" w:rsidR="00A56F79" w:rsidRDefault="00A56F79" w:rsidP="00A56F79">
      <w:pPr>
        <w:spacing w:line="360" w:lineRule="auto"/>
        <w:jc w:val="both"/>
      </w:pPr>
      <w:r>
        <w:t>Title</w:t>
      </w:r>
      <w:r>
        <w:tab/>
      </w:r>
      <w:r>
        <w:tab/>
        <w:t>: Sociology of Salt</w:t>
      </w:r>
    </w:p>
    <w:p w14:paraId="771C752B" w14:textId="77777777" w:rsidR="00A56F79" w:rsidRDefault="0046350C" w:rsidP="00A56F79">
      <w:pPr>
        <w:spacing w:line="360" w:lineRule="auto"/>
        <w:jc w:val="both"/>
      </w:pPr>
      <w:r>
        <w:t>Author</w:t>
      </w:r>
      <w:r w:rsidR="00A56F79">
        <w:tab/>
      </w:r>
      <w:r w:rsidR="00A56F79">
        <w:tab/>
      </w:r>
      <w:r>
        <w:t xml:space="preserve">: Iskandar </w:t>
      </w:r>
      <w:proofErr w:type="spellStart"/>
      <w:r>
        <w:t>Dzulkarnain</w:t>
      </w:r>
      <w:proofErr w:type="spellEnd"/>
    </w:p>
    <w:p w14:paraId="363FF462" w14:textId="77777777" w:rsidR="00A56F79" w:rsidRDefault="0046350C" w:rsidP="00A56F79">
      <w:pPr>
        <w:spacing w:line="360" w:lineRule="auto"/>
        <w:jc w:val="both"/>
      </w:pPr>
      <w:r>
        <w:t>Editor</w:t>
      </w:r>
      <w:r w:rsidR="00A56F79">
        <w:tab/>
      </w:r>
      <w:r w:rsidR="00A56F79">
        <w:tab/>
      </w:r>
      <w:r>
        <w:t xml:space="preserve">: </w:t>
      </w:r>
      <w:proofErr w:type="spellStart"/>
      <w:r>
        <w:t>Ragil</w:t>
      </w:r>
      <w:proofErr w:type="spellEnd"/>
      <w:r>
        <w:t xml:space="preserve"> </w:t>
      </w:r>
      <w:proofErr w:type="spellStart"/>
      <w:r>
        <w:t>Cahya</w:t>
      </w:r>
      <w:proofErr w:type="spellEnd"/>
      <w:r>
        <w:t xml:space="preserve"> </w:t>
      </w:r>
      <w:proofErr w:type="spellStart"/>
      <w:r>
        <w:t>Maulana</w:t>
      </w:r>
      <w:proofErr w:type="spellEnd"/>
    </w:p>
    <w:p w14:paraId="753C801D" w14:textId="77777777" w:rsidR="00A56F79" w:rsidRDefault="0046350C" w:rsidP="00A56F79">
      <w:pPr>
        <w:spacing w:line="360" w:lineRule="auto"/>
        <w:jc w:val="both"/>
      </w:pPr>
      <w:r>
        <w:t>Publisher</w:t>
      </w:r>
      <w:r w:rsidR="00A56F79">
        <w:tab/>
      </w:r>
      <w:r>
        <w:t xml:space="preserve">: </w:t>
      </w:r>
      <w:proofErr w:type="spellStart"/>
      <w:r>
        <w:t>Cantrik</w:t>
      </w:r>
      <w:proofErr w:type="spellEnd"/>
      <w:r>
        <w:t xml:space="preserve"> </w:t>
      </w:r>
      <w:proofErr w:type="spellStart"/>
      <w:r>
        <w:t>Pustaka</w:t>
      </w:r>
      <w:proofErr w:type="spellEnd"/>
    </w:p>
    <w:p w14:paraId="5BB0779B" w14:textId="77777777" w:rsidR="00A56F79" w:rsidRDefault="0046350C" w:rsidP="00A56F79">
      <w:pPr>
        <w:spacing w:line="360" w:lineRule="auto"/>
        <w:jc w:val="both"/>
      </w:pPr>
      <w:r>
        <w:t>ISBN</w:t>
      </w:r>
      <w:r w:rsidR="00A56F79">
        <w:tab/>
      </w:r>
      <w:r w:rsidR="00A56F79">
        <w:tab/>
      </w:r>
      <w:r>
        <w:t>: 978-623-6063-87-3</w:t>
      </w:r>
    </w:p>
    <w:p w14:paraId="25829415" w14:textId="3747E1DC" w:rsidR="001A4CD7" w:rsidRDefault="0046350C" w:rsidP="00A56F79">
      <w:pPr>
        <w:spacing w:line="360" w:lineRule="auto"/>
        <w:jc w:val="both"/>
      </w:pPr>
      <w:r>
        <w:t>Year</w:t>
      </w:r>
      <w:r w:rsidR="00A56F79">
        <w:tab/>
      </w:r>
      <w:r w:rsidR="00A56F79">
        <w:tab/>
      </w:r>
      <w:r>
        <w:t>: 2023</w:t>
      </w:r>
    </w:p>
    <w:p w14:paraId="77638C34" w14:textId="197968D9" w:rsidR="00E65E18" w:rsidRDefault="0022334C" w:rsidP="00E65E18">
      <w:pPr>
        <w:spacing w:before="240" w:after="240" w:line="360" w:lineRule="auto"/>
        <w:ind w:firstLine="720"/>
        <w:jc w:val="center"/>
      </w:pPr>
      <w:r>
        <w:t>Impoverishment</w:t>
      </w:r>
      <w:r w:rsidR="00127583">
        <w:t xml:space="preserve"> Madura</w:t>
      </w:r>
      <w:r w:rsidR="00E84474">
        <w:t>’</w:t>
      </w:r>
      <w:r w:rsidR="00127583">
        <w:t>s</w:t>
      </w:r>
      <w:r w:rsidR="00E65E18">
        <w:t xml:space="preserve"> Salt Farmers</w:t>
      </w:r>
      <w:r w:rsidR="00127583">
        <w:t xml:space="preserve"> </w:t>
      </w:r>
    </w:p>
    <w:p w14:paraId="1D77AB0B" w14:textId="010D5431" w:rsidR="001A4CD7" w:rsidRDefault="0046350C" w:rsidP="009B03D4">
      <w:pPr>
        <w:spacing w:before="240" w:after="240" w:line="360" w:lineRule="auto"/>
        <w:ind w:firstLine="720"/>
        <w:jc w:val="both"/>
      </w:pPr>
      <w:r>
        <w:t xml:space="preserve">Hegemony is the right word to represent the first impression of seeing Iskandar </w:t>
      </w:r>
      <w:proofErr w:type="spellStart"/>
      <w:r>
        <w:t>Dzulkarnain's</w:t>
      </w:r>
      <w:proofErr w:type="spellEnd"/>
      <w:r>
        <w:t xml:space="preserve"> book, illustrated by the title and cover of the book which clearly summarizes the essence of the subject matter in the contents of the writing. A man wearing a complete tie with a suit and trousers in the style of an official/office employee is depicted carrying a sack and a bat, </w:t>
      </w:r>
      <w:r w:rsidR="00701466">
        <w:t>remembering</w:t>
      </w:r>
      <w:r>
        <w:t xml:space="preserve"> the hand symbols, familiar in the hegemony theme.</w:t>
      </w:r>
    </w:p>
    <w:p w14:paraId="12E98E6E" w14:textId="3711D544" w:rsidR="001A4CD7" w:rsidRDefault="0046350C" w:rsidP="009B03D4">
      <w:pPr>
        <w:spacing w:before="240" w:after="240" w:line="360" w:lineRule="auto"/>
        <w:ind w:firstLine="720"/>
        <w:jc w:val="both"/>
      </w:pPr>
      <w:r>
        <w:t>"Sociology of Salt" generally describes salt farmers' condition</w:t>
      </w:r>
      <w:r w:rsidR="00527592">
        <w:t>s</w:t>
      </w:r>
      <w:r>
        <w:t xml:space="preserve"> in </w:t>
      </w:r>
      <w:proofErr w:type="spellStart"/>
      <w:r>
        <w:t>Sumenep</w:t>
      </w:r>
      <w:proofErr w:type="spellEnd"/>
      <w:r>
        <w:t>, Madura. This book explores the chronology of the history of salt farming in Madura up to colonialism, post-independence developments, and reality nowadays. The description of salt farmers with all the changes in formation and social structure is written in detail and neatly without leaving out other aspects such as culture, politics, economy, etc.</w:t>
      </w:r>
    </w:p>
    <w:p w14:paraId="2509C5BD" w14:textId="77777777" w:rsidR="001A4CD7" w:rsidRDefault="0046350C" w:rsidP="009B03D4">
      <w:pPr>
        <w:spacing w:before="240" w:after="240" w:line="360" w:lineRule="auto"/>
        <w:ind w:firstLine="720"/>
        <w:jc w:val="both"/>
      </w:pPr>
      <w:r>
        <w:t xml:space="preserve">In the beginning, Iskandar </w:t>
      </w:r>
      <w:proofErr w:type="spellStart"/>
      <w:r>
        <w:t>Dzulkarnain</w:t>
      </w:r>
      <w:proofErr w:type="spellEnd"/>
      <w:r>
        <w:t xml:space="preserve"> wrote about the general description of the salt farming community in Madura, which is shackled by the capitalist system, research formulations, and the context of writing. Madura, known as Salt Island, which dominates national salt production, seems to be just a title that cannot boost the welfare of the Madurese people, especially salt farmers. The fact that Madura is the primary national salt producer compared to the welfare of salt farmers who are still mired in poverty raises significant questions. How can this condition occur and last until now? Coupled with the productivity figures of the salt farming community in Madura which are decreasing daily. Salt, the main commodity of Madura, is widely known in its history. How could deindustrialization occur? Madura salt farmers as the main actors supporting the national salt with all the downturns and limitations experience turmoil and even resistance to their rights. This is also the focus of questions for Iskandar </w:t>
      </w:r>
      <w:proofErr w:type="spellStart"/>
      <w:r>
        <w:t>Dzulkarnain</w:t>
      </w:r>
      <w:proofErr w:type="spellEnd"/>
      <w:r>
        <w:t xml:space="preserve"> in his writings discussed in the third part of "Sociology of Salt". The context of Iskandar </w:t>
      </w:r>
      <w:proofErr w:type="spellStart"/>
      <w:r>
        <w:t>Dzulkarnain's</w:t>
      </w:r>
      <w:proofErr w:type="spellEnd"/>
      <w:r>
        <w:t xml:space="preserve"> discussion in his book focuses on the Gresik </w:t>
      </w:r>
      <w:proofErr w:type="spellStart"/>
      <w:r>
        <w:t>Putih</w:t>
      </w:r>
      <w:proofErr w:type="spellEnd"/>
      <w:r>
        <w:t xml:space="preserve"> and </w:t>
      </w:r>
      <w:proofErr w:type="spellStart"/>
      <w:r>
        <w:t>Pinggir</w:t>
      </w:r>
      <w:proofErr w:type="spellEnd"/>
      <w:r>
        <w:t xml:space="preserve"> Papas Village areas which are included in the </w:t>
      </w:r>
      <w:proofErr w:type="spellStart"/>
      <w:r>
        <w:t>Sumenep</w:t>
      </w:r>
      <w:proofErr w:type="spellEnd"/>
      <w:r>
        <w:t xml:space="preserve"> Regency area for various reasons, one of which is because of the different patterns of resistance, namely open-collective for </w:t>
      </w:r>
      <w:proofErr w:type="spellStart"/>
      <w:r>
        <w:t>Pinggir</w:t>
      </w:r>
      <w:proofErr w:type="spellEnd"/>
      <w:r>
        <w:t xml:space="preserve"> Papas Village and incidental-individual for Gresik </w:t>
      </w:r>
      <w:proofErr w:type="spellStart"/>
      <w:r>
        <w:t>Putih</w:t>
      </w:r>
      <w:proofErr w:type="spellEnd"/>
      <w:r>
        <w:t xml:space="preserve"> Village.</w:t>
      </w:r>
    </w:p>
    <w:p w14:paraId="02F3AAD9" w14:textId="5476F9D4" w:rsidR="001A4CD7" w:rsidRDefault="0046350C" w:rsidP="009B03D4">
      <w:pPr>
        <w:spacing w:before="240" w:after="240" w:line="360" w:lineRule="auto"/>
        <w:ind w:firstLine="720"/>
        <w:jc w:val="both"/>
      </w:pPr>
      <w:r>
        <w:t xml:space="preserve">In the second part, </w:t>
      </w:r>
      <w:proofErr w:type="spellStart"/>
      <w:r>
        <w:t>Dzulkarnain</w:t>
      </w:r>
      <w:proofErr w:type="spellEnd"/>
      <w:r>
        <w:t xml:space="preserve"> writes a detailed portrait of salt farmers in Madura, traced from a historical perspective and its development to date. The history of salt in Madura, </w:t>
      </w:r>
      <w:proofErr w:type="spellStart"/>
      <w:r>
        <w:t>Sumenep</w:t>
      </w:r>
      <w:proofErr w:type="spellEnd"/>
      <w:r>
        <w:t xml:space="preserve"> in particular will never be far from the story of </w:t>
      </w:r>
      <w:proofErr w:type="spellStart"/>
      <w:r>
        <w:t>Raden</w:t>
      </w:r>
      <w:proofErr w:type="spellEnd"/>
      <w:r>
        <w:t xml:space="preserve"> </w:t>
      </w:r>
      <w:proofErr w:type="spellStart"/>
      <w:r>
        <w:t>Syekh</w:t>
      </w:r>
      <w:proofErr w:type="spellEnd"/>
      <w:r>
        <w:t xml:space="preserve"> </w:t>
      </w:r>
      <w:proofErr w:type="spellStart"/>
      <w:r>
        <w:t>Anggasuto</w:t>
      </w:r>
      <w:proofErr w:type="spellEnd"/>
      <w:r>
        <w:t xml:space="preserve">, a figure who protected the soldiers of the </w:t>
      </w:r>
      <w:proofErr w:type="spellStart"/>
      <w:r>
        <w:t>Blambangan</w:t>
      </w:r>
      <w:proofErr w:type="spellEnd"/>
      <w:r>
        <w:t xml:space="preserve"> Kingdom when they lost a war with the </w:t>
      </w:r>
      <w:proofErr w:type="spellStart"/>
      <w:r>
        <w:t>Sumenep</w:t>
      </w:r>
      <w:proofErr w:type="spellEnd"/>
      <w:r>
        <w:t xml:space="preserve"> Kingdom in the 16th century. Apart from being a savior for the </w:t>
      </w:r>
      <w:proofErr w:type="spellStart"/>
      <w:r>
        <w:t>Blambangan</w:t>
      </w:r>
      <w:proofErr w:type="spellEnd"/>
      <w:r>
        <w:t xml:space="preserve"> soldiers, Sheikh </w:t>
      </w:r>
      <w:proofErr w:type="spellStart"/>
      <w:r>
        <w:t>Anggasuto</w:t>
      </w:r>
      <w:proofErr w:type="spellEnd"/>
      <w:r>
        <w:t xml:space="preserve"> in his legend is also considered a pioneering figure in the creation of salt farming in </w:t>
      </w:r>
      <w:proofErr w:type="spellStart"/>
      <w:r>
        <w:t>Pinggir</w:t>
      </w:r>
      <w:proofErr w:type="spellEnd"/>
      <w:r>
        <w:t xml:space="preserve"> Papas which brought it to prosperity and became the starting point for the birth of the </w:t>
      </w:r>
      <w:proofErr w:type="spellStart"/>
      <w:r w:rsidRPr="0046350C">
        <w:rPr>
          <w:i/>
          <w:iCs/>
        </w:rPr>
        <w:t>nyadar</w:t>
      </w:r>
      <w:proofErr w:type="spellEnd"/>
      <w:r>
        <w:t xml:space="preserve"> tradition (a ritual of thanking God). It should be noted that the land of Madura, especially on the outskirts of the coast, is not very fertile for farming, so salt is an alternative container for people to make a living.</w:t>
      </w:r>
    </w:p>
    <w:p w14:paraId="58EDE95F" w14:textId="5F56162C" w:rsidR="001A4CD7" w:rsidRDefault="0046350C" w:rsidP="009B03D4">
      <w:pPr>
        <w:spacing w:before="240" w:after="240" w:line="360" w:lineRule="auto"/>
        <w:ind w:firstLine="720"/>
        <w:jc w:val="both"/>
      </w:pPr>
      <w:r>
        <w:t xml:space="preserve">The era changed after the arrival of the Dutch, colonialism and capitalism came with all the harmful effects on the Madurese salt community. Salt, which was also looked at by the Dutch (VOC) as a potential product, was then exploited in such a way as to implement policies that would harm salt farmers with their monopoly system. Not stopping at the VOC, the Chinese at that time also worked together to suck up the farmers by becoming </w:t>
      </w:r>
      <w:proofErr w:type="spellStart"/>
      <w:r>
        <w:t>patchers</w:t>
      </w:r>
      <w:proofErr w:type="spellEnd"/>
      <w:r>
        <w:t xml:space="preserve"> of the mode of production, namely </w:t>
      </w:r>
      <w:r w:rsidR="00BF4477">
        <w:t>field</w:t>
      </w:r>
      <w:r>
        <w:t xml:space="preserve">s </w:t>
      </w:r>
      <w:proofErr w:type="spellStart"/>
      <w:r w:rsidRPr="00D175D3">
        <w:rPr>
          <w:i/>
          <w:iCs/>
        </w:rPr>
        <w:t>perc</w:t>
      </w:r>
      <w:r w:rsidR="00D175D3" w:rsidRPr="00D175D3">
        <w:rPr>
          <w:i/>
          <w:iCs/>
        </w:rPr>
        <w:t>a</w:t>
      </w:r>
      <w:r w:rsidRPr="00D175D3">
        <w:rPr>
          <w:i/>
          <w:iCs/>
        </w:rPr>
        <w:t>ton</w:t>
      </w:r>
      <w:proofErr w:type="spellEnd"/>
      <w:r>
        <w:t xml:space="preserve"> which were not allowed to be rented by foreigners.</w:t>
      </w:r>
    </w:p>
    <w:p w14:paraId="3A1ED79A" w14:textId="49090CF6" w:rsidR="001A4CD7" w:rsidRDefault="0046350C" w:rsidP="009B03D4">
      <w:pPr>
        <w:spacing w:before="240" w:after="240" w:line="360" w:lineRule="auto"/>
        <w:ind w:firstLine="720"/>
        <w:jc w:val="both"/>
      </w:pPr>
      <w:r>
        <w:t xml:space="preserve">Madura salt became an important commodity that helped support finance from the Netherlands. Salt was not only circulated on the island of Java, but also on other islands, forcing the Dutch to open new </w:t>
      </w:r>
      <w:r w:rsidR="00BF4477">
        <w:t>field</w:t>
      </w:r>
      <w:r>
        <w:t xml:space="preserve">s to meet market demand. Simultaneously with the total salt reorganization program through the Madura Welfare Fund (1937), the expansion of </w:t>
      </w:r>
      <w:r w:rsidR="007F7F4D">
        <w:t>areas</w:t>
      </w:r>
      <w:r>
        <w:t xml:space="preserve"> and the purchase of salt-making rights from the </w:t>
      </w:r>
      <w:r w:rsidR="00BF4477">
        <w:t>field</w:t>
      </w:r>
      <w:r>
        <w:t xml:space="preserve"> owner were realized. Using the excuse of political evaluation and economic efficiency, the Dutch finally kicked out the Chinese from the salt trading circle and even castrated the owners of the </w:t>
      </w:r>
      <w:r w:rsidR="00BF4477">
        <w:t>field</w:t>
      </w:r>
      <w:r>
        <w:t>s by making them laborers for salt farmers. Acquisition and monopoly of salt land were carried out under the pretext of making the Dutch state company a classic story of the exploitation model of the natives.</w:t>
      </w:r>
    </w:p>
    <w:p w14:paraId="4C42039D" w14:textId="2DDCE320" w:rsidR="001A4CD7" w:rsidRDefault="0046350C" w:rsidP="009B03D4">
      <w:pPr>
        <w:spacing w:before="240" w:after="240" w:line="360" w:lineRule="auto"/>
        <w:ind w:firstLine="720"/>
        <w:jc w:val="both"/>
      </w:pPr>
      <w:r>
        <w:t xml:space="preserve">After independence, instead of getting a bright spot, the native owners of </w:t>
      </w:r>
      <w:r w:rsidR="00BF4477">
        <w:t>field</w:t>
      </w:r>
      <w:r>
        <w:t xml:space="preserve">s and farm workers still haven't got their freedom. The Dutch government's salt monopoly company was taken over by Indonesia only by changing its name to the State Salt and Soda Company (PGSN) which after that was split into the State Salt Company (PN </w:t>
      </w:r>
      <w:proofErr w:type="spellStart"/>
      <w:r>
        <w:t>Garam</w:t>
      </w:r>
      <w:proofErr w:type="spellEnd"/>
      <w:r>
        <w:t xml:space="preserve">) and the State Soda Company (PS Soda), the operating system still inherits the legacy of the Netherlands with an orientation monopoly. Even though in 1957, the </w:t>
      </w:r>
      <w:proofErr w:type="spellStart"/>
      <w:r>
        <w:t>O</w:t>
      </w:r>
      <w:r w:rsidR="00AB46E6">
        <w:t>rde</w:t>
      </w:r>
      <w:proofErr w:type="spellEnd"/>
      <w:r w:rsidR="00AB46E6">
        <w:t xml:space="preserve"> Lama</w:t>
      </w:r>
      <w:r>
        <w:t xml:space="preserve"> government issued Emergency Law No. 25 to abolish monopoly to strengthen salt productivity. This was followed up by efforts to open new </w:t>
      </w:r>
      <w:r w:rsidR="00BF4477">
        <w:t>field</w:t>
      </w:r>
      <w:r>
        <w:t>s, but intended for entrepreneurs or the private sector, not for workers or salt farmers.</w:t>
      </w:r>
    </w:p>
    <w:p w14:paraId="1B91819E" w14:textId="4AEDD17A" w:rsidR="001A4CD7" w:rsidRDefault="0046350C" w:rsidP="009B03D4">
      <w:pPr>
        <w:spacing w:before="240" w:after="240" w:line="360" w:lineRule="auto"/>
        <w:ind w:firstLine="720"/>
        <w:jc w:val="both"/>
      </w:pPr>
      <w:r>
        <w:t xml:space="preserve">The </w:t>
      </w:r>
      <w:proofErr w:type="spellStart"/>
      <w:r w:rsidR="00AB46E6">
        <w:t>Orde</w:t>
      </w:r>
      <w:proofErr w:type="spellEnd"/>
      <w:r w:rsidR="00AB46E6">
        <w:t xml:space="preserve"> </w:t>
      </w:r>
      <w:r w:rsidR="00E61FE5">
        <w:t>Lama</w:t>
      </w:r>
      <w:r>
        <w:t xml:space="preserve"> vanished leaving confusion over salt management during the </w:t>
      </w:r>
      <w:proofErr w:type="spellStart"/>
      <w:r w:rsidR="00E61FE5">
        <w:t>Orde</w:t>
      </w:r>
      <w:proofErr w:type="spellEnd"/>
      <w:r w:rsidR="00E61FE5">
        <w:t xml:space="preserve"> </w:t>
      </w:r>
      <w:proofErr w:type="spellStart"/>
      <w:r w:rsidR="00E61FE5">
        <w:t>Baru</w:t>
      </w:r>
      <w:proofErr w:type="spellEnd"/>
      <w:r>
        <w:t xml:space="preserve"> era. The change in the leadership of PN </w:t>
      </w:r>
      <w:proofErr w:type="spellStart"/>
      <w:r>
        <w:t>Garam</w:t>
      </w:r>
      <w:proofErr w:type="spellEnd"/>
      <w:r>
        <w:t xml:space="preserve"> was apparently unable to solve all the welfare problems of Madura salt farmers and their own companies. As a result, in 1972, an institutional reshuffle and the transfer of the head office to Madura were carried out to return the glory of salt to the colonial era. However, during this government, monopoly was repeated again, PN </w:t>
      </w:r>
      <w:proofErr w:type="spellStart"/>
      <w:r>
        <w:t>Garam</w:t>
      </w:r>
      <w:proofErr w:type="spellEnd"/>
      <w:r>
        <w:t xml:space="preserve"> as a state-owned company, again tried to force </w:t>
      </w:r>
      <w:r w:rsidR="00BF4477">
        <w:t>field</w:t>
      </w:r>
      <w:r>
        <w:t xml:space="preserve">s from the people to cause resistance, and the PKI jargon was heard again to accuse people who refused to give up their </w:t>
      </w:r>
      <w:r w:rsidR="00BF4477">
        <w:t>field</w:t>
      </w:r>
      <w:r>
        <w:t xml:space="preserve">s . Not only monopoly and expropriation at that time the private sector was also partnered with by the government to take part in managing the salt circle. Ultimately, salt activity was dominated by the state and the private sector, leaving the owners of the people's </w:t>
      </w:r>
      <w:r w:rsidR="00BF4477">
        <w:t>field</w:t>
      </w:r>
      <w:r>
        <w:t>s and Madura salt farm workers as the parties who remained in the field with limited wages and facilities. Not satisfied with just monopoly, the government through Presidential Decree No. 69 of 1994 concerning salt iodization, opened the door for salt imports to begin. In addition to tackling goiter, iodization also increasingly dwarfs people's salt made traditionally.</w:t>
      </w:r>
    </w:p>
    <w:p w14:paraId="38264D3C" w14:textId="5A69E5DB" w:rsidR="001A4CD7" w:rsidRDefault="0046350C" w:rsidP="009B03D4">
      <w:pPr>
        <w:spacing w:before="240" w:after="240" w:line="360" w:lineRule="auto"/>
        <w:ind w:firstLine="720"/>
        <w:jc w:val="both"/>
      </w:pPr>
      <w:r>
        <w:t>The</w:t>
      </w:r>
      <w:r w:rsidR="00E61FE5">
        <w:t xml:space="preserve"> </w:t>
      </w:r>
      <w:proofErr w:type="spellStart"/>
      <w:r w:rsidR="00E61FE5">
        <w:t>Orde</w:t>
      </w:r>
      <w:proofErr w:type="spellEnd"/>
      <w:r w:rsidR="00E61FE5">
        <w:t xml:space="preserve"> </w:t>
      </w:r>
      <w:proofErr w:type="spellStart"/>
      <w:r w:rsidR="00E61FE5">
        <w:t>Baru</w:t>
      </w:r>
      <w:r>
        <w:t>'s</w:t>
      </w:r>
      <w:proofErr w:type="spellEnd"/>
      <w:r>
        <w:t xml:space="preserve"> collapse and the </w:t>
      </w:r>
      <w:r w:rsidR="001060E8">
        <w:t xml:space="preserve">Era </w:t>
      </w:r>
      <w:proofErr w:type="spellStart"/>
      <w:r w:rsidR="001060E8">
        <w:t>Reformasi</w:t>
      </w:r>
      <w:r>
        <w:t>'s</w:t>
      </w:r>
      <w:proofErr w:type="spellEnd"/>
      <w:r>
        <w:t xml:space="preserve"> continuation </w:t>
      </w:r>
      <w:r w:rsidR="002448B5">
        <w:t>created</w:t>
      </w:r>
      <w:r>
        <w:t xml:space="preserve"> new optimism for the Madurese salt community. The Madurese salt farmers expect the democratic era as a gateway for the return of </w:t>
      </w:r>
      <w:r w:rsidR="00BF4477">
        <w:t>field</w:t>
      </w:r>
      <w:r>
        <w:t xml:space="preserve">s that have been stolen since the colonial era. Freedom of expression is a turning point for salt farmers to voice their aspirations after being quiet under the auspices of authoritarian leadership. The reforms predicted to bring the winds of change are </w:t>
      </w:r>
      <w:r w:rsidR="00D6539E">
        <w:t>similar to</w:t>
      </w:r>
      <w:r>
        <w:t xml:space="preserve"> previous eras, the birth of new policies and programs such as PUGAR, Geo Membrane, etc., cannot wholly eradicate the poverty suffered by Madura salt farmers.</w:t>
      </w:r>
    </w:p>
    <w:p w14:paraId="306DD189" w14:textId="3F6EE9D8" w:rsidR="001A4CD7" w:rsidRDefault="0046350C" w:rsidP="009B03D4">
      <w:pPr>
        <w:spacing w:before="240" w:after="240" w:line="360" w:lineRule="auto"/>
        <w:ind w:firstLine="720"/>
        <w:jc w:val="both"/>
      </w:pPr>
      <w:r>
        <w:t xml:space="preserve">Post-reform social formations also contributed to perpetuating monopolies like in previous eras. The presence of </w:t>
      </w:r>
      <w:r w:rsidRPr="00AA47F7">
        <w:rPr>
          <w:i/>
          <w:iCs/>
        </w:rPr>
        <w:t xml:space="preserve">se </w:t>
      </w:r>
      <w:proofErr w:type="spellStart"/>
      <w:r w:rsidRPr="00AA47F7">
        <w:rPr>
          <w:i/>
          <w:iCs/>
        </w:rPr>
        <w:t>andhik</w:t>
      </w:r>
      <w:proofErr w:type="spellEnd"/>
      <w:r w:rsidRPr="00AA47F7">
        <w:rPr>
          <w:i/>
          <w:iCs/>
        </w:rPr>
        <w:t xml:space="preserve"> </w:t>
      </w:r>
      <w:proofErr w:type="spellStart"/>
      <w:r w:rsidRPr="00AA47F7">
        <w:rPr>
          <w:i/>
          <w:iCs/>
        </w:rPr>
        <w:t>nama</w:t>
      </w:r>
      <w:proofErr w:type="spellEnd"/>
      <w:r>
        <w:t xml:space="preserve"> or salt trading brokers is one of the obstacles to selling people's salt. The quality and price determined unilaterally without socialization and assistance to improve the quality of people's salt are increasingly stifling the cultivators of salt </w:t>
      </w:r>
      <w:r w:rsidR="00BF4477">
        <w:t>field</w:t>
      </w:r>
      <w:r>
        <w:t>s. Competing with imported salt and iodization, which is increasingly widespread, causes farmers to be dazed in their daydreams, and powerlessness in facing market demands causes resistance by farmers.</w:t>
      </w:r>
    </w:p>
    <w:p w14:paraId="000C4D57" w14:textId="77777777" w:rsidR="001A4CD7" w:rsidRDefault="0046350C" w:rsidP="009B03D4">
      <w:pPr>
        <w:spacing w:before="240" w:after="240" w:line="360" w:lineRule="auto"/>
        <w:ind w:firstLine="720"/>
        <w:jc w:val="both"/>
      </w:pPr>
      <w:r>
        <w:t xml:space="preserve">Farmers carried out the resistance against the exploitation of PT </w:t>
      </w:r>
      <w:proofErr w:type="spellStart"/>
      <w:r>
        <w:t>Garam</w:t>
      </w:r>
      <w:proofErr w:type="spellEnd"/>
      <w:r>
        <w:t xml:space="preserve"> in various ways. Ranging from individual to communal resistance, from incidental to ongoing resistance carried out by the farmers. Such as by advocating through legal channels, open hearings, rallying for action, delaying salt harvest, taking PT </w:t>
      </w:r>
      <w:proofErr w:type="spellStart"/>
      <w:r>
        <w:t>Garam's</w:t>
      </w:r>
      <w:proofErr w:type="spellEnd"/>
      <w:r>
        <w:t xml:space="preserve"> old water, lowering the quality of salt, putting salt in excessive sacks, taking produce, and even up to communal resistance with NGOs and other social organizations. But it was unlucky that during the resistance experienced by the salt farmers, there were stowaways who tried to tap the movement for personal gain. The new moon for Madura salt farmers has not yet been seen.</w:t>
      </w:r>
    </w:p>
    <w:p w14:paraId="56575EFC" w14:textId="6388BE39" w:rsidR="001A4CD7" w:rsidRDefault="0046350C" w:rsidP="009B03D4">
      <w:pPr>
        <w:spacing w:before="240" w:after="240" w:line="360" w:lineRule="auto"/>
        <w:ind w:firstLine="720"/>
        <w:jc w:val="both"/>
      </w:pPr>
      <w:r>
        <w:t xml:space="preserve">The depiction of the phenomenon of salt in Madura is drawn holistically through </w:t>
      </w:r>
      <w:proofErr w:type="spellStart"/>
      <w:r>
        <w:t>Dzulkarnain's</w:t>
      </w:r>
      <w:proofErr w:type="spellEnd"/>
      <w:r>
        <w:t xml:space="preserve"> pen. Salt farmers, as the leading actor who has been in hegemony for decades or even hundreds of years, are represented beautifully and with vivid nuances of conflict. The summary of each vital concept represented by tables is beneficial in</w:t>
      </w:r>
      <w:r w:rsidR="00F73742">
        <w:t xml:space="preserve"> </w:t>
      </w:r>
      <w:r>
        <w:t>solidifying understanding of the outline of the problem. The appearance of the theory with the language is reasonably coherent without reducing or obscuring the substance of the book's discussion. However, in writing about actors or social structures in terms of salt, something seems missing, such as cooperatives and local unions are not very visible in the discussion. There are also little things that are annoying, such as writing inconsistent loan words or standards and pages that don't match the table of contents. However, these minor deficiencies do not cover the light of "Sociology of Salt".</w:t>
      </w:r>
    </w:p>
    <w:p w14:paraId="72DF64B4" w14:textId="38FEFCA6" w:rsidR="009B03D4" w:rsidRDefault="009B03D4" w:rsidP="00D5594F">
      <w:pPr>
        <w:spacing w:before="240" w:after="240"/>
        <w:jc w:val="right"/>
      </w:pPr>
      <w:proofErr w:type="spellStart"/>
      <w:r>
        <w:t>Putut</w:t>
      </w:r>
      <w:proofErr w:type="spellEnd"/>
      <w:r>
        <w:t xml:space="preserve"> </w:t>
      </w:r>
      <w:proofErr w:type="spellStart"/>
      <w:r>
        <w:t>Jonggolelono</w:t>
      </w:r>
      <w:proofErr w:type="spellEnd"/>
    </w:p>
    <w:p w14:paraId="7A052B77" w14:textId="77777777" w:rsidR="009B03D4" w:rsidRDefault="009B03D4" w:rsidP="00D5594F">
      <w:pPr>
        <w:spacing w:before="240" w:after="240"/>
        <w:jc w:val="right"/>
      </w:pPr>
      <w:r>
        <w:t xml:space="preserve">UIN </w:t>
      </w:r>
      <w:proofErr w:type="spellStart"/>
      <w:r>
        <w:t>Sunan</w:t>
      </w:r>
      <w:proofErr w:type="spellEnd"/>
      <w:r>
        <w:t xml:space="preserve"> </w:t>
      </w:r>
      <w:proofErr w:type="spellStart"/>
      <w:r>
        <w:t>Kalijaga</w:t>
      </w:r>
      <w:proofErr w:type="spellEnd"/>
    </w:p>
    <w:p w14:paraId="066A583E" w14:textId="211692A9" w:rsidR="001A4CD7" w:rsidRDefault="0046350C" w:rsidP="00D5594F">
      <w:pPr>
        <w:spacing w:before="240" w:after="240"/>
        <w:jc w:val="right"/>
      </w:pPr>
      <w:r>
        <w:t>radenputut@gmail.com</w:t>
      </w:r>
    </w:p>
    <w:sectPr w:rsidR="001A4CD7">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D7"/>
    <w:rsid w:val="000A2B30"/>
    <w:rsid w:val="001060E8"/>
    <w:rsid w:val="00127583"/>
    <w:rsid w:val="001A4CD7"/>
    <w:rsid w:val="0022334C"/>
    <w:rsid w:val="002448B5"/>
    <w:rsid w:val="0046350C"/>
    <w:rsid w:val="004C0F67"/>
    <w:rsid w:val="00527592"/>
    <w:rsid w:val="00656972"/>
    <w:rsid w:val="00667396"/>
    <w:rsid w:val="00701466"/>
    <w:rsid w:val="007F7F4D"/>
    <w:rsid w:val="009B03D4"/>
    <w:rsid w:val="00A06F84"/>
    <w:rsid w:val="00A50FE1"/>
    <w:rsid w:val="00A56F79"/>
    <w:rsid w:val="00AA47F7"/>
    <w:rsid w:val="00AB46E6"/>
    <w:rsid w:val="00B7324F"/>
    <w:rsid w:val="00BE419C"/>
    <w:rsid w:val="00BF4477"/>
    <w:rsid w:val="00C94F44"/>
    <w:rsid w:val="00D175D3"/>
    <w:rsid w:val="00D5594F"/>
    <w:rsid w:val="00D6539E"/>
    <w:rsid w:val="00DB6444"/>
    <w:rsid w:val="00E61FE5"/>
    <w:rsid w:val="00E64015"/>
    <w:rsid w:val="00E65E18"/>
    <w:rsid w:val="00E84474"/>
    <w:rsid w:val="00F7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F284"/>
  <w15:docId w15:val="{FCC82F09-C1F9-42F1-95BF-64289619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akunberbeda1@gmail.com</cp:lastModifiedBy>
  <cp:revision>2</cp:revision>
  <dcterms:created xsi:type="dcterms:W3CDTF">2023-04-19T04:07:00Z</dcterms:created>
  <dcterms:modified xsi:type="dcterms:W3CDTF">2023-04-19T04:07:00Z</dcterms:modified>
</cp:coreProperties>
</file>