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F7" w:rsidRPr="00B977A0" w:rsidRDefault="00991AC4" w:rsidP="00ED795F">
      <w:pPr>
        <w:spacing w:after="0" w:line="240" w:lineRule="auto"/>
        <w:jc w:val="center"/>
        <w:rPr>
          <w:rFonts w:ascii="Tahoma" w:hAnsi="Tahoma" w:cs="Tahoma"/>
          <w:b/>
          <w:bCs/>
          <w:sz w:val="32"/>
          <w:szCs w:val="32"/>
        </w:rPr>
      </w:pPr>
      <w:bookmarkStart w:id="0" w:name="_GoBack"/>
      <w:bookmarkEnd w:id="0"/>
      <w:r w:rsidRPr="00B977A0">
        <w:rPr>
          <w:rFonts w:ascii="Tahoma" w:hAnsi="Tahoma" w:cs="Tahoma"/>
          <w:b/>
          <w:bCs/>
          <w:sz w:val="32"/>
          <w:szCs w:val="32"/>
        </w:rPr>
        <w:t xml:space="preserve">PEREMPUAN </w:t>
      </w:r>
      <w:r w:rsidR="00ED795F">
        <w:rPr>
          <w:rFonts w:ascii="Tahoma" w:hAnsi="Tahoma" w:cs="Tahoma"/>
          <w:b/>
          <w:bCs/>
          <w:sz w:val="32"/>
          <w:szCs w:val="32"/>
        </w:rPr>
        <w:t>MENGGUGAT</w:t>
      </w:r>
    </w:p>
    <w:p w:rsidR="00991AC4" w:rsidRDefault="00991AC4" w:rsidP="00ED795F">
      <w:pPr>
        <w:spacing w:after="0" w:line="240" w:lineRule="auto"/>
        <w:jc w:val="center"/>
        <w:rPr>
          <w:rFonts w:ascii="Tahoma" w:hAnsi="Tahoma" w:cs="Tahoma"/>
          <w:b/>
          <w:bCs/>
          <w:sz w:val="28"/>
          <w:szCs w:val="28"/>
        </w:rPr>
      </w:pPr>
      <w:r w:rsidRPr="00A547D1">
        <w:rPr>
          <w:rFonts w:ascii="Tahoma" w:hAnsi="Tahoma" w:cs="Tahoma"/>
          <w:b/>
          <w:bCs/>
          <w:sz w:val="28"/>
          <w:szCs w:val="28"/>
        </w:rPr>
        <w:t xml:space="preserve">(Kajian atas </w:t>
      </w:r>
      <w:r w:rsidR="00ED795F">
        <w:rPr>
          <w:rFonts w:ascii="Tahoma" w:hAnsi="Tahoma" w:cs="Tahoma"/>
          <w:b/>
          <w:bCs/>
          <w:sz w:val="28"/>
          <w:szCs w:val="28"/>
        </w:rPr>
        <w:t xml:space="preserve">QS. </w:t>
      </w:r>
      <w:r w:rsidRPr="00A547D1">
        <w:rPr>
          <w:rFonts w:ascii="Tahoma" w:hAnsi="Tahoma" w:cs="Tahoma"/>
          <w:b/>
          <w:bCs/>
          <w:sz w:val="28"/>
          <w:szCs w:val="28"/>
        </w:rPr>
        <w:t>al-Mujadilah</w:t>
      </w:r>
      <w:r w:rsidR="00ED795F">
        <w:rPr>
          <w:rFonts w:ascii="Tahoma" w:hAnsi="Tahoma" w:cs="Tahoma"/>
          <w:b/>
          <w:bCs/>
          <w:sz w:val="28"/>
          <w:szCs w:val="28"/>
        </w:rPr>
        <w:t xml:space="preserve"> [58]: 1-6</w:t>
      </w:r>
      <w:r w:rsidRPr="00A547D1">
        <w:rPr>
          <w:rFonts w:ascii="Tahoma" w:hAnsi="Tahoma" w:cs="Tahoma"/>
          <w:b/>
          <w:bCs/>
          <w:sz w:val="28"/>
          <w:szCs w:val="28"/>
        </w:rPr>
        <w:t>)</w:t>
      </w:r>
    </w:p>
    <w:p w:rsidR="00E31B17" w:rsidRPr="00A547D1" w:rsidRDefault="00E31B17" w:rsidP="00991AC4">
      <w:pPr>
        <w:spacing w:after="0" w:line="240" w:lineRule="auto"/>
        <w:jc w:val="center"/>
        <w:rPr>
          <w:rFonts w:ascii="Tahoma" w:hAnsi="Tahoma" w:cs="Tahoma"/>
          <w:b/>
          <w:bCs/>
          <w:sz w:val="28"/>
          <w:szCs w:val="28"/>
        </w:rPr>
      </w:pPr>
      <w:r>
        <w:rPr>
          <w:rFonts w:ascii="Tahoma" w:hAnsi="Tahoma" w:cs="Tahoma"/>
          <w:b/>
          <w:bCs/>
          <w:sz w:val="28"/>
          <w:szCs w:val="28"/>
        </w:rPr>
        <w:t>Oleh: Waryono [Abdul Ghafur]</w:t>
      </w:r>
      <w:r w:rsidR="00DF2C40">
        <w:rPr>
          <w:rStyle w:val="FootnoteReference"/>
          <w:rFonts w:ascii="Tahoma" w:hAnsi="Tahoma" w:cs="Tahoma"/>
          <w:b/>
          <w:bCs/>
          <w:sz w:val="28"/>
          <w:szCs w:val="28"/>
        </w:rPr>
        <w:footnoteReference w:id="1"/>
      </w:r>
    </w:p>
    <w:p w:rsidR="008B4B95" w:rsidRDefault="008B4B95" w:rsidP="00991AC4">
      <w:pPr>
        <w:spacing w:after="0" w:line="240" w:lineRule="auto"/>
        <w:jc w:val="center"/>
        <w:rPr>
          <w:rFonts w:ascii="Tahoma" w:hAnsi="Tahoma" w:cs="Tahoma"/>
          <w:b/>
          <w:bCs/>
          <w:sz w:val="32"/>
          <w:szCs w:val="32"/>
          <w:lang w:val="id-ID"/>
        </w:rPr>
      </w:pPr>
    </w:p>
    <w:p w:rsidR="00A83040" w:rsidRDefault="00A83040" w:rsidP="00991AC4">
      <w:pPr>
        <w:spacing w:after="0" w:line="240" w:lineRule="auto"/>
        <w:jc w:val="center"/>
        <w:rPr>
          <w:rFonts w:ascii="Tahoma" w:hAnsi="Tahoma" w:cs="Tahoma"/>
          <w:b/>
          <w:bCs/>
          <w:sz w:val="24"/>
          <w:szCs w:val="24"/>
          <w:lang w:val="id-ID"/>
        </w:rPr>
      </w:pPr>
      <w:r>
        <w:rPr>
          <w:rFonts w:ascii="Tahoma" w:hAnsi="Tahoma" w:cs="Tahoma"/>
          <w:b/>
          <w:bCs/>
          <w:sz w:val="24"/>
          <w:szCs w:val="24"/>
          <w:lang w:val="id-ID"/>
        </w:rPr>
        <w:t>Abstrak</w:t>
      </w:r>
    </w:p>
    <w:p w:rsidR="00A83040" w:rsidRDefault="00A83040" w:rsidP="00A83040">
      <w:pPr>
        <w:spacing w:after="0" w:line="240" w:lineRule="auto"/>
        <w:jc w:val="both"/>
        <w:rPr>
          <w:rFonts w:ascii="Tahoma" w:hAnsi="Tahoma" w:cs="Tahoma"/>
          <w:sz w:val="24"/>
          <w:szCs w:val="24"/>
          <w:lang w:val="id-ID"/>
        </w:rPr>
      </w:pPr>
      <w:r>
        <w:rPr>
          <w:rFonts w:ascii="Tahoma" w:hAnsi="Tahoma" w:cs="Tahoma"/>
          <w:sz w:val="24"/>
          <w:szCs w:val="24"/>
          <w:lang w:val="id-ID"/>
        </w:rPr>
        <w:t xml:space="preserve">Kekerasan terhadap perempuan merupakan fenomena klasik dan masih terus terjadi hingga hari ini. Banyak faktor yang membuat kaum Hawa ini menjadi korban, salah satunya adalah </w:t>
      </w:r>
      <w:r w:rsidR="006C2981">
        <w:rPr>
          <w:rFonts w:ascii="Tahoma" w:hAnsi="Tahoma" w:cs="Tahoma"/>
          <w:sz w:val="24"/>
          <w:szCs w:val="24"/>
          <w:lang w:val="id-ID"/>
        </w:rPr>
        <w:t>faktor yang mengatasnamakan agama. Ini tentu sebuah ironi, karena agama sebenarnya tidak pernah mengajarkan kekerasan, apalagi terhadap perempuan. Melalui kajian surat al-Mujadilah ayat 1-6, Allah Swt. begitu cepat merespon protes seorang perempuan yang mendapat perlakukan tidak adil dari suaminya. Ini sebagai bukti bahwa perempuan harus dimuliakan bukan dihinakan. Suami atau laki-laki yang semena-mena terhadap perempuan adalah suami atau laki-laki yang tidak terhormat.</w:t>
      </w:r>
    </w:p>
    <w:p w:rsidR="006C2981" w:rsidRDefault="006C2981" w:rsidP="00A83040">
      <w:pPr>
        <w:spacing w:after="0" w:line="240" w:lineRule="auto"/>
        <w:jc w:val="both"/>
        <w:rPr>
          <w:rFonts w:ascii="Tahoma" w:hAnsi="Tahoma" w:cs="Tahoma"/>
          <w:sz w:val="24"/>
          <w:szCs w:val="24"/>
          <w:lang w:val="id-ID"/>
        </w:rPr>
      </w:pPr>
    </w:p>
    <w:p w:rsidR="006C2981" w:rsidRPr="006C2981" w:rsidRDefault="006C2981" w:rsidP="00A83040">
      <w:pPr>
        <w:spacing w:after="0" w:line="240" w:lineRule="auto"/>
        <w:jc w:val="both"/>
        <w:rPr>
          <w:rFonts w:ascii="Tahoma" w:hAnsi="Tahoma" w:cs="Tahoma"/>
          <w:sz w:val="24"/>
          <w:szCs w:val="24"/>
          <w:lang w:val="id-ID"/>
        </w:rPr>
      </w:pPr>
      <w:r>
        <w:rPr>
          <w:rFonts w:ascii="Tahoma" w:hAnsi="Tahoma" w:cs="Tahoma"/>
          <w:b/>
          <w:bCs/>
          <w:sz w:val="24"/>
          <w:szCs w:val="24"/>
          <w:lang w:val="id-ID"/>
        </w:rPr>
        <w:t>Kata Kunci</w:t>
      </w:r>
      <w:r>
        <w:rPr>
          <w:rFonts w:ascii="Tahoma" w:hAnsi="Tahoma" w:cs="Tahoma"/>
          <w:sz w:val="24"/>
          <w:szCs w:val="24"/>
          <w:lang w:val="id-ID"/>
        </w:rPr>
        <w:t xml:space="preserve">: Perempuan, Kekerasan, Mulia. </w:t>
      </w:r>
    </w:p>
    <w:p w:rsidR="00A83040" w:rsidRPr="00A83040" w:rsidRDefault="00A83040" w:rsidP="00A83040">
      <w:pPr>
        <w:spacing w:after="0" w:line="240" w:lineRule="auto"/>
        <w:jc w:val="both"/>
        <w:rPr>
          <w:rFonts w:ascii="Tahoma" w:hAnsi="Tahoma" w:cs="Tahoma"/>
          <w:sz w:val="24"/>
          <w:szCs w:val="24"/>
          <w:lang w:val="id-ID"/>
        </w:rPr>
      </w:pPr>
      <w:r>
        <w:rPr>
          <w:rFonts w:ascii="Tahoma" w:hAnsi="Tahoma" w:cs="Tahoma"/>
          <w:sz w:val="24"/>
          <w:szCs w:val="24"/>
          <w:lang w:val="id-ID"/>
        </w:rPr>
        <w:t xml:space="preserve"> </w:t>
      </w:r>
    </w:p>
    <w:p w:rsidR="00D231A0" w:rsidRPr="00D231A0" w:rsidRDefault="00D231A0" w:rsidP="00991AC4">
      <w:pPr>
        <w:spacing w:after="0" w:line="240" w:lineRule="auto"/>
        <w:jc w:val="center"/>
        <w:rPr>
          <w:rFonts w:ascii="Tahoma" w:hAnsi="Tahoma" w:cs="Tahoma"/>
          <w:sz w:val="24"/>
          <w:szCs w:val="24"/>
        </w:rPr>
      </w:pPr>
      <w:r w:rsidRPr="00D231A0">
        <w:rPr>
          <w:rFonts w:ascii="Tahoma" w:hAnsi="Tahoma" w:cs="Tahoma"/>
          <w:sz w:val="24"/>
          <w:szCs w:val="24"/>
        </w:rPr>
        <w:t>Perempuan yang beruntung adalah perempuan yang berhasil mendapatkan seorang su</w:t>
      </w:r>
      <w:r>
        <w:rPr>
          <w:rFonts w:ascii="Tahoma" w:hAnsi="Tahoma" w:cs="Tahoma"/>
          <w:sz w:val="24"/>
          <w:szCs w:val="24"/>
        </w:rPr>
        <w:t>a</w:t>
      </w:r>
      <w:r w:rsidRPr="00D231A0">
        <w:rPr>
          <w:rFonts w:ascii="Tahoma" w:hAnsi="Tahoma" w:cs="Tahoma"/>
          <w:sz w:val="24"/>
          <w:szCs w:val="24"/>
        </w:rPr>
        <w:t>mi yang pertama-tama merasa dirinya adalah sahabat bagi istrinya. Karena hal terpenting dalam pernikahan, menurut saya, adalah persahabatan (Dr. Ibtisam al-Bassam)</w:t>
      </w:r>
      <w:r w:rsidRPr="00D231A0">
        <w:rPr>
          <w:rStyle w:val="FootnoteReference"/>
          <w:rFonts w:ascii="Tahoma" w:hAnsi="Tahoma" w:cs="Tahoma"/>
          <w:sz w:val="24"/>
          <w:szCs w:val="24"/>
        </w:rPr>
        <w:footnoteReference w:id="2"/>
      </w:r>
    </w:p>
    <w:p w:rsidR="00D231A0" w:rsidRPr="00D231A0" w:rsidRDefault="00D231A0" w:rsidP="00991AC4">
      <w:pPr>
        <w:spacing w:after="0" w:line="240" w:lineRule="auto"/>
        <w:jc w:val="center"/>
        <w:rPr>
          <w:rFonts w:ascii="Tahoma" w:hAnsi="Tahoma" w:cs="Tahoma"/>
          <w:b/>
          <w:bCs/>
          <w:sz w:val="24"/>
          <w:szCs w:val="24"/>
        </w:rPr>
      </w:pPr>
    </w:p>
    <w:p w:rsidR="008B4B95" w:rsidRPr="00A83040" w:rsidRDefault="000A6162" w:rsidP="00A83040">
      <w:pPr>
        <w:pStyle w:val="ListParagraph"/>
        <w:numPr>
          <w:ilvl w:val="0"/>
          <w:numId w:val="1"/>
        </w:numPr>
        <w:spacing w:after="0" w:line="240" w:lineRule="auto"/>
        <w:ind w:left="284" w:hanging="284"/>
        <w:jc w:val="both"/>
        <w:rPr>
          <w:rFonts w:ascii="Tahoma" w:hAnsi="Tahoma" w:cs="Tahoma"/>
          <w:b/>
          <w:bCs/>
          <w:sz w:val="24"/>
          <w:szCs w:val="24"/>
        </w:rPr>
      </w:pPr>
      <w:r w:rsidRPr="00A83040">
        <w:rPr>
          <w:rFonts w:ascii="Tahoma" w:hAnsi="Tahoma" w:cs="Tahoma"/>
          <w:b/>
          <w:bCs/>
          <w:sz w:val="24"/>
          <w:szCs w:val="24"/>
        </w:rPr>
        <w:t>Pen</w:t>
      </w:r>
      <w:r w:rsidR="00A83040">
        <w:rPr>
          <w:rFonts w:ascii="Tahoma" w:hAnsi="Tahoma" w:cs="Tahoma"/>
          <w:b/>
          <w:bCs/>
          <w:sz w:val="24"/>
          <w:szCs w:val="24"/>
          <w:lang w:val="id-ID"/>
        </w:rPr>
        <w:t>dahuluan</w:t>
      </w:r>
    </w:p>
    <w:p w:rsidR="00A547D1" w:rsidRDefault="000A6162" w:rsidP="00A547D1">
      <w:pPr>
        <w:spacing w:after="0" w:line="240" w:lineRule="auto"/>
        <w:jc w:val="both"/>
        <w:rPr>
          <w:rFonts w:ascii="Tahoma" w:hAnsi="Tahoma" w:cs="Tahoma"/>
          <w:sz w:val="24"/>
          <w:szCs w:val="24"/>
        </w:rPr>
      </w:pPr>
      <w:r w:rsidRPr="00B977A0">
        <w:rPr>
          <w:rFonts w:ascii="Tahoma" w:hAnsi="Tahoma" w:cs="Tahoma"/>
          <w:b/>
          <w:bCs/>
          <w:sz w:val="24"/>
          <w:szCs w:val="24"/>
        </w:rPr>
        <w:tab/>
      </w:r>
      <w:r w:rsidRPr="00B977A0">
        <w:rPr>
          <w:rFonts w:ascii="Tahoma" w:hAnsi="Tahoma" w:cs="Tahoma"/>
          <w:sz w:val="24"/>
          <w:szCs w:val="24"/>
        </w:rPr>
        <w:t>Dalam berbagai bentuknya, kekerasan, diskriminasi, dan subordinasi terutama terhadap perempuan</w:t>
      </w:r>
      <w:r w:rsidR="00EC7584">
        <w:rPr>
          <w:rFonts w:ascii="Tahoma" w:hAnsi="Tahoma" w:cs="Tahoma"/>
          <w:sz w:val="24"/>
          <w:szCs w:val="24"/>
        </w:rPr>
        <w:t>, baik ketika anak-anak maupun dewas</w:t>
      </w:r>
      <w:r w:rsidR="00D231A0">
        <w:rPr>
          <w:rFonts w:ascii="Tahoma" w:hAnsi="Tahoma" w:cs="Tahoma"/>
          <w:sz w:val="24"/>
          <w:szCs w:val="24"/>
        </w:rPr>
        <w:t>a</w:t>
      </w:r>
      <w:r w:rsidR="00EC7584">
        <w:rPr>
          <w:rFonts w:ascii="Tahoma" w:hAnsi="Tahoma" w:cs="Tahoma"/>
          <w:sz w:val="24"/>
          <w:szCs w:val="24"/>
        </w:rPr>
        <w:t>,</w:t>
      </w:r>
      <w:r w:rsidRPr="00B977A0">
        <w:rPr>
          <w:rFonts w:ascii="Tahoma" w:hAnsi="Tahoma" w:cs="Tahoma"/>
          <w:sz w:val="24"/>
          <w:szCs w:val="24"/>
        </w:rPr>
        <w:t xml:space="preserve"> bukan merupakan fenomena baru. </w:t>
      </w:r>
      <w:r w:rsidR="00CF5628">
        <w:rPr>
          <w:rFonts w:ascii="Tahoma" w:hAnsi="Tahoma" w:cs="Tahoma"/>
          <w:sz w:val="24"/>
          <w:szCs w:val="24"/>
        </w:rPr>
        <w:t>Akhir-akhir ini</w:t>
      </w:r>
      <w:r w:rsidR="00EA77DA">
        <w:rPr>
          <w:rStyle w:val="FootnoteReference"/>
          <w:rFonts w:ascii="Tahoma" w:hAnsi="Tahoma" w:cs="Tahoma"/>
          <w:sz w:val="24"/>
          <w:szCs w:val="24"/>
        </w:rPr>
        <w:footnoteReference w:id="3"/>
      </w:r>
      <w:r w:rsidR="00A547D1">
        <w:rPr>
          <w:rFonts w:ascii="Tahoma" w:hAnsi="Tahoma" w:cs="Tahoma"/>
          <w:sz w:val="24"/>
          <w:szCs w:val="24"/>
        </w:rPr>
        <w:t>,seperti terekam dalam liputan media,</w:t>
      </w:r>
      <w:r w:rsidR="00CF5628">
        <w:rPr>
          <w:rFonts w:ascii="Tahoma" w:hAnsi="Tahoma" w:cs="Tahoma"/>
          <w:sz w:val="24"/>
          <w:szCs w:val="24"/>
        </w:rPr>
        <w:t xml:space="preserve"> bahkan telah terjadi modifikasi dan variasi kekerasan dan seolah ia diproduksi dengan sangat massif oleh para pelakunya dan dilakukan </w:t>
      </w:r>
      <w:r w:rsidR="00A547D1">
        <w:rPr>
          <w:rFonts w:ascii="Tahoma" w:hAnsi="Tahoma" w:cs="Tahoma"/>
          <w:sz w:val="24"/>
          <w:szCs w:val="24"/>
        </w:rPr>
        <w:t>secara</w:t>
      </w:r>
      <w:r w:rsidR="00CF5628">
        <w:rPr>
          <w:rFonts w:ascii="Tahoma" w:hAnsi="Tahoma" w:cs="Tahoma"/>
          <w:sz w:val="24"/>
          <w:szCs w:val="24"/>
        </w:rPr>
        <w:t xml:space="preserve"> terencana. </w:t>
      </w:r>
    </w:p>
    <w:p w:rsidR="00EC7584" w:rsidRDefault="000A6162" w:rsidP="00D231A0">
      <w:pPr>
        <w:spacing w:after="0" w:line="240" w:lineRule="auto"/>
        <w:ind w:firstLine="720"/>
        <w:jc w:val="both"/>
        <w:rPr>
          <w:rFonts w:ascii="Tahoma" w:hAnsi="Tahoma" w:cs="Tahoma"/>
          <w:sz w:val="24"/>
          <w:szCs w:val="24"/>
        </w:rPr>
      </w:pPr>
      <w:r w:rsidRPr="00B977A0">
        <w:rPr>
          <w:rFonts w:ascii="Tahoma" w:hAnsi="Tahoma" w:cs="Tahoma"/>
          <w:sz w:val="24"/>
          <w:szCs w:val="24"/>
        </w:rPr>
        <w:t>Buku-buku sejarah dan kitab suci agama-agama telah mencatat hal tersebut dan mengabadikannya</w:t>
      </w:r>
      <w:r w:rsidR="00B977A0" w:rsidRPr="00B977A0">
        <w:rPr>
          <w:rFonts w:ascii="Tahoma" w:hAnsi="Tahoma" w:cs="Tahoma"/>
          <w:sz w:val="24"/>
          <w:szCs w:val="24"/>
        </w:rPr>
        <w:t xml:space="preserve">, bukan untuk diikuti </w:t>
      </w:r>
      <w:r w:rsidR="00B977A0">
        <w:rPr>
          <w:rFonts w:ascii="Tahoma" w:hAnsi="Tahoma" w:cs="Tahoma"/>
          <w:sz w:val="24"/>
          <w:szCs w:val="24"/>
        </w:rPr>
        <w:t>apalagi dijadikan legitimasi</w:t>
      </w:r>
      <w:r w:rsidR="00B977A0" w:rsidRPr="00B977A0">
        <w:rPr>
          <w:rFonts w:ascii="Tahoma" w:hAnsi="Tahoma" w:cs="Tahoma"/>
          <w:sz w:val="24"/>
          <w:szCs w:val="24"/>
        </w:rPr>
        <w:t xml:space="preserve">, tapi sebagai pembelajaran bahwa </w:t>
      </w:r>
      <w:r w:rsidR="00EC7584">
        <w:rPr>
          <w:rFonts w:ascii="Tahoma" w:hAnsi="Tahoma" w:cs="Tahoma"/>
          <w:sz w:val="24"/>
          <w:szCs w:val="24"/>
        </w:rPr>
        <w:t xml:space="preserve">praktek kehidupan yang destruktif </w:t>
      </w:r>
      <w:r w:rsidR="00B977A0" w:rsidRPr="00B977A0">
        <w:rPr>
          <w:rFonts w:ascii="Tahoma" w:hAnsi="Tahoma" w:cs="Tahoma"/>
          <w:sz w:val="24"/>
          <w:szCs w:val="24"/>
        </w:rPr>
        <w:t xml:space="preserve">tersebut telah </w:t>
      </w:r>
      <w:r w:rsidR="00B977A0" w:rsidRPr="00B977A0">
        <w:rPr>
          <w:rFonts w:ascii="Tahoma" w:hAnsi="Tahoma" w:cs="Tahoma"/>
          <w:sz w:val="24"/>
          <w:szCs w:val="24"/>
        </w:rPr>
        <w:lastRenderedPageBreak/>
        <w:t>menimbulkan efek negative bagi kemanusiaan secara keseluruhan</w:t>
      </w:r>
      <w:r w:rsidR="00A547D1">
        <w:rPr>
          <w:rFonts w:ascii="Tahoma" w:hAnsi="Tahoma" w:cs="Tahoma"/>
          <w:sz w:val="24"/>
          <w:szCs w:val="24"/>
        </w:rPr>
        <w:t>;</w:t>
      </w:r>
      <w:r w:rsidR="00B977A0">
        <w:rPr>
          <w:rFonts w:ascii="Tahoma" w:hAnsi="Tahoma" w:cs="Tahoma"/>
          <w:sz w:val="24"/>
          <w:szCs w:val="24"/>
        </w:rPr>
        <w:t xml:space="preserve"> </w:t>
      </w:r>
      <w:r w:rsidR="00714075">
        <w:rPr>
          <w:rFonts w:ascii="Tahoma" w:hAnsi="Tahoma" w:cs="Tahoma"/>
          <w:sz w:val="24"/>
          <w:szCs w:val="24"/>
        </w:rPr>
        <w:t xml:space="preserve">terenggut dan terganggunya kebahagiaan, </w:t>
      </w:r>
      <w:r w:rsidR="00D231A0">
        <w:rPr>
          <w:rFonts w:ascii="Tahoma" w:hAnsi="Tahoma" w:cs="Tahoma"/>
          <w:sz w:val="24"/>
          <w:szCs w:val="24"/>
        </w:rPr>
        <w:t xml:space="preserve">hilangnya kreatifitas, </w:t>
      </w:r>
      <w:r w:rsidR="00A547D1">
        <w:rPr>
          <w:rFonts w:ascii="Tahoma" w:hAnsi="Tahoma" w:cs="Tahoma"/>
          <w:sz w:val="24"/>
          <w:szCs w:val="24"/>
        </w:rPr>
        <w:t xml:space="preserve">menimbulkan </w:t>
      </w:r>
      <w:r w:rsidR="00B977A0">
        <w:rPr>
          <w:rFonts w:ascii="Tahoma" w:hAnsi="Tahoma" w:cs="Tahoma"/>
          <w:sz w:val="24"/>
          <w:szCs w:val="24"/>
        </w:rPr>
        <w:t xml:space="preserve">kesengsaraan, kecacatan </w:t>
      </w:r>
      <w:r w:rsidR="00A547D1">
        <w:rPr>
          <w:rFonts w:ascii="Tahoma" w:hAnsi="Tahoma" w:cs="Tahoma"/>
          <w:sz w:val="24"/>
          <w:szCs w:val="24"/>
        </w:rPr>
        <w:t>dan juga</w:t>
      </w:r>
      <w:r w:rsidR="00B977A0">
        <w:rPr>
          <w:rFonts w:ascii="Tahoma" w:hAnsi="Tahoma" w:cs="Tahoma"/>
          <w:sz w:val="24"/>
          <w:szCs w:val="24"/>
        </w:rPr>
        <w:t xml:space="preserve"> kematian yang tragis</w:t>
      </w:r>
      <w:r w:rsidR="00B977A0" w:rsidRPr="00B977A0">
        <w:rPr>
          <w:rFonts w:ascii="Tahoma" w:hAnsi="Tahoma" w:cs="Tahoma"/>
          <w:sz w:val="24"/>
          <w:szCs w:val="24"/>
        </w:rPr>
        <w:t xml:space="preserve">. </w:t>
      </w:r>
    </w:p>
    <w:p w:rsidR="00A547D1" w:rsidRDefault="00EC7584" w:rsidP="00DF4FE0">
      <w:pPr>
        <w:spacing w:after="0" w:line="240" w:lineRule="auto"/>
        <w:ind w:firstLine="720"/>
        <w:jc w:val="both"/>
        <w:rPr>
          <w:rFonts w:ascii="Tahoma" w:hAnsi="Tahoma" w:cs="Tahoma"/>
          <w:sz w:val="24"/>
          <w:szCs w:val="24"/>
        </w:rPr>
      </w:pPr>
      <w:r>
        <w:rPr>
          <w:rFonts w:ascii="Tahoma" w:hAnsi="Tahoma" w:cs="Tahoma"/>
          <w:sz w:val="24"/>
          <w:szCs w:val="24"/>
        </w:rPr>
        <w:t>Se</w:t>
      </w:r>
      <w:r w:rsidR="00AF6AAC">
        <w:rPr>
          <w:rFonts w:ascii="Tahoma" w:hAnsi="Tahoma" w:cs="Tahoma"/>
          <w:sz w:val="24"/>
          <w:szCs w:val="24"/>
        </w:rPr>
        <w:t>jarah dengan sangat baik mendokumentasikan perilaku jahat terhadap perempuan.</w:t>
      </w:r>
      <w:r>
        <w:rPr>
          <w:rFonts w:ascii="Tahoma" w:hAnsi="Tahoma" w:cs="Tahoma"/>
          <w:sz w:val="24"/>
          <w:szCs w:val="24"/>
        </w:rPr>
        <w:t xml:space="preserve"> </w:t>
      </w:r>
      <w:r w:rsidR="00AF6AAC">
        <w:rPr>
          <w:rFonts w:ascii="Tahoma" w:hAnsi="Tahoma" w:cs="Tahoma"/>
          <w:sz w:val="24"/>
          <w:szCs w:val="24"/>
        </w:rPr>
        <w:t xml:space="preserve">Misalnya, </w:t>
      </w:r>
      <w:r>
        <w:rPr>
          <w:rFonts w:ascii="Tahoma" w:hAnsi="Tahoma" w:cs="Tahoma"/>
          <w:sz w:val="24"/>
          <w:szCs w:val="24"/>
        </w:rPr>
        <w:t>orang Yunani memandang perempuan sebagai penyebab lahirnya perbuatan setan. Dalam peradaban Yunani bahkan perempuan dianggap sebagai barang komoditi non migas yang dapat diperjual-belikan di pasar bebas.</w:t>
      </w:r>
      <w:r w:rsidR="00D231A0">
        <w:rPr>
          <w:rFonts w:ascii="Tahoma" w:hAnsi="Tahoma" w:cs="Tahoma"/>
          <w:sz w:val="24"/>
          <w:szCs w:val="24"/>
        </w:rPr>
        <w:t xml:space="preserve"> Dengan demikian, apa yang hari ini dikenal dengan perdagangan perempuan (</w:t>
      </w:r>
      <w:r w:rsidR="00D231A0">
        <w:rPr>
          <w:rFonts w:ascii="Tahoma" w:hAnsi="Tahoma" w:cs="Tahoma"/>
          <w:i/>
          <w:iCs/>
          <w:sz w:val="24"/>
          <w:szCs w:val="24"/>
        </w:rPr>
        <w:t>trafficking</w:t>
      </w:r>
      <w:r w:rsidR="00D231A0">
        <w:rPr>
          <w:rFonts w:ascii="Tahoma" w:hAnsi="Tahoma" w:cs="Tahoma"/>
          <w:sz w:val="24"/>
          <w:szCs w:val="24"/>
        </w:rPr>
        <w:t>), sudah lama terjadi dalam sejarah manusia.</w:t>
      </w:r>
      <w:r w:rsidR="00AF6AAC">
        <w:rPr>
          <w:rFonts w:ascii="Tahoma" w:hAnsi="Tahoma" w:cs="Tahoma"/>
          <w:sz w:val="24"/>
          <w:szCs w:val="24"/>
        </w:rPr>
        <w:t xml:space="preserve"> Sementara itu, bangsa Romawi menganggap perempuan sebagai alat yang dipergunakan setan untuk menggoda dan merusak hati manusia. </w:t>
      </w:r>
      <w:r w:rsidR="00DF4FE0">
        <w:rPr>
          <w:rFonts w:ascii="Tahoma" w:hAnsi="Tahoma" w:cs="Tahoma"/>
          <w:sz w:val="24"/>
          <w:szCs w:val="24"/>
        </w:rPr>
        <w:t>Anggapan ini masih berkembang hingga sekarang. K</w:t>
      </w:r>
      <w:r w:rsidR="00D231A0">
        <w:rPr>
          <w:rFonts w:ascii="Tahoma" w:hAnsi="Tahoma" w:cs="Tahoma"/>
          <w:sz w:val="24"/>
          <w:szCs w:val="24"/>
        </w:rPr>
        <w:t>etika terjadi tindakan asusila, maka yang ser</w:t>
      </w:r>
      <w:r w:rsidR="00DF4FE0">
        <w:rPr>
          <w:rFonts w:ascii="Tahoma" w:hAnsi="Tahoma" w:cs="Tahoma"/>
          <w:sz w:val="24"/>
          <w:szCs w:val="24"/>
        </w:rPr>
        <w:t xml:space="preserve">ing disalahkan adalah perempuan, karena perempuan sebagai penggoda. Anggapan ini –tragisnya- bahkan dirujuk dari peristiwa jatuhnya Adam dari </w:t>
      </w:r>
      <w:r w:rsidR="002F7DD3">
        <w:rPr>
          <w:rFonts w:ascii="Tahoma" w:hAnsi="Tahoma" w:cs="Tahoma"/>
          <w:sz w:val="24"/>
          <w:szCs w:val="24"/>
        </w:rPr>
        <w:t>surga</w:t>
      </w:r>
      <w:r w:rsidR="00DF4FE0">
        <w:rPr>
          <w:rFonts w:ascii="Tahoma" w:hAnsi="Tahoma" w:cs="Tahoma"/>
          <w:sz w:val="24"/>
          <w:szCs w:val="24"/>
        </w:rPr>
        <w:t xml:space="preserve"> dikarenakan istrinya, Hawa.</w:t>
      </w:r>
      <w:r w:rsidR="002F7DD3">
        <w:rPr>
          <w:rStyle w:val="FootnoteReference"/>
          <w:rFonts w:ascii="Tahoma" w:hAnsi="Tahoma" w:cs="Tahoma"/>
          <w:sz w:val="24"/>
          <w:szCs w:val="24"/>
        </w:rPr>
        <w:footnoteReference w:id="4"/>
      </w:r>
      <w:r w:rsidR="00D231A0">
        <w:rPr>
          <w:rFonts w:ascii="Tahoma" w:hAnsi="Tahoma" w:cs="Tahoma"/>
          <w:sz w:val="24"/>
          <w:szCs w:val="24"/>
        </w:rPr>
        <w:t xml:space="preserve"> </w:t>
      </w:r>
      <w:r w:rsidR="00AF6AAC">
        <w:rPr>
          <w:rFonts w:ascii="Tahoma" w:hAnsi="Tahoma" w:cs="Tahoma"/>
          <w:sz w:val="24"/>
          <w:szCs w:val="24"/>
        </w:rPr>
        <w:t>Undang-undang Romawi tidak memberikan sebagian besar hak manusia kepada perempuan. Di India, perempuan dianggap sebagai benda yang tidak boleh hidup sepeninggal suaminya. Ia harus dibakar hidup-hidup.</w:t>
      </w:r>
      <w:r w:rsidR="00AF6AAC">
        <w:rPr>
          <w:rStyle w:val="FootnoteReference"/>
          <w:rFonts w:ascii="Tahoma" w:hAnsi="Tahoma" w:cs="Tahoma"/>
          <w:sz w:val="24"/>
          <w:szCs w:val="24"/>
        </w:rPr>
        <w:footnoteReference w:id="5"/>
      </w:r>
      <w:r w:rsidR="00AF6AAC">
        <w:rPr>
          <w:rFonts w:ascii="Tahoma" w:hAnsi="Tahoma" w:cs="Tahoma"/>
          <w:sz w:val="24"/>
          <w:szCs w:val="24"/>
        </w:rPr>
        <w:t xml:space="preserve"> </w:t>
      </w:r>
    </w:p>
    <w:p w:rsidR="007E3D4B" w:rsidRDefault="000C2CF3" w:rsidP="008D30F3">
      <w:pPr>
        <w:spacing w:after="0" w:line="240" w:lineRule="auto"/>
        <w:ind w:firstLine="720"/>
        <w:jc w:val="both"/>
        <w:rPr>
          <w:rFonts w:ascii="Tahoma" w:hAnsi="Tahoma" w:cs="Tahoma"/>
          <w:sz w:val="24"/>
          <w:szCs w:val="24"/>
        </w:rPr>
      </w:pPr>
      <w:r>
        <w:rPr>
          <w:rFonts w:ascii="Tahoma" w:hAnsi="Tahoma" w:cs="Tahoma"/>
          <w:sz w:val="24"/>
          <w:szCs w:val="24"/>
        </w:rPr>
        <w:t>Dua agama sebelum Islam, yaitu Yahudi dan Nasrani juga memiliki pandangan dan memperlakukan perempuan secara negative</w:t>
      </w:r>
      <w:r w:rsidR="00DF4FE0">
        <w:rPr>
          <w:rFonts w:ascii="Tahoma" w:hAnsi="Tahoma" w:cs="Tahoma"/>
          <w:sz w:val="24"/>
          <w:szCs w:val="24"/>
        </w:rPr>
        <w:t xml:space="preserve"> dan tidak kalah parahnya</w:t>
      </w:r>
      <w:r>
        <w:rPr>
          <w:rFonts w:ascii="Tahoma" w:hAnsi="Tahoma" w:cs="Tahoma"/>
          <w:sz w:val="24"/>
          <w:szCs w:val="24"/>
        </w:rPr>
        <w:t>. Dalam agama Yahudi, urai Syafiq Hasyim terdapat satu nasihat bahwa lebih baik berjalan di belakang harimau daripada berjalan di belakang perempuan</w:t>
      </w:r>
      <w:r w:rsidR="00752777">
        <w:rPr>
          <w:rFonts w:ascii="Tahoma" w:hAnsi="Tahoma" w:cs="Tahoma"/>
          <w:sz w:val="24"/>
          <w:szCs w:val="24"/>
        </w:rPr>
        <w:t>.</w:t>
      </w:r>
      <w:r w:rsidR="00280EAF" w:rsidRPr="00280EAF">
        <w:rPr>
          <w:rStyle w:val="FootnoteReference"/>
          <w:rFonts w:ascii="Tahoma" w:hAnsi="Tahoma" w:cs="Tahoma"/>
          <w:sz w:val="24"/>
          <w:szCs w:val="24"/>
        </w:rPr>
        <w:t xml:space="preserve"> </w:t>
      </w:r>
      <w:r w:rsidR="00280EAF">
        <w:rPr>
          <w:rStyle w:val="FootnoteReference"/>
          <w:rFonts w:ascii="Tahoma" w:hAnsi="Tahoma" w:cs="Tahoma"/>
          <w:sz w:val="24"/>
          <w:szCs w:val="24"/>
        </w:rPr>
        <w:footnoteReference w:id="6"/>
      </w:r>
      <w:r w:rsidR="00752777">
        <w:rPr>
          <w:rFonts w:ascii="Tahoma" w:hAnsi="Tahoma" w:cs="Tahoma"/>
          <w:sz w:val="24"/>
          <w:szCs w:val="24"/>
        </w:rPr>
        <w:t xml:space="preserve"> Saking bencinya terhadap perempuan, orang-orang Yahudi (laki-laki), menurut Munawar Ahmad Anees sering berdo’a, “terpujilah Engkau, Tuhan, yang tidak menciptakan aku sebagai </w:t>
      </w:r>
      <w:r w:rsidR="00280EAF">
        <w:rPr>
          <w:rFonts w:ascii="Tahoma" w:hAnsi="Tahoma" w:cs="Tahoma"/>
          <w:sz w:val="24"/>
          <w:szCs w:val="24"/>
        </w:rPr>
        <w:t>wanita</w:t>
      </w:r>
      <w:r w:rsidR="00752777">
        <w:rPr>
          <w:rFonts w:ascii="Tahoma" w:hAnsi="Tahoma" w:cs="Tahoma"/>
          <w:sz w:val="24"/>
          <w:szCs w:val="24"/>
        </w:rPr>
        <w:t xml:space="preserve">”. </w:t>
      </w:r>
      <w:r w:rsidR="00DB0D75">
        <w:rPr>
          <w:rFonts w:ascii="Tahoma" w:hAnsi="Tahoma" w:cs="Tahoma"/>
          <w:sz w:val="24"/>
          <w:szCs w:val="24"/>
        </w:rPr>
        <w:t>Masih menurut Anees, dalam kitab Talmud terdapat satu anggapan bahwa kelahiran bayi perempuan sebagai bencana paling dahsyat.</w:t>
      </w:r>
      <w:r w:rsidR="00DB0D75" w:rsidRPr="00DB0D75">
        <w:rPr>
          <w:rStyle w:val="FootnoteReference"/>
          <w:rFonts w:ascii="Tahoma" w:hAnsi="Tahoma" w:cs="Tahoma"/>
          <w:sz w:val="24"/>
          <w:szCs w:val="24"/>
        </w:rPr>
        <w:t xml:space="preserve"> </w:t>
      </w:r>
      <w:r w:rsidR="00DB0D75">
        <w:rPr>
          <w:rStyle w:val="FootnoteReference"/>
          <w:rFonts w:ascii="Tahoma" w:hAnsi="Tahoma" w:cs="Tahoma"/>
          <w:sz w:val="24"/>
          <w:szCs w:val="24"/>
        </w:rPr>
        <w:footnoteReference w:id="7"/>
      </w:r>
      <w:r w:rsidR="00593C0B">
        <w:rPr>
          <w:rStyle w:val="FootnoteReference"/>
          <w:rFonts w:ascii="Tahoma" w:hAnsi="Tahoma" w:cs="Tahoma"/>
          <w:sz w:val="24"/>
          <w:szCs w:val="24"/>
        </w:rPr>
        <w:t xml:space="preserve">  </w:t>
      </w:r>
      <w:r w:rsidR="00435E38">
        <w:rPr>
          <w:rFonts w:ascii="Tahoma" w:hAnsi="Tahoma" w:cs="Tahoma"/>
          <w:sz w:val="24"/>
          <w:szCs w:val="24"/>
        </w:rPr>
        <w:t xml:space="preserve">Dalam </w:t>
      </w:r>
      <w:r w:rsidR="00435E38" w:rsidRPr="00435E38">
        <w:rPr>
          <w:rFonts w:ascii="Tahoma" w:hAnsi="Tahoma" w:cs="Tahoma"/>
          <w:i/>
          <w:iCs/>
          <w:sz w:val="24"/>
          <w:szCs w:val="24"/>
        </w:rPr>
        <w:t>traktat Niddah</w:t>
      </w:r>
      <w:r w:rsidR="00435E38">
        <w:rPr>
          <w:rFonts w:ascii="Tahoma" w:hAnsi="Tahoma" w:cs="Tahoma"/>
          <w:sz w:val="24"/>
          <w:szCs w:val="24"/>
        </w:rPr>
        <w:t xml:space="preserve"> disebutkan: “…beruntunglah orang yang anak-anaknya laki-laki dan malanglah orang yang anak-anaknya perempuan”. </w:t>
      </w:r>
      <w:r w:rsidR="007E3D4B">
        <w:rPr>
          <w:rFonts w:ascii="Tahoma" w:hAnsi="Tahoma" w:cs="Tahoma"/>
          <w:sz w:val="24"/>
          <w:szCs w:val="24"/>
        </w:rPr>
        <w:t>Bangsa Yahudi juga menilai anak perempuan tak ubahnya sebagai pembantu, dan bahkan ayahnya memiliki hak untuk menjualnya jika mau. Berbeda dengan Islam, di kalangan Yahudi berlaku ajaran bahwa jika salah seorang dari istri mereka sedang menstruasi, maka sang istri tidak didekati dan tidak diberi makan serta tidak mengizinkannya memegang tempat makanan.</w:t>
      </w:r>
      <w:r w:rsidR="007E3D4B">
        <w:rPr>
          <w:rStyle w:val="FootnoteReference"/>
          <w:rFonts w:ascii="Tahoma" w:hAnsi="Tahoma" w:cs="Tahoma"/>
          <w:sz w:val="24"/>
          <w:szCs w:val="24"/>
        </w:rPr>
        <w:footnoteReference w:id="8"/>
      </w:r>
    </w:p>
    <w:p w:rsidR="000C2CF3" w:rsidRPr="008D30F3" w:rsidRDefault="00593C0B" w:rsidP="008D30F3">
      <w:pPr>
        <w:spacing w:after="0" w:line="240" w:lineRule="auto"/>
        <w:ind w:firstLine="720"/>
        <w:jc w:val="both"/>
        <w:rPr>
          <w:rFonts w:ascii="Tahoma" w:hAnsi="Tahoma" w:cs="Tahoma"/>
          <w:sz w:val="24"/>
          <w:szCs w:val="24"/>
        </w:rPr>
      </w:pPr>
      <w:r>
        <w:rPr>
          <w:rFonts w:ascii="Tahoma" w:hAnsi="Tahoma" w:cs="Tahoma"/>
          <w:sz w:val="24"/>
          <w:szCs w:val="24"/>
        </w:rPr>
        <w:lastRenderedPageBreak/>
        <w:t>Agama Kristen</w:t>
      </w:r>
      <w:r w:rsidR="00435E38">
        <w:rPr>
          <w:rFonts w:ascii="Tahoma" w:hAnsi="Tahoma" w:cs="Tahoma"/>
          <w:sz w:val="24"/>
          <w:szCs w:val="24"/>
        </w:rPr>
        <w:t xml:space="preserve"> tidak kurang kejinya </w:t>
      </w:r>
      <w:r w:rsidR="008D30F3">
        <w:rPr>
          <w:rFonts w:ascii="Tahoma" w:hAnsi="Tahoma" w:cs="Tahoma"/>
          <w:sz w:val="24"/>
          <w:szCs w:val="24"/>
        </w:rPr>
        <w:t>memandang</w:t>
      </w:r>
      <w:r w:rsidR="00435E38">
        <w:rPr>
          <w:rFonts w:ascii="Tahoma" w:hAnsi="Tahoma" w:cs="Tahoma"/>
          <w:sz w:val="24"/>
          <w:szCs w:val="24"/>
        </w:rPr>
        <w:t xml:space="preserve"> perempuan. Perempuan dianggap sebagai sosok manusia yang bertabiat buruk dan menyebabkan fitnah. Perempuan juga dianggap sebagai manusia yang tidak berjiwa.</w:t>
      </w:r>
      <w:r>
        <w:rPr>
          <w:rFonts w:ascii="Tahoma" w:hAnsi="Tahoma" w:cs="Tahoma"/>
          <w:sz w:val="24"/>
          <w:szCs w:val="24"/>
        </w:rPr>
        <w:t xml:space="preserve"> </w:t>
      </w:r>
      <w:r w:rsidR="008D30F3">
        <w:rPr>
          <w:rFonts w:ascii="Tahoma" w:hAnsi="Tahoma" w:cs="Tahoma"/>
          <w:sz w:val="24"/>
          <w:szCs w:val="24"/>
        </w:rPr>
        <w:t xml:space="preserve">Dalam buku </w:t>
      </w:r>
      <w:r w:rsidR="008D30F3">
        <w:rPr>
          <w:rFonts w:ascii="Tahoma" w:hAnsi="Tahoma" w:cs="Tahoma"/>
          <w:i/>
          <w:iCs/>
          <w:sz w:val="24"/>
          <w:szCs w:val="24"/>
        </w:rPr>
        <w:t xml:space="preserve">Maileus Maleficarum </w:t>
      </w:r>
      <w:r w:rsidR="008D30F3">
        <w:rPr>
          <w:rFonts w:ascii="Tahoma" w:hAnsi="Tahoma" w:cs="Tahoma"/>
          <w:sz w:val="24"/>
          <w:szCs w:val="24"/>
        </w:rPr>
        <w:t>–kata Anees- bahkan disebutkan bahwa perempuan adalah hewan yang tak sempurna yang pada dasarnya selalu plin-plan, suka menipu, dan dengan godaan nafsu jasmaniah, sangat mudah terdorong bujukan setan sehingga dia berubah wujud menjadi penyihir.</w:t>
      </w:r>
      <w:r w:rsidR="008D30F3">
        <w:rPr>
          <w:rStyle w:val="FootnoteReference"/>
          <w:rFonts w:ascii="Tahoma" w:hAnsi="Tahoma" w:cs="Tahoma"/>
          <w:sz w:val="24"/>
          <w:szCs w:val="24"/>
        </w:rPr>
        <w:footnoteReference w:id="9"/>
      </w:r>
      <w:r w:rsidR="007E3D4B">
        <w:rPr>
          <w:rFonts w:ascii="Tahoma" w:hAnsi="Tahoma" w:cs="Tahoma"/>
          <w:sz w:val="24"/>
          <w:szCs w:val="24"/>
        </w:rPr>
        <w:t xml:space="preserve"> Sementara itu, menurut Majdi Ibrahim, di kalangan Nasrani terdapat penilaian bahwa “wanita adalah sebagai pintu masuk setan ke dalam jiwa manusia, pelanggar undang-undang Allah, dan penggoda laki-laki”.</w:t>
      </w:r>
      <w:r w:rsidR="007E3D4B">
        <w:rPr>
          <w:rStyle w:val="FootnoteReference"/>
          <w:rFonts w:ascii="Tahoma" w:hAnsi="Tahoma" w:cs="Tahoma"/>
          <w:sz w:val="24"/>
          <w:szCs w:val="24"/>
        </w:rPr>
        <w:footnoteReference w:id="10"/>
      </w:r>
    </w:p>
    <w:p w:rsidR="00AF6AAC" w:rsidRDefault="00234B10" w:rsidP="00AF6AAC">
      <w:pPr>
        <w:spacing w:after="0" w:line="240" w:lineRule="auto"/>
        <w:ind w:firstLine="720"/>
        <w:jc w:val="both"/>
        <w:rPr>
          <w:rFonts w:ascii="Tahoma" w:hAnsi="Tahoma" w:cs="Tahoma"/>
          <w:sz w:val="24"/>
          <w:szCs w:val="24"/>
        </w:rPr>
      </w:pPr>
      <w:r>
        <w:rPr>
          <w:rFonts w:ascii="Tahoma" w:hAnsi="Tahoma" w:cs="Tahoma"/>
          <w:sz w:val="24"/>
          <w:szCs w:val="24"/>
        </w:rPr>
        <w:t>A</w:t>
      </w:r>
      <w:r w:rsidR="005960B6">
        <w:rPr>
          <w:rFonts w:ascii="Tahoma" w:hAnsi="Tahoma" w:cs="Tahoma"/>
          <w:sz w:val="24"/>
          <w:szCs w:val="24"/>
        </w:rPr>
        <w:t>l-Qur’an</w:t>
      </w:r>
      <w:r>
        <w:rPr>
          <w:rFonts w:ascii="Tahoma" w:hAnsi="Tahoma" w:cs="Tahoma"/>
          <w:sz w:val="24"/>
          <w:szCs w:val="24"/>
        </w:rPr>
        <w:t xml:space="preserve"> pun merekam sebagian tradisi jahiliyah yang masih hidup ketika awal-awal Islam hadir di tengah-tengah masyarakat Makkah yang disebut al-Qur’an sebagai masyarakat </w:t>
      </w:r>
      <w:r w:rsidRPr="00ED795F">
        <w:rPr>
          <w:rFonts w:ascii="Tahoma" w:hAnsi="Tahoma" w:cs="Tahoma"/>
          <w:i/>
          <w:iCs/>
          <w:sz w:val="24"/>
          <w:szCs w:val="24"/>
        </w:rPr>
        <w:t>ummiyin</w:t>
      </w:r>
      <w:r>
        <w:rPr>
          <w:rFonts w:ascii="Tahoma" w:hAnsi="Tahoma" w:cs="Tahoma"/>
          <w:sz w:val="24"/>
          <w:szCs w:val="24"/>
        </w:rPr>
        <w:t>, masyarakat tak berkitab sebagai antonim masyarakat kitab (QS. al-Jum’ah [62]: 2)</w:t>
      </w:r>
      <w:r w:rsidR="005960B6">
        <w:rPr>
          <w:rFonts w:ascii="Tahoma" w:hAnsi="Tahoma" w:cs="Tahoma"/>
          <w:sz w:val="24"/>
          <w:szCs w:val="24"/>
        </w:rPr>
        <w:t>. Hal ini sebagaimana tersebut dalam QS. an-Nahl [16]: 58-59</w:t>
      </w:r>
      <w:r w:rsidR="009417C2">
        <w:rPr>
          <w:rFonts w:ascii="Tahoma" w:hAnsi="Tahoma" w:cs="Tahoma"/>
          <w:sz w:val="24"/>
          <w:szCs w:val="24"/>
        </w:rPr>
        <w:t xml:space="preserve"> </w:t>
      </w:r>
      <w:r w:rsidR="00ED795F">
        <w:rPr>
          <w:rFonts w:ascii="Tahoma" w:hAnsi="Tahoma" w:cs="Tahoma"/>
          <w:sz w:val="24"/>
          <w:szCs w:val="24"/>
        </w:rPr>
        <w:t xml:space="preserve">dan at-Takwir [81]: 8-9 </w:t>
      </w:r>
      <w:r w:rsidR="009417C2">
        <w:rPr>
          <w:rFonts w:ascii="Tahoma" w:hAnsi="Tahoma" w:cs="Tahoma"/>
          <w:sz w:val="24"/>
          <w:szCs w:val="24"/>
        </w:rPr>
        <w:t>yang intinya adalah malu dan merasa terhina memiliki anak perempuan sehingga berkeputusan menguburnya hidup-hidup.</w:t>
      </w:r>
      <w:r w:rsidR="009417C2">
        <w:rPr>
          <w:rStyle w:val="FootnoteReference"/>
          <w:rFonts w:ascii="Tahoma" w:hAnsi="Tahoma" w:cs="Tahoma"/>
          <w:sz w:val="24"/>
          <w:szCs w:val="24"/>
        </w:rPr>
        <w:footnoteReference w:id="11"/>
      </w:r>
      <w:r w:rsidR="00C7303A">
        <w:rPr>
          <w:rFonts w:ascii="Tahoma" w:hAnsi="Tahoma" w:cs="Tahoma"/>
          <w:sz w:val="24"/>
          <w:szCs w:val="24"/>
        </w:rPr>
        <w:t xml:space="preserve"> Muhammad Sa’id Ramadhan al-Buthi mengemukakan sebagian pandangan orang-orang jahiliyah terhadap perempuan. Ia mengemukakan bahwa orang-orang jahiliyah memandang perempuan sebagai rahasia yang harus disembunyikan. Hubungan mereka dengan laki-laki secara terang-terangan akan menjatuhkan martabat kaum laki-laki. Salah satu kewajiban suami –pada masa jahiliyah klasik- adalah menjaga agar jangan sampai orang lain di luar rumah mengetahui nama istrinya dan lain-lain.</w:t>
      </w:r>
      <w:r w:rsidR="00C7303A">
        <w:rPr>
          <w:rStyle w:val="FootnoteReference"/>
          <w:rFonts w:ascii="Tahoma" w:hAnsi="Tahoma" w:cs="Tahoma"/>
          <w:sz w:val="24"/>
          <w:szCs w:val="24"/>
        </w:rPr>
        <w:footnoteReference w:id="12"/>
      </w:r>
    </w:p>
    <w:p w:rsidR="00605426" w:rsidRDefault="00893E90" w:rsidP="003A64F5">
      <w:pPr>
        <w:spacing w:after="0" w:line="240" w:lineRule="auto"/>
        <w:ind w:firstLine="720"/>
        <w:jc w:val="both"/>
        <w:rPr>
          <w:rFonts w:ascii="Tahoma" w:hAnsi="Tahoma" w:cs="Tahoma"/>
          <w:sz w:val="24"/>
          <w:szCs w:val="24"/>
        </w:rPr>
      </w:pPr>
      <w:r>
        <w:rPr>
          <w:rFonts w:ascii="Tahoma" w:hAnsi="Tahoma" w:cs="Tahoma"/>
          <w:sz w:val="24"/>
          <w:szCs w:val="24"/>
        </w:rPr>
        <w:t xml:space="preserve">Di samping beberapa tradisi di atas, tradisi pra Islam lainnya yang tidak humanis terhadap perempuan adalah </w:t>
      </w:r>
      <w:r w:rsidRPr="00893E90">
        <w:rPr>
          <w:rFonts w:ascii="Tahoma" w:hAnsi="Tahoma" w:cs="Tahoma"/>
          <w:i/>
          <w:iCs/>
          <w:sz w:val="24"/>
          <w:szCs w:val="24"/>
        </w:rPr>
        <w:t>dzihar</w:t>
      </w:r>
      <w:r>
        <w:rPr>
          <w:rFonts w:ascii="Tahoma" w:hAnsi="Tahoma" w:cs="Tahoma"/>
          <w:sz w:val="24"/>
          <w:szCs w:val="24"/>
        </w:rPr>
        <w:t xml:space="preserve"> dan </w:t>
      </w:r>
      <w:r w:rsidRPr="00893E90">
        <w:rPr>
          <w:rFonts w:ascii="Tahoma" w:hAnsi="Tahoma" w:cs="Tahoma"/>
          <w:i/>
          <w:iCs/>
          <w:sz w:val="24"/>
          <w:szCs w:val="24"/>
        </w:rPr>
        <w:t>ila’</w:t>
      </w:r>
      <w:r>
        <w:rPr>
          <w:rFonts w:ascii="Tahoma" w:hAnsi="Tahoma" w:cs="Tahoma"/>
          <w:sz w:val="24"/>
          <w:szCs w:val="24"/>
        </w:rPr>
        <w:t>, dua tradisi yang bukan saja membuat perempuan</w:t>
      </w:r>
      <w:r w:rsidR="003A64F5">
        <w:rPr>
          <w:rFonts w:ascii="Tahoma" w:hAnsi="Tahoma" w:cs="Tahoma"/>
          <w:sz w:val="24"/>
          <w:szCs w:val="24"/>
        </w:rPr>
        <w:t xml:space="preserve"> terhina dan tidak berharga tapi juga menunjukkan superioritas laki-laki atas perempuan yang menjadikannya bersikap arogan.</w:t>
      </w:r>
      <w:r w:rsidR="003F780F">
        <w:rPr>
          <w:rStyle w:val="FootnoteReference"/>
          <w:rFonts w:ascii="Tahoma" w:hAnsi="Tahoma" w:cs="Tahoma"/>
          <w:sz w:val="24"/>
          <w:szCs w:val="24"/>
        </w:rPr>
        <w:footnoteReference w:id="13"/>
      </w:r>
      <w:r w:rsidR="00284CF2">
        <w:rPr>
          <w:rFonts w:ascii="Tahoma" w:hAnsi="Tahoma" w:cs="Tahoma"/>
          <w:sz w:val="24"/>
          <w:szCs w:val="24"/>
        </w:rPr>
        <w:t xml:space="preserve"> Umar bin Khattab menjadi saksi hidup akan praktik-praktik yang bertentangan dengan hak asasi manusia tersebut. Hal ini sebagaimana </w:t>
      </w:r>
      <w:r w:rsidR="00605426">
        <w:rPr>
          <w:rFonts w:ascii="Tahoma" w:hAnsi="Tahoma" w:cs="Tahoma"/>
          <w:sz w:val="24"/>
          <w:szCs w:val="24"/>
        </w:rPr>
        <w:t>disebutkan dalam hadis riwayat Bukhari:</w:t>
      </w:r>
    </w:p>
    <w:p w:rsidR="00D21FC1" w:rsidRDefault="00D21FC1" w:rsidP="003A64F5">
      <w:pPr>
        <w:spacing w:after="0" w:line="240" w:lineRule="auto"/>
        <w:ind w:firstLine="720"/>
        <w:jc w:val="both"/>
        <w:rPr>
          <w:rFonts w:ascii="Tahoma" w:hAnsi="Tahoma" w:cs="Tahoma"/>
          <w:sz w:val="24"/>
          <w:szCs w:val="24"/>
        </w:rPr>
      </w:pPr>
    </w:p>
    <w:p w:rsidR="00605426" w:rsidRDefault="00605426" w:rsidP="00605426">
      <w:pPr>
        <w:spacing w:after="0" w:line="240" w:lineRule="auto"/>
        <w:ind w:left="720"/>
        <w:jc w:val="both"/>
        <w:rPr>
          <w:rFonts w:ascii="Tahoma" w:hAnsi="Tahoma" w:cs="Tahoma"/>
          <w:sz w:val="24"/>
          <w:szCs w:val="24"/>
        </w:rPr>
      </w:pPr>
      <w:r>
        <w:rPr>
          <w:rFonts w:ascii="Tahoma" w:hAnsi="Tahoma" w:cs="Tahoma"/>
          <w:sz w:val="24"/>
          <w:szCs w:val="24"/>
        </w:rPr>
        <w:lastRenderedPageBreak/>
        <w:t>“Kami semula sama sekali tidak menganggap (terhormat, penting) kaum perempuan. Ketika Islam datang dan Tuhan menyebut mereka, kami baru menyadari bahwa ternyata mereka juga memiliki hak-hak mereka atas kami”.</w:t>
      </w:r>
      <w:r>
        <w:rPr>
          <w:rStyle w:val="FootnoteReference"/>
          <w:rFonts w:ascii="Tahoma" w:hAnsi="Tahoma" w:cs="Tahoma"/>
          <w:sz w:val="24"/>
          <w:szCs w:val="24"/>
        </w:rPr>
        <w:footnoteReference w:id="14"/>
      </w:r>
    </w:p>
    <w:p w:rsidR="00D21FC1" w:rsidRDefault="00D21FC1" w:rsidP="00605426">
      <w:pPr>
        <w:spacing w:after="0" w:line="240" w:lineRule="auto"/>
        <w:ind w:left="720"/>
        <w:jc w:val="both"/>
        <w:rPr>
          <w:rFonts w:ascii="Tahoma" w:hAnsi="Tahoma" w:cs="Tahoma"/>
          <w:sz w:val="24"/>
          <w:szCs w:val="24"/>
        </w:rPr>
      </w:pPr>
    </w:p>
    <w:p w:rsidR="0074021C" w:rsidRDefault="003A64F5" w:rsidP="003A64F5">
      <w:pPr>
        <w:spacing w:after="0" w:line="240" w:lineRule="auto"/>
        <w:ind w:firstLine="720"/>
        <w:jc w:val="both"/>
        <w:rPr>
          <w:rFonts w:ascii="Tahoma" w:hAnsi="Tahoma" w:cs="Tahoma"/>
          <w:sz w:val="24"/>
          <w:szCs w:val="24"/>
        </w:rPr>
      </w:pPr>
      <w:r>
        <w:rPr>
          <w:rFonts w:ascii="Tahoma" w:hAnsi="Tahoma" w:cs="Tahoma"/>
          <w:sz w:val="24"/>
          <w:szCs w:val="24"/>
        </w:rPr>
        <w:t xml:space="preserve">Berbagai pandangan, anggapan, dan perlakuan yang tidak manusiawi terhadap perempuan itulah yang kemudian menjadi salah satu agenda dan misi besar Islam, baik melalui al-Qur’an maupun melalui </w:t>
      </w:r>
      <w:r>
        <w:rPr>
          <w:rFonts w:ascii="Tahoma" w:hAnsi="Tahoma" w:cs="Tahoma"/>
          <w:i/>
          <w:iCs/>
          <w:sz w:val="24"/>
          <w:szCs w:val="24"/>
        </w:rPr>
        <w:t>living sunnah</w:t>
      </w:r>
      <w:r>
        <w:rPr>
          <w:rFonts w:ascii="Tahoma" w:hAnsi="Tahoma" w:cs="Tahoma"/>
          <w:sz w:val="24"/>
          <w:szCs w:val="24"/>
        </w:rPr>
        <w:t xml:space="preserve"> untuk mendekonstruksi</w:t>
      </w:r>
      <w:r w:rsidR="00605426">
        <w:rPr>
          <w:rFonts w:ascii="Tahoma" w:hAnsi="Tahoma" w:cs="Tahoma"/>
          <w:sz w:val="24"/>
          <w:szCs w:val="24"/>
        </w:rPr>
        <w:t xml:space="preserve"> sekaligus membenahi</w:t>
      </w:r>
      <w:r>
        <w:rPr>
          <w:rFonts w:ascii="Tahoma" w:hAnsi="Tahoma" w:cs="Tahoma"/>
          <w:sz w:val="24"/>
          <w:szCs w:val="24"/>
        </w:rPr>
        <w:t>nya</w:t>
      </w:r>
      <w:r w:rsidR="00605426">
        <w:rPr>
          <w:rFonts w:ascii="Tahoma" w:hAnsi="Tahoma" w:cs="Tahoma"/>
          <w:sz w:val="24"/>
          <w:szCs w:val="24"/>
        </w:rPr>
        <w:t>,</w:t>
      </w:r>
      <w:r w:rsidR="008A6CE8">
        <w:rPr>
          <w:rStyle w:val="FootnoteReference"/>
          <w:rFonts w:ascii="Tahoma" w:hAnsi="Tahoma" w:cs="Tahoma"/>
          <w:sz w:val="24"/>
          <w:szCs w:val="24"/>
        </w:rPr>
        <w:footnoteReference w:id="15"/>
      </w:r>
      <w:r w:rsidR="00605426">
        <w:rPr>
          <w:rFonts w:ascii="Tahoma" w:hAnsi="Tahoma" w:cs="Tahoma"/>
          <w:sz w:val="24"/>
          <w:szCs w:val="24"/>
        </w:rPr>
        <w:t xml:space="preserve"> sebagaimana terungkap dari ucapan Umar di atas.</w:t>
      </w:r>
      <w:r w:rsidR="0074021C">
        <w:rPr>
          <w:rFonts w:ascii="Tahoma" w:hAnsi="Tahoma" w:cs="Tahoma"/>
          <w:sz w:val="24"/>
          <w:szCs w:val="24"/>
        </w:rPr>
        <w:t xml:space="preserve"> </w:t>
      </w:r>
    </w:p>
    <w:p w:rsidR="00DF2C40" w:rsidRDefault="0074021C" w:rsidP="00022AAD">
      <w:pPr>
        <w:spacing w:after="0" w:line="240" w:lineRule="auto"/>
        <w:ind w:firstLine="720"/>
        <w:jc w:val="both"/>
        <w:rPr>
          <w:rFonts w:ascii="Tahoma" w:hAnsi="Tahoma" w:cs="Tahoma"/>
          <w:sz w:val="24"/>
          <w:szCs w:val="24"/>
        </w:rPr>
      </w:pPr>
      <w:r>
        <w:rPr>
          <w:rFonts w:ascii="Tahoma" w:hAnsi="Tahoma" w:cs="Tahoma"/>
          <w:sz w:val="24"/>
          <w:szCs w:val="24"/>
        </w:rPr>
        <w:t xml:space="preserve">Tulisan ini berusaha menjelaskan sebagian yang diupayakan al-Qur’an untuk menjawab persoalan diskriminasi gender terhadap perempuan dengan mengambil surat </w:t>
      </w:r>
      <w:r w:rsidRPr="0074021C">
        <w:rPr>
          <w:rFonts w:ascii="Tahoma" w:hAnsi="Tahoma" w:cs="Tahoma"/>
          <w:b/>
          <w:bCs/>
          <w:i/>
          <w:iCs/>
          <w:sz w:val="24"/>
          <w:szCs w:val="24"/>
        </w:rPr>
        <w:t>al-Mujadilah</w:t>
      </w:r>
      <w:r>
        <w:rPr>
          <w:rFonts w:ascii="Tahoma" w:hAnsi="Tahoma" w:cs="Tahoma"/>
          <w:sz w:val="24"/>
          <w:szCs w:val="24"/>
        </w:rPr>
        <w:t xml:space="preserve"> sebagai sampelnya.</w:t>
      </w:r>
      <w:r w:rsidR="0080343A">
        <w:rPr>
          <w:rFonts w:ascii="Tahoma" w:hAnsi="Tahoma" w:cs="Tahoma"/>
          <w:sz w:val="24"/>
          <w:szCs w:val="24"/>
        </w:rPr>
        <w:t xml:space="preserve"> Sebagaimana akan terbaca nanti, surat ini adalah salah satu surat dalam al-Qur’an yang sebab turunnya adalah karena adanya gugatan atau protes perempuan yang tidak terima atas KDRT yang menimpanya. </w:t>
      </w:r>
      <w:r w:rsidR="00002A19">
        <w:rPr>
          <w:rFonts w:ascii="Tahoma" w:hAnsi="Tahoma" w:cs="Tahoma"/>
          <w:sz w:val="24"/>
          <w:szCs w:val="24"/>
        </w:rPr>
        <w:t xml:space="preserve">Surat ini dipilih, </w:t>
      </w:r>
      <w:r w:rsidR="0080343A">
        <w:rPr>
          <w:rFonts w:ascii="Tahoma" w:hAnsi="Tahoma" w:cs="Tahoma"/>
          <w:sz w:val="24"/>
          <w:szCs w:val="24"/>
        </w:rPr>
        <w:t>karena termasuk salah satu surat yang kurang mendapat perhatian dalam kajian isu-isu gender.</w:t>
      </w:r>
    </w:p>
    <w:p w:rsidR="00002A19" w:rsidRDefault="00002A19" w:rsidP="00002A19">
      <w:pPr>
        <w:spacing w:after="0" w:line="240" w:lineRule="auto"/>
        <w:ind w:firstLine="720"/>
        <w:jc w:val="both"/>
        <w:rPr>
          <w:rFonts w:ascii="Tahoma" w:hAnsi="Tahoma" w:cs="Tahoma"/>
          <w:sz w:val="24"/>
          <w:szCs w:val="24"/>
        </w:rPr>
      </w:pPr>
    </w:p>
    <w:p w:rsidR="003A64F5" w:rsidRPr="00A83040" w:rsidRDefault="003A64F5" w:rsidP="00A83040">
      <w:pPr>
        <w:pStyle w:val="ListParagraph"/>
        <w:numPr>
          <w:ilvl w:val="0"/>
          <w:numId w:val="1"/>
        </w:numPr>
        <w:ind w:left="426" w:hanging="426"/>
        <w:rPr>
          <w:rFonts w:ascii="Tahoma" w:hAnsi="Tahoma" w:cs="Tahoma"/>
          <w:sz w:val="24"/>
          <w:szCs w:val="24"/>
        </w:rPr>
      </w:pPr>
      <w:r w:rsidRPr="00A83040">
        <w:rPr>
          <w:rFonts w:ascii="Tahoma" w:hAnsi="Tahoma" w:cs="Tahoma"/>
          <w:b/>
          <w:bCs/>
          <w:sz w:val="24"/>
          <w:szCs w:val="24"/>
        </w:rPr>
        <w:t>Ca</w:t>
      </w:r>
      <w:r w:rsidR="00605426" w:rsidRPr="00A83040">
        <w:rPr>
          <w:rFonts w:ascii="Tahoma" w:hAnsi="Tahoma" w:cs="Tahoma"/>
          <w:b/>
          <w:bCs/>
          <w:sz w:val="24"/>
          <w:szCs w:val="24"/>
        </w:rPr>
        <w:t>ra Qur’an Membebaskan Perempuan</w:t>
      </w:r>
    </w:p>
    <w:p w:rsidR="00CF5628" w:rsidRPr="00135355" w:rsidRDefault="00605426" w:rsidP="009C764A">
      <w:pPr>
        <w:spacing w:after="0" w:line="240" w:lineRule="auto"/>
        <w:ind w:firstLine="720"/>
        <w:jc w:val="both"/>
        <w:rPr>
          <w:rFonts w:ascii="Tahoma" w:hAnsi="Tahoma" w:cs="Tahoma"/>
          <w:sz w:val="24"/>
          <w:szCs w:val="24"/>
        </w:rPr>
      </w:pPr>
      <w:r>
        <w:rPr>
          <w:rFonts w:ascii="Tahoma" w:hAnsi="Tahoma" w:cs="Tahoma"/>
          <w:sz w:val="24"/>
          <w:szCs w:val="24"/>
        </w:rPr>
        <w:t xml:space="preserve">Pembebasan dan </w:t>
      </w:r>
      <w:r w:rsidR="009C764A">
        <w:rPr>
          <w:rFonts w:ascii="Tahoma" w:hAnsi="Tahoma" w:cs="Tahoma"/>
          <w:sz w:val="24"/>
          <w:szCs w:val="24"/>
        </w:rPr>
        <w:t>pe</w:t>
      </w:r>
      <w:r>
        <w:rPr>
          <w:rFonts w:ascii="Tahoma" w:hAnsi="Tahoma" w:cs="Tahoma"/>
          <w:sz w:val="24"/>
          <w:szCs w:val="24"/>
        </w:rPr>
        <w:t>ngangkat</w:t>
      </w:r>
      <w:r w:rsidR="009C764A">
        <w:rPr>
          <w:rFonts w:ascii="Tahoma" w:hAnsi="Tahoma" w:cs="Tahoma"/>
          <w:sz w:val="24"/>
          <w:szCs w:val="24"/>
        </w:rPr>
        <w:t>an</w:t>
      </w:r>
      <w:r>
        <w:rPr>
          <w:rFonts w:ascii="Tahoma" w:hAnsi="Tahoma" w:cs="Tahoma"/>
          <w:sz w:val="24"/>
          <w:szCs w:val="24"/>
        </w:rPr>
        <w:t xml:space="preserve"> derajat perempuan merupakan salah satu bagian dari agenda besar al-Qur’an dan Sunnah. Semua agenda pembebasan</w:t>
      </w:r>
      <w:r w:rsidR="00135355">
        <w:rPr>
          <w:rFonts w:ascii="Tahoma" w:hAnsi="Tahoma" w:cs="Tahoma"/>
          <w:sz w:val="24"/>
          <w:szCs w:val="24"/>
        </w:rPr>
        <w:t xml:space="preserve"> dan reformasi (</w:t>
      </w:r>
      <w:r w:rsidR="00135355" w:rsidRPr="00135355">
        <w:rPr>
          <w:rFonts w:ascii="Tahoma" w:hAnsi="Tahoma" w:cs="Tahoma"/>
          <w:i/>
          <w:iCs/>
          <w:sz w:val="24"/>
          <w:szCs w:val="24"/>
        </w:rPr>
        <w:t>sulh</w:t>
      </w:r>
      <w:r w:rsidR="00135355">
        <w:rPr>
          <w:rFonts w:ascii="Tahoma" w:hAnsi="Tahoma" w:cs="Tahoma"/>
          <w:sz w:val="24"/>
          <w:szCs w:val="24"/>
        </w:rPr>
        <w:t>)</w:t>
      </w:r>
      <w:r>
        <w:rPr>
          <w:rFonts w:ascii="Tahoma" w:hAnsi="Tahoma" w:cs="Tahoma"/>
          <w:sz w:val="24"/>
          <w:szCs w:val="24"/>
        </w:rPr>
        <w:t xml:space="preserve"> yang dilakukan al-Qur’an melalui teladan Nabi yang menerima mandate </w:t>
      </w:r>
      <w:r w:rsidR="003F780F">
        <w:rPr>
          <w:rFonts w:ascii="Tahoma" w:hAnsi="Tahoma" w:cs="Tahoma"/>
          <w:sz w:val="24"/>
          <w:szCs w:val="24"/>
        </w:rPr>
        <w:t>langsung dari Tuhan</w:t>
      </w:r>
      <w:r w:rsidR="00022AAD">
        <w:rPr>
          <w:rFonts w:ascii="Tahoma" w:hAnsi="Tahoma" w:cs="Tahoma"/>
          <w:sz w:val="24"/>
          <w:szCs w:val="24"/>
        </w:rPr>
        <w:t>,</w:t>
      </w:r>
      <w:r w:rsidR="003F780F">
        <w:rPr>
          <w:rFonts w:ascii="Tahoma" w:hAnsi="Tahoma" w:cs="Tahoma"/>
          <w:sz w:val="24"/>
          <w:szCs w:val="24"/>
        </w:rPr>
        <w:t xml:space="preserve"> dasarnya adalah pemuliaan terhadap manusia </w:t>
      </w:r>
      <w:r w:rsidR="00022AAD">
        <w:rPr>
          <w:rFonts w:ascii="Tahoma" w:hAnsi="Tahoma" w:cs="Tahoma"/>
          <w:sz w:val="24"/>
          <w:szCs w:val="24"/>
        </w:rPr>
        <w:t>(</w:t>
      </w:r>
      <w:r w:rsidR="00022AAD">
        <w:rPr>
          <w:rFonts w:ascii="Tahoma" w:hAnsi="Tahoma" w:cs="Tahoma"/>
          <w:i/>
          <w:iCs/>
          <w:sz w:val="24"/>
          <w:szCs w:val="24"/>
        </w:rPr>
        <w:t xml:space="preserve">ikramun </w:t>
      </w:r>
      <w:r w:rsidR="00022AAD" w:rsidRPr="00022AAD">
        <w:rPr>
          <w:rFonts w:ascii="Tahoma" w:hAnsi="Tahoma" w:cs="Tahoma"/>
          <w:i/>
          <w:iCs/>
          <w:sz w:val="24"/>
          <w:szCs w:val="24"/>
        </w:rPr>
        <w:t>nas</w:t>
      </w:r>
      <w:r w:rsidR="00022AAD">
        <w:rPr>
          <w:rFonts w:ascii="Tahoma" w:hAnsi="Tahoma" w:cs="Tahoma"/>
          <w:sz w:val="24"/>
          <w:szCs w:val="24"/>
        </w:rPr>
        <w:t xml:space="preserve">) </w:t>
      </w:r>
      <w:r w:rsidR="003F780F" w:rsidRPr="00022AAD">
        <w:rPr>
          <w:rFonts w:ascii="Tahoma" w:hAnsi="Tahoma" w:cs="Tahoma"/>
          <w:sz w:val="24"/>
          <w:szCs w:val="24"/>
        </w:rPr>
        <w:t>dan</w:t>
      </w:r>
      <w:r w:rsidR="003F780F">
        <w:rPr>
          <w:rFonts w:ascii="Tahoma" w:hAnsi="Tahoma" w:cs="Tahoma"/>
          <w:sz w:val="24"/>
          <w:szCs w:val="24"/>
        </w:rPr>
        <w:t xml:space="preserve"> penghargaan yang tinggi terhadap kehidupannya. </w:t>
      </w:r>
      <w:r w:rsidR="00B977A0">
        <w:rPr>
          <w:rFonts w:ascii="Tahoma" w:hAnsi="Tahoma" w:cs="Tahoma"/>
          <w:sz w:val="24"/>
          <w:szCs w:val="24"/>
        </w:rPr>
        <w:t>Itulah mengapa misalnya dalam al-Qur’an terdapat peringatan yang sangat keras kepada siapa pun bahwa “</w:t>
      </w:r>
      <w:r w:rsidR="00CF5628">
        <w:rPr>
          <w:rFonts w:ascii="Tahoma" w:hAnsi="Tahoma" w:cs="Tahoma"/>
          <w:sz w:val="24"/>
          <w:szCs w:val="24"/>
        </w:rPr>
        <w:t xml:space="preserve">… </w:t>
      </w:r>
      <w:r w:rsidR="00714075">
        <w:rPr>
          <w:rFonts w:ascii="Tahoma" w:hAnsi="Tahoma" w:cs="Tahoma"/>
          <w:i/>
          <w:iCs/>
          <w:sz w:val="24"/>
          <w:szCs w:val="24"/>
        </w:rPr>
        <w:t>b</w:t>
      </w:r>
      <w:r w:rsidR="00CF5628" w:rsidRPr="00CF5628">
        <w:rPr>
          <w:rFonts w:ascii="Tahoma" w:hAnsi="Tahoma" w:cs="Tahoma"/>
          <w:i/>
          <w:iCs/>
          <w:sz w:val="24"/>
          <w:szCs w:val="24"/>
        </w:rPr>
        <w:t>arangsiapa yang membunuh seorang manusia, bukan karena orang itu (membunuh) orang lain atau bukan karena membuat kerusakan di</w:t>
      </w:r>
      <w:r w:rsidR="00CF5628">
        <w:rPr>
          <w:rFonts w:ascii="Tahoma" w:hAnsi="Tahoma" w:cs="Tahoma"/>
          <w:i/>
          <w:iCs/>
          <w:sz w:val="24"/>
          <w:szCs w:val="24"/>
        </w:rPr>
        <w:t xml:space="preserve"> muka bumi, m</w:t>
      </w:r>
      <w:r w:rsidR="00CF5628" w:rsidRPr="00CF5628">
        <w:rPr>
          <w:rFonts w:ascii="Tahoma" w:hAnsi="Tahoma" w:cs="Tahoma"/>
          <w:i/>
          <w:iCs/>
          <w:sz w:val="24"/>
          <w:szCs w:val="24"/>
        </w:rPr>
        <w:t xml:space="preserve">aka seakan-akan </w:t>
      </w:r>
      <w:r w:rsidR="00CF5628">
        <w:rPr>
          <w:rFonts w:ascii="Tahoma" w:hAnsi="Tahoma" w:cs="Tahoma"/>
          <w:i/>
          <w:iCs/>
          <w:sz w:val="24"/>
          <w:szCs w:val="24"/>
        </w:rPr>
        <w:t>d</w:t>
      </w:r>
      <w:r w:rsidR="00CF5628" w:rsidRPr="00CF5628">
        <w:rPr>
          <w:rFonts w:ascii="Tahoma" w:hAnsi="Tahoma" w:cs="Tahoma"/>
          <w:i/>
          <w:iCs/>
          <w:sz w:val="24"/>
          <w:szCs w:val="24"/>
        </w:rPr>
        <w:t>ia telah membunuh manusia seluruhnya</w:t>
      </w:r>
      <w:r w:rsidR="00CF5628">
        <w:rPr>
          <w:rFonts w:ascii="Tahoma" w:hAnsi="Tahoma" w:cs="Tahoma"/>
          <w:i/>
          <w:iCs/>
          <w:sz w:val="24"/>
          <w:szCs w:val="24"/>
        </w:rPr>
        <w:t>…</w:t>
      </w:r>
      <w:r w:rsidR="00CF5628">
        <w:rPr>
          <w:rFonts w:ascii="Tahoma" w:hAnsi="Tahoma" w:cs="Tahoma"/>
          <w:sz w:val="24"/>
          <w:szCs w:val="24"/>
        </w:rPr>
        <w:t>(QS. al-Ma’idah [5]: 32)</w:t>
      </w:r>
      <w:r w:rsidR="00CF5628" w:rsidRPr="00CF5628">
        <w:rPr>
          <w:rFonts w:ascii="Tahoma" w:hAnsi="Tahoma" w:cs="Tahoma"/>
          <w:i/>
          <w:iCs/>
          <w:sz w:val="24"/>
          <w:szCs w:val="24"/>
        </w:rPr>
        <w:t xml:space="preserve">. </w:t>
      </w:r>
      <w:r w:rsidR="00714075">
        <w:rPr>
          <w:rFonts w:ascii="Tahoma" w:hAnsi="Tahoma" w:cs="Tahoma"/>
          <w:sz w:val="24"/>
          <w:szCs w:val="24"/>
        </w:rPr>
        <w:t>Sebaliknya –masih pada ayat yang sama-, Allah juga menegaskan bahwa “</w:t>
      </w:r>
      <w:r w:rsidR="00714075">
        <w:rPr>
          <w:rFonts w:ascii="Tahoma" w:hAnsi="Tahoma" w:cs="Tahoma"/>
          <w:i/>
          <w:iCs/>
          <w:sz w:val="24"/>
          <w:szCs w:val="24"/>
        </w:rPr>
        <w:t>dan b</w:t>
      </w:r>
      <w:r w:rsidR="00CF5628" w:rsidRPr="00CF5628">
        <w:rPr>
          <w:rFonts w:ascii="Tahoma" w:hAnsi="Tahoma" w:cs="Tahoma"/>
          <w:i/>
          <w:iCs/>
          <w:sz w:val="24"/>
          <w:szCs w:val="24"/>
        </w:rPr>
        <w:t>arangsiapa yang memelih</w:t>
      </w:r>
      <w:r w:rsidR="00714075">
        <w:rPr>
          <w:rFonts w:ascii="Tahoma" w:hAnsi="Tahoma" w:cs="Tahoma"/>
          <w:i/>
          <w:iCs/>
          <w:sz w:val="24"/>
          <w:szCs w:val="24"/>
        </w:rPr>
        <w:t>ara kehidupan seorang manusia, maka seolah-olah d</w:t>
      </w:r>
      <w:r w:rsidR="00CF5628" w:rsidRPr="00CF5628">
        <w:rPr>
          <w:rFonts w:ascii="Tahoma" w:hAnsi="Tahoma" w:cs="Tahoma"/>
          <w:i/>
          <w:iCs/>
          <w:sz w:val="24"/>
          <w:szCs w:val="24"/>
        </w:rPr>
        <w:t>ia telah memelihara kehidupan manusia semuanya.</w:t>
      </w:r>
      <w:r w:rsidR="00714075">
        <w:rPr>
          <w:rFonts w:ascii="Tahoma" w:hAnsi="Tahoma" w:cs="Tahoma"/>
          <w:sz w:val="24"/>
          <w:szCs w:val="24"/>
        </w:rPr>
        <w:t xml:space="preserve"> </w:t>
      </w:r>
      <w:r w:rsidR="00CF5628" w:rsidRPr="00CF5628">
        <w:rPr>
          <w:rFonts w:ascii="Tahoma" w:hAnsi="Tahoma" w:cs="Tahoma"/>
          <w:i/>
          <w:iCs/>
          <w:sz w:val="24"/>
          <w:szCs w:val="24"/>
        </w:rPr>
        <w:t xml:space="preserve"> </w:t>
      </w:r>
      <w:r w:rsidR="00135355">
        <w:rPr>
          <w:rFonts w:ascii="Tahoma" w:hAnsi="Tahoma" w:cs="Tahoma"/>
          <w:sz w:val="24"/>
          <w:szCs w:val="24"/>
        </w:rPr>
        <w:t xml:space="preserve">Dengan demikian, membebaskan, memuliakan dan mendukung hak hidup perempuan </w:t>
      </w:r>
      <w:r w:rsidR="00022AAD">
        <w:rPr>
          <w:rFonts w:ascii="Tahoma" w:hAnsi="Tahoma" w:cs="Tahoma"/>
          <w:sz w:val="24"/>
          <w:szCs w:val="24"/>
        </w:rPr>
        <w:t xml:space="preserve">–sebagai bagian dari manusia- </w:t>
      </w:r>
      <w:r w:rsidR="00135355">
        <w:rPr>
          <w:rFonts w:ascii="Tahoma" w:hAnsi="Tahoma" w:cs="Tahoma"/>
          <w:sz w:val="24"/>
          <w:szCs w:val="24"/>
        </w:rPr>
        <w:t>adalah menjadi bagian dari menjalankan misi al-Qur’an tersebut.</w:t>
      </w:r>
    </w:p>
    <w:p w:rsidR="00135355" w:rsidRDefault="00135355" w:rsidP="005F5C69">
      <w:pPr>
        <w:spacing w:after="0" w:line="240" w:lineRule="auto"/>
        <w:ind w:firstLine="720"/>
        <w:jc w:val="both"/>
        <w:rPr>
          <w:rFonts w:ascii="Tahoma" w:hAnsi="Tahoma" w:cs="Tahoma"/>
          <w:sz w:val="24"/>
          <w:szCs w:val="24"/>
        </w:rPr>
      </w:pPr>
      <w:r>
        <w:rPr>
          <w:rFonts w:ascii="Tahoma" w:hAnsi="Tahoma" w:cs="Tahoma"/>
          <w:sz w:val="24"/>
          <w:szCs w:val="24"/>
        </w:rPr>
        <w:t xml:space="preserve">Dari ayat itulah tampaknya yang mendasari lahirnya berbagai pandangan para cendekiawan tentang ajaran dasar dan subtantif Islam. Muhammad ‘Imarah </w:t>
      </w:r>
      <w:r>
        <w:rPr>
          <w:rFonts w:ascii="Tahoma" w:hAnsi="Tahoma" w:cs="Tahoma"/>
          <w:sz w:val="24"/>
          <w:szCs w:val="24"/>
        </w:rPr>
        <w:lastRenderedPageBreak/>
        <w:t xml:space="preserve">misalnya berpendapat bahwa </w:t>
      </w:r>
      <w:r w:rsidR="005F5C69">
        <w:rPr>
          <w:rFonts w:ascii="Tahoma" w:hAnsi="Tahoma" w:cs="Tahoma"/>
          <w:sz w:val="24"/>
          <w:szCs w:val="24"/>
        </w:rPr>
        <w:t>“</w:t>
      </w:r>
      <w:r>
        <w:rPr>
          <w:rFonts w:ascii="Tahoma" w:hAnsi="Tahoma" w:cs="Tahoma"/>
          <w:sz w:val="24"/>
          <w:szCs w:val="24"/>
        </w:rPr>
        <w:t>Islam adalah agama yang bersumber dari Tuhan dan berorientasi kemanusiaan. Karenanya –katanya- Islam harus menjadi solusi bagi problem kemanusiaan</w:t>
      </w:r>
      <w:r w:rsidR="005F5C69">
        <w:rPr>
          <w:rFonts w:ascii="Tahoma" w:hAnsi="Tahoma" w:cs="Tahoma"/>
          <w:sz w:val="24"/>
          <w:szCs w:val="24"/>
        </w:rPr>
        <w:t>”</w:t>
      </w:r>
      <w:r>
        <w:rPr>
          <w:rFonts w:ascii="Tahoma" w:hAnsi="Tahoma" w:cs="Tahoma"/>
          <w:sz w:val="24"/>
          <w:szCs w:val="24"/>
        </w:rPr>
        <w:t>. Sementara itu, Hassan Hanafi mengemukakan bahwa:</w:t>
      </w:r>
      <w:r w:rsidR="005F5C69">
        <w:rPr>
          <w:rFonts w:ascii="Tahoma" w:hAnsi="Tahoma" w:cs="Tahoma"/>
          <w:sz w:val="24"/>
          <w:szCs w:val="24"/>
        </w:rPr>
        <w:t xml:space="preserve"> </w:t>
      </w:r>
      <w:r>
        <w:rPr>
          <w:rFonts w:ascii="Tahoma" w:hAnsi="Tahoma" w:cs="Tahoma"/>
          <w:sz w:val="24"/>
          <w:szCs w:val="24"/>
        </w:rPr>
        <w:t>“</w:t>
      </w:r>
      <w:r w:rsidR="005F5C69" w:rsidRPr="005F5C69">
        <w:rPr>
          <w:rFonts w:ascii="Tahoma" w:hAnsi="Tahoma" w:cs="Tahoma"/>
          <w:i/>
          <w:iCs/>
          <w:sz w:val="24"/>
          <w:szCs w:val="24"/>
        </w:rPr>
        <w:t>Islam is a humanistic religion. Man is the centre of the Universe</w:t>
      </w:r>
      <w:r w:rsidR="005F5C69">
        <w:rPr>
          <w:rFonts w:ascii="Tahoma" w:hAnsi="Tahoma" w:cs="Tahoma"/>
          <w:sz w:val="24"/>
          <w:szCs w:val="24"/>
        </w:rPr>
        <w:t>”.</w:t>
      </w:r>
      <w:r w:rsidR="005F5C69">
        <w:rPr>
          <w:rStyle w:val="FootnoteReference"/>
          <w:rFonts w:ascii="Tahoma" w:hAnsi="Tahoma" w:cs="Tahoma"/>
          <w:sz w:val="24"/>
          <w:szCs w:val="24"/>
        </w:rPr>
        <w:footnoteReference w:id="16"/>
      </w:r>
      <w:r w:rsidR="005F5C69">
        <w:rPr>
          <w:rFonts w:ascii="Tahoma" w:hAnsi="Tahoma" w:cs="Tahoma"/>
          <w:sz w:val="24"/>
          <w:szCs w:val="24"/>
        </w:rPr>
        <w:t xml:space="preserve"> Hus</w:t>
      </w:r>
      <w:r w:rsidR="00022AAD">
        <w:rPr>
          <w:rFonts w:ascii="Tahoma" w:hAnsi="Tahoma" w:cs="Tahoma"/>
          <w:sz w:val="24"/>
          <w:szCs w:val="24"/>
        </w:rPr>
        <w:t>a</w:t>
      </w:r>
      <w:r w:rsidR="005F5C69">
        <w:rPr>
          <w:rFonts w:ascii="Tahoma" w:hAnsi="Tahoma" w:cs="Tahoma"/>
          <w:sz w:val="24"/>
          <w:szCs w:val="24"/>
        </w:rPr>
        <w:t>in Mu’nis juga mengemukakan bahwa:</w:t>
      </w:r>
    </w:p>
    <w:p w:rsidR="00D21FC1" w:rsidRPr="005F5C69" w:rsidRDefault="00D21FC1" w:rsidP="005F5C69">
      <w:pPr>
        <w:spacing w:after="0" w:line="240" w:lineRule="auto"/>
        <w:ind w:firstLine="720"/>
        <w:jc w:val="both"/>
        <w:rPr>
          <w:rFonts w:ascii="Tahoma" w:hAnsi="Tahoma" w:cs="Tahoma"/>
          <w:sz w:val="24"/>
          <w:szCs w:val="24"/>
        </w:rPr>
      </w:pPr>
    </w:p>
    <w:p w:rsidR="00EF53B8" w:rsidRDefault="005F5C69" w:rsidP="005F5C69">
      <w:pPr>
        <w:spacing w:after="0" w:line="240" w:lineRule="auto"/>
        <w:ind w:left="720"/>
        <w:jc w:val="both"/>
        <w:rPr>
          <w:rFonts w:ascii="Tahoma" w:hAnsi="Tahoma" w:cs="Tahoma"/>
          <w:sz w:val="24"/>
          <w:szCs w:val="24"/>
        </w:rPr>
      </w:pPr>
      <w:r>
        <w:rPr>
          <w:rFonts w:ascii="Tahoma" w:hAnsi="Tahoma" w:cs="Tahoma"/>
          <w:sz w:val="24"/>
          <w:szCs w:val="24"/>
        </w:rPr>
        <w:t>“Al-Qur’an memang bersumber dari Tuhan, tapi tujuan-tujuan akhirnya adalah untuk kemaslahatan manusia belaka. Setiap ayat al-Qur’an dan setiap Hadis Nabi selalu dimaksudkan untuk kebajikan manusia secara mutlak; sisi kemaslahatan tersebut berlaku tanpa memenangkan manusia yang satu dari yang lain, kecuali atas ketakwaan dan apa yang disumbangkan mereka untuk kebajikan umat”.</w:t>
      </w:r>
      <w:r>
        <w:rPr>
          <w:rStyle w:val="FootnoteReference"/>
          <w:rFonts w:ascii="Tahoma" w:hAnsi="Tahoma" w:cs="Tahoma"/>
          <w:sz w:val="24"/>
          <w:szCs w:val="24"/>
        </w:rPr>
        <w:footnoteReference w:id="17"/>
      </w:r>
    </w:p>
    <w:p w:rsidR="006F25AA" w:rsidRDefault="006F25AA" w:rsidP="005F5C69">
      <w:pPr>
        <w:spacing w:after="0" w:line="240" w:lineRule="auto"/>
        <w:ind w:left="720"/>
        <w:jc w:val="both"/>
        <w:rPr>
          <w:rFonts w:ascii="Tahoma" w:hAnsi="Tahoma" w:cs="Tahoma"/>
          <w:sz w:val="24"/>
          <w:szCs w:val="24"/>
        </w:rPr>
      </w:pPr>
    </w:p>
    <w:p w:rsidR="003867BA" w:rsidRDefault="003867BA" w:rsidP="005F5C69">
      <w:pPr>
        <w:spacing w:after="0" w:line="240" w:lineRule="auto"/>
        <w:ind w:left="720"/>
        <w:jc w:val="both"/>
        <w:rPr>
          <w:rFonts w:ascii="Tahoma" w:hAnsi="Tahoma" w:cs="Tahoma"/>
          <w:sz w:val="24"/>
          <w:szCs w:val="24"/>
        </w:rPr>
      </w:pPr>
      <w:r>
        <w:rPr>
          <w:rFonts w:ascii="Tahoma" w:hAnsi="Tahoma" w:cs="Tahoma"/>
          <w:sz w:val="24"/>
          <w:szCs w:val="24"/>
        </w:rPr>
        <w:t>Masih dalam konteks yang sama, Fazlur Rahman juga menegaskan bahwa:</w:t>
      </w:r>
    </w:p>
    <w:p w:rsidR="00D21FC1" w:rsidRDefault="00D21FC1" w:rsidP="005F5C69">
      <w:pPr>
        <w:spacing w:after="0" w:line="240" w:lineRule="auto"/>
        <w:ind w:left="720"/>
        <w:jc w:val="both"/>
        <w:rPr>
          <w:rFonts w:ascii="Tahoma" w:hAnsi="Tahoma" w:cs="Tahoma"/>
          <w:sz w:val="24"/>
          <w:szCs w:val="24"/>
        </w:rPr>
      </w:pPr>
    </w:p>
    <w:p w:rsidR="003867BA" w:rsidRDefault="003867BA" w:rsidP="005F5C69">
      <w:pPr>
        <w:spacing w:after="0" w:line="240" w:lineRule="auto"/>
        <w:ind w:left="720"/>
        <w:jc w:val="both"/>
        <w:rPr>
          <w:rFonts w:ascii="Tahoma" w:hAnsi="Tahoma" w:cs="Tahoma"/>
          <w:sz w:val="24"/>
          <w:szCs w:val="24"/>
        </w:rPr>
      </w:pPr>
      <w:r>
        <w:rPr>
          <w:rFonts w:ascii="Tahoma" w:hAnsi="Tahoma" w:cs="Tahoma"/>
          <w:sz w:val="24"/>
          <w:szCs w:val="24"/>
        </w:rPr>
        <w:t>“Tidak dapat diragukan lagi bahwa tujuan utama al-Qur’an adalah menegakkan sebuah tata masyarakat yang adil, berdasarkan etika dan dapat bertahan di muka bumi ini”.</w:t>
      </w:r>
      <w:r>
        <w:rPr>
          <w:rStyle w:val="FootnoteReference"/>
          <w:rFonts w:ascii="Tahoma" w:hAnsi="Tahoma" w:cs="Tahoma"/>
          <w:sz w:val="24"/>
          <w:szCs w:val="24"/>
        </w:rPr>
        <w:footnoteReference w:id="18"/>
      </w:r>
    </w:p>
    <w:p w:rsidR="00D21FC1" w:rsidRDefault="00D21FC1" w:rsidP="005F5C69">
      <w:pPr>
        <w:spacing w:after="0" w:line="240" w:lineRule="auto"/>
        <w:ind w:left="720"/>
        <w:jc w:val="both"/>
        <w:rPr>
          <w:rFonts w:ascii="Tahoma" w:hAnsi="Tahoma" w:cs="Tahoma"/>
          <w:sz w:val="24"/>
          <w:szCs w:val="24"/>
        </w:rPr>
      </w:pPr>
    </w:p>
    <w:p w:rsidR="0074021C" w:rsidRDefault="006F25AA" w:rsidP="006F25AA">
      <w:pPr>
        <w:spacing w:after="0" w:line="240" w:lineRule="auto"/>
        <w:ind w:firstLine="720"/>
        <w:jc w:val="both"/>
        <w:rPr>
          <w:rFonts w:ascii="Tahoma" w:hAnsi="Tahoma" w:cs="Tahoma"/>
          <w:sz w:val="24"/>
          <w:szCs w:val="24"/>
        </w:rPr>
      </w:pPr>
      <w:r>
        <w:rPr>
          <w:rFonts w:ascii="Tahoma" w:hAnsi="Tahoma" w:cs="Tahoma"/>
          <w:sz w:val="24"/>
          <w:szCs w:val="24"/>
        </w:rPr>
        <w:t>Itulah mengapa Jamal Albana menyatakan dengan tegas bahwa “jihad masa kini bukanlah bagaimana kita mati di jalan Allah, melainkan bagaimana kita hidup di jalan Allah”.</w:t>
      </w:r>
      <w:r>
        <w:rPr>
          <w:rStyle w:val="FootnoteReference"/>
          <w:rFonts w:ascii="Tahoma" w:hAnsi="Tahoma" w:cs="Tahoma"/>
          <w:sz w:val="24"/>
          <w:szCs w:val="24"/>
        </w:rPr>
        <w:footnoteReference w:id="19"/>
      </w:r>
      <w:r w:rsidR="0074021C">
        <w:rPr>
          <w:rFonts w:ascii="Tahoma" w:hAnsi="Tahoma" w:cs="Tahoma"/>
          <w:sz w:val="24"/>
          <w:szCs w:val="24"/>
        </w:rPr>
        <w:t xml:space="preserve"> Maka membela manusia, apalagi yang tertindas dan mungkin saja tidak memiliki harapan hidup seperti –sebagiannya masih banyak yang </w:t>
      </w:r>
      <w:r w:rsidR="00817E63">
        <w:rPr>
          <w:rFonts w:ascii="Tahoma" w:hAnsi="Tahoma" w:cs="Tahoma"/>
          <w:sz w:val="24"/>
          <w:szCs w:val="24"/>
        </w:rPr>
        <w:t xml:space="preserve">dialami </w:t>
      </w:r>
      <w:r w:rsidR="0074021C">
        <w:rPr>
          <w:rFonts w:ascii="Tahoma" w:hAnsi="Tahoma" w:cs="Tahoma"/>
          <w:sz w:val="24"/>
          <w:szCs w:val="24"/>
        </w:rPr>
        <w:t>perempuan adalah bagian dari jihad di jalan Tuhan. Dalam konteks filantropi Islam, keduanya –pembela dan yang dibela- memiliki hak untuk dibantu, termasuk dari zakat.</w:t>
      </w:r>
    </w:p>
    <w:p w:rsidR="0074021C" w:rsidRDefault="00C57F15" w:rsidP="006F25AA">
      <w:pPr>
        <w:spacing w:after="0" w:line="240" w:lineRule="auto"/>
        <w:ind w:firstLine="720"/>
        <w:jc w:val="both"/>
        <w:rPr>
          <w:rFonts w:ascii="Tahoma" w:hAnsi="Tahoma" w:cs="Tahoma"/>
          <w:sz w:val="24"/>
          <w:szCs w:val="24"/>
        </w:rPr>
      </w:pPr>
      <w:r>
        <w:rPr>
          <w:rFonts w:ascii="Tahoma" w:hAnsi="Tahoma" w:cs="Tahoma"/>
          <w:sz w:val="24"/>
          <w:szCs w:val="24"/>
        </w:rPr>
        <w:t>Dalam rangka membebaskan dan memberikan kedudukan yang terhormat pada perempuan, al-Qur’an melakukannya tidak secara revolutif, tetapi evolutif dan menjadikannya sebagai bagian integral dari sisi ibadah dalam Islam. Dengan kata lain, sebagaimana akan terlihat nanti, ibadah dalam Islam memiliki sisi liberatif terhadap orang-orang yang kurang beruntung, seperti budak, orang-orang miskin, dan perempuan.</w:t>
      </w:r>
    </w:p>
    <w:p w:rsidR="00C57F15" w:rsidRDefault="00E110D3" w:rsidP="00C04998">
      <w:pPr>
        <w:spacing w:after="0" w:line="240" w:lineRule="auto"/>
        <w:ind w:firstLine="720"/>
        <w:jc w:val="both"/>
        <w:rPr>
          <w:rFonts w:ascii="Tahoma" w:hAnsi="Tahoma" w:cs="Tahoma"/>
          <w:sz w:val="24"/>
          <w:szCs w:val="24"/>
        </w:rPr>
      </w:pPr>
      <w:r>
        <w:rPr>
          <w:rFonts w:ascii="Tahoma" w:hAnsi="Tahoma" w:cs="Tahoma"/>
          <w:sz w:val="24"/>
          <w:szCs w:val="24"/>
        </w:rPr>
        <w:t>Menurut Faruq Sh</w:t>
      </w:r>
      <w:r w:rsidR="00C57F15">
        <w:rPr>
          <w:rFonts w:ascii="Tahoma" w:hAnsi="Tahoma" w:cs="Tahoma"/>
          <w:sz w:val="24"/>
          <w:szCs w:val="24"/>
        </w:rPr>
        <w:t>erif, setidaknya terurai dalam lebih 200 ayat</w:t>
      </w:r>
      <w:r>
        <w:rPr>
          <w:rStyle w:val="FootnoteReference"/>
          <w:rFonts w:ascii="Tahoma" w:hAnsi="Tahoma" w:cs="Tahoma"/>
          <w:sz w:val="24"/>
          <w:szCs w:val="24"/>
        </w:rPr>
        <w:footnoteReference w:id="20"/>
      </w:r>
      <w:r w:rsidR="00C57F15">
        <w:rPr>
          <w:rFonts w:ascii="Tahoma" w:hAnsi="Tahoma" w:cs="Tahoma"/>
          <w:sz w:val="24"/>
          <w:szCs w:val="24"/>
        </w:rPr>
        <w:t xml:space="preserve"> yang dapat dijadikan rujukan untuk membebaskan dan mengangkat derajat perempuan yang tersebar dalam lebih </w:t>
      </w:r>
      <w:r>
        <w:rPr>
          <w:rFonts w:ascii="Tahoma" w:hAnsi="Tahoma" w:cs="Tahoma"/>
          <w:sz w:val="24"/>
          <w:szCs w:val="24"/>
        </w:rPr>
        <w:t xml:space="preserve">sepuluh surat dalam al-Qur’an. Surat-surat tersebut adalah al-Baqarah, al-Ma’idah, an-Nur, al-Ahzab, al-Mujadilah, al-Mumtahanah, at-Tahrim dan </w:t>
      </w:r>
      <w:r>
        <w:rPr>
          <w:rFonts w:ascii="Tahoma" w:hAnsi="Tahoma" w:cs="Tahoma"/>
          <w:sz w:val="24"/>
          <w:szCs w:val="24"/>
        </w:rPr>
        <w:lastRenderedPageBreak/>
        <w:t xml:space="preserve">dalam dua surat yang sering disebut dengan surat </w:t>
      </w:r>
      <w:r w:rsidRPr="00D21FC1">
        <w:rPr>
          <w:rFonts w:ascii="Tahoma" w:hAnsi="Tahoma" w:cs="Tahoma"/>
          <w:i/>
          <w:iCs/>
          <w:sz w:val="24"/>
          <w:szCs w:val="24"/>
        </w:rPr>
        <w:t>an-Nisa’ al-Kubra</w:t>
      </w:r>
      <w:r>
        <w:rPr>
          <w:rFonts w:ascii="Tahoma" w:hAnsi="Tahoma" w:cs="Tahoma"/>
          <w:sz w:val="24"/>
          <w:szCs w:val="24"/>
        </w:rPr>
        <w:t xml:space="preserve"> (an-Nisa’) dan </w:t>
      </w:r>
      <w:r w:rsidRPr="00D21FC1">
        <w:rPr>
          <w:rFonts w:ascii="Tahoma" w:hAnsi="Tahoma" w:cs="Tahoma"/>
          <w:i/>
          <w:iCs/>
          <w:sz w:val="24"/>
          <w:szCs w:val="24"/>
        </w:rPr>
        <w:t>an-Nisa’ as-Shugra</w:t>
      </w:r>
      <w:r>
        <w:rPr>
          <w:rFonts w:ascii="Tahoma" w:hAnsi="Tahoma" w:cs="Tahoma"/>
          <w:sz w:val="24"/>
          <w:szCs w:val="24"/>
        </w:rPr>
        <w:t xml:space="preserve"> (yaitu surat at-Thalaq).</w:t>
      </w:r>
      <w:r>
        <w:rPr>
          <w:rStyle w:val="FootnoteReference"/>
          <w:rFonts w:ascii="Tahoma" w:hAnsi="Tahoma" w:cs="Tahoma"/>
          <w:sz w:val="24"/>
          <w:szCs w:val="24"/>
        </w:rPr>
        <w:footnoteReference w:id="21"/>
      </w:r>
      <w:r w:rsidR="00D21FC1">
        <w:rPr>
          <w:rFonts w:ascii="Tahoma" w:hAnsi="Tahoma" w:cs="Tahoma"/>
          <w:sz w:val="24"/>
          <w:szCs w:val="24"/>
        </w:rPr>
        <w:t xml:space="preserve"> Surat an-Nisa’ dan karenanya disebut al-Kubra, merupakan surat yang paling banyak membicarakan tema khusus mengenai perempuan, yaitu sebanyak 22 ayat dari 176 ayat, yaitu dari mulai asal penciptaan perempuan, pernikahan, penyelesaian perselisihan rumah tangga, waris, hukuman perbuatan amoral</w:t>
      </w:r>
      <w:r w:rsidR="00544246">
        <w:rPr>
          <w:rFonts w:ascii="Tahoma" w:hAnsi="Tahoma" w:cs="Tahoma"/>
          <w:sz w:val="24"/>
          <w:szCs w:val="24"/>
        </w:rPr>
        <w:t>, dan lain-lain.</w:t>
      </w:r>
    </w:p>
    <w:p w:rsidR="003267F8" w:rsidRDefault="003267F8" w:rsidP="00E96846">
      <w:pPr>
        <w:spacing w:after="0" w:line="240" w:lineRule="auto"/>
        <w:ind w:firstLine="720"/>
        <w:jc w:val="both"/>
        <w:rPr>
          <w:rFonts w:ascii="Tahoma" w:hAnsi="Tahoma" w:cs="Tahoma"/>
          <w:sz w:val="24"/>
          <w:szCs w:val="24"/>
        </w:rPr>
      </w:pPr>
      <w:r>
        <w:rPr>
          <w:rFonts w:ascii="Tahoma" w:hAnsi="Tahoma" w:cs="Tahoma"/>
          <w:sz w:val="24"/>
          <w:szCs w:val="24"/>
        </w:rPr>
        <w:t xml:space="preserve">Secara ringkas, berbagai ayat dalam surat-surat tersebut menjelaskan bahwa 1) al-Qur’an tidak membenarkan perlakuan yang membahayakan yang sering dilakukan oleh orang-orang jahiliyah terhadap perempuan, yaitu berhubungan seks ketika sedang menstruasi, 2) al-Qur’an tidak membenarkan mu’amalah yang menyakiti perempuan seperti menjualbelikan perempuan dan tukar-menukar teman tidur, 3) </w:t>
      </w:r>
      <w:r w:rsidR="00E96846">
        <w:rPr>
          <w:rFonts w:ascii="Tahoma" w:hAnsi="Tahoma" w:cs="Tahoma"/>
          <w:sz w:val="24"/>
          <w:szCs w:val="24"/>
        </w:rPr>
        <w:t xml:space="preserve">perempuan mempunyai hak untuk membebaskan dirinya dari ikatan perkawinan, bila ia diperlakukan </w:t>
      </w:r>
      <w:r w:rsidR="00817E63">
        <w:rPr>
          <w:rFonts w:ascii="Tahoma" w:hAnsi="Tahoma" w:cs="Tahoma"/>
          <w:sz w:val="24"/>
          <w:szCs w:val="24"/>
        </w:rPr>
        <w:t xml:space="preserve">secara </w:t>
      </w:r>
      <w:r w:rsidR="00E96846">
        <w:rPr>
          <w:rFonts w:ascii="Tahoma" w:hAnsi="Tahoma" w:cs="Tahoma"/>
          <w:sz w:val="24"/>
          <w:szCs w:val="24"/>
        </w:rPr>
        <w:t>buruk oleh suaminya, 4) suami harus memperlakukan istrinya dengan baik dan tidak semena-mena dalam menceraikannya, bila ia tidak menghendakinya lagi, 5) manajemen keluarga yang demokratis (syura), 6) istri adalah patner yang setara, 7) suami-istri harus saling menjaga kehormatanny</w:t>
      </w:r>
      <w:r w:rsidR="008A35E7">
        <w:rPr>
          <w:rFonts w:ascii="Tahoma" w:hAnsi="Tahoma" w:cs="Tahoma"/>
          <w:sz w:val="24"/>
          <w:szCs w:val="24"/>
        </w:rPr>
        <w:t>a dan lain-lain.</w:t>
      </w:r>
    </w:p>
    <w:p w:rsidR="005F7754" w:rsidRDefault="003267F8" w:rsidP="003267F8">
      <w:pPr>
        <w:spacing w:after="0" w:line="240" w:lineRule="auto"/>
        <w:ind w:firstLine="720"/>
        <w:jc w:val="both"/>
        <w:rPr>
          <w:rFonts w:ascii="Tahoma" w:hAnsi="Tahoma" w:cs="Tahoma"/>
          <w:sz w:val="24"/>
          <w:szCs w:val="24"/>
        </w:rPr>
      </w:pPr>
      <w:r>
        <w:rPr>
          <w:rFonts w:ascii="Tahoma" w:hAnsi="Tahoma" w:cs="Tahoma"/>
          <w:sz w:val="24"/>
          <w:szCs w:val="24"/>
        </w:rPr>
        <w:t>Menurut Ahmad Khayyarat, sebagaimana dikutip Syafiq Hasyim, al-Qur’an dan Sunnah melakukan tujuh pembelaan terhadap perempuan yang kesemuanya merupakan revisi dan antithesis dari pandangan dan perlakuan masyarakat</w:t>
      </w:r>
      <w:r w:rsidR="00D45335">
        <w:rPr>
          <w:rFonts w:ascii="Tahoma" w:hAnsi="Tahoma" w:cs="Tahoma"/>
          <w:sz w:val="24"/>
          <w:szCs w:val="24"/>
        </w:rPr>
        <w:t xml:space="preserve"> sebelum Islam. Ketujuh pembelaan tersebut adalah 1) perempuan dalam Islam </w:t>
      </w:r>
      <w:r>
        <w:rPr>
          <w:rFonts w:ascii="Tahoma" w:hAnsi="Tahoma" w:cs="Tahoma"/>
          <w:sz w:val="24"/>
          <w:szCs w:val="24"/>
        </w:rPr>
        <w:t xml:space="preserve"> </w:t>
      </w:r>
      <w:r w:rsidR="00D45335">
        <w:rPr>
          <w:rFonts w:ascii="Tahoma" w:hAnsi="Tahoma" w:cs="Tahoma"/>
          <w:sz w:val="24"/>
          <w:szCs w:val="24"/>
        </w:rPr>
        <w:t>adalah orang yang dilidungi</w:t>
      </w:r>
      <w:r w:rsidR="008B17CC">
        <w:rPr>
          <w:rFonts w:ascii="Tahoma" w:hAnsi="Tahoma" w:cs="Tahoma"/>
          <w:sz w:val="24"/>
          <w:szCs w:val="24"/>
        </w:rPr>
        <w:t xml:space="preserve"> undang-undang, 2) perempuan diberi hak untuk memilih pasangan 3) </w:t>
      </w:r>
      <w:r w:rsidR="00817E63">
        <w:rPr>
          <w:rFonts w:ascii="Tahoma" w:hAnsi="Tahoma" w:cs="Tahoma"/>
          <w:sz w:val="24"/>
          <w:szCs w:val="24"/>
        </w:rPr>
        <w:t>perempuan memiliki hak talak, 4) perempuan berhak mewarisi dan memiliki kekayaan, 5) perempuan memiliki hak penuh untuk memelihara anaknya, 6) perempuan berhak men-tasarrufkan hartanya, dan 7) perempuan memiliki hak hidup.</w:t>
      </w:r>
      <w:r w:rsidR="00817E63">
        <w:rPr>
          <w:rStyle w:val="FootnoteReference"/>
          <w:rFonts w:ascii="Tahoma" w:hAnsi="Tahoma" w:cs="Tahoma"/>
          <w:sz w:val="24"/>
          <w:szCs w:val="24"/>
        </w:rPr>
        <w:footnoteReference w:id="22"/>
      </w:r>
    </w:p>
    <w:p w:rsidR="0074021C" w:rsidRDefault="0074021C" w:rsidP="00DF2C40">
      <w:pPr>
        <w:spacing w:after="0" w:line="240" w:lineRule="auto"/>
        <w:ind w:firstLine="720"/>
        <w:jc w:val="both"/>
        <w:rPr>
          <w:rFonts w:ascii="Tahoma" w:hAnsi="Tahoma" w:cs="Tahoma"/>
          <w:sz w:val="24"/>
          <w:szCs w:val="24"/>
        </w:rPr>
      </w:pPr>
      <w:r>
        <w:rPr>
          <w:rFonts w:ascii="Tahoma" w:hAnsi="Tahoma" w:cs="Tahoma"/>
          <w:sz w:val="24"/>
          <w:szCs w:val="24"/>
        </w:rPr>
        <w:t xml:space="preserve">Pemuliaan dan penghargaan terhadap perempuan semakin </w:t>
      </w:r>
      <w:r w:rsidR="00E57A75">
        <w:rPr>
          <w:rFonts w:ascii="Tahoma" w:hAnsi="Tahoma" w:cs="Tahoma"/>
          <w:sz w:val="24"/>
          <w:szCs w:val="24"/>
        </w:rPr>
        <w:t xml:space="preserve">kokoh dan </w:t>
      </w:r>
      <w:r>
        <w:rPr>
          <w:rFonts w:ascii="Tahoma" w:hAnsi="Tahoma" w:cs="Tahoma"/>
          <w:sz w:val="24"/>
          <w:szCs w:val="24"/>
        </w:rPr>
        <w:t>kentara wujudnya karena diperankan s</w:t>
      </w:r>
      <w:r w:rsidR="00C04998">
        <w:rPr>
          <w:rFonts w:ascii="Tahoma" w:hAnsi="Tahoma" w:cs="Tahoma"/>
          <w:sz w:val="24"/>
          <w:szCs w:val="24"/>
        </w:rPr>
        <w:t>ecara nyata oleh Nabi Muhammad S</w:t>
      </w:r>
      <w:r>
        <w:rPr>
          <w:rFonts w:ascii="Tahoma" w:hAnsi="Tahoma" w:cs="Tahoma"/>
          <w:sz w:val="24"/>
          <w:szCs w:val="24"/>
        </w:rPr>
        <w:t>aw.</w:t>
      </w:r>
      <w:r w:rsidR="00E57A75">
        <w:rPr>
          <w:rFonts w:ascii="Tahoma" w:hAnsi="Tahoma" w:cs="Tahoma"/>
          <w:sz w:val="24"/>
          <w:szCs w:val="24"/>
        </w:rPr>
        <w:t xml:space="preserve"> Beliau benar-benar menjadi teladan dalam memperlakukan perempuan</w:t>
      </w:r>
      <w:r w:rsidR="00917A05">
        <w:rPr>
          <w:rFonts w:ascii="Tahoma" w:hAnsi="Tahoma" w:cs="Tahoma"/>
          <w:sz w:val="24"/>
          <w:szCs w:val="24"/>
        </w:rPr>
        <w:t xml:space="preserve"> dan anak</w:t>
      </w:r>
      <w:r w:rsidR="00E57A75">
        <w:rPr>
          <w:rFonts w:ascii="Tahoma" w:hAnsi="Tahoma" w:cs="Tahoma"/>
          <w:sz w:val="24"/>
          <w:szCs w:val="24"/>
        </w:rPr>
        <w:t xml:space="preserve"> seba</w:t>
      </w:r>
      <w:r w:rsidR="00917A05">
        <w:rPr>
          <w:rFonts w:ascii="Tahoma" w:hAnsi="Tahoma" w:cs="Tahoma"/>
          <w:sz w:val="24"/>
          <w:szCs w:val="24"/>
        </w:rPr>
        <w:t>ga</w:t>
      </w:r>
      <w:r w:rsidR="00E57A75">
        <w:rPr>
          <w:rFonts w:ascii="Tahoma" w:hAnsi="Tahoma" w:cs="Tahoma"/>
          <w:sz w:val="24"/>
          <w:szCs w:val="24"/>
        </w:rPr>
        <w:t>imana al-Qur’an ajarkan.</w:t>
      </w:r>
      <w:r w:rsidR="00437497">
        <w:rPr>
          <w:rFonts w:ascii="Tahoma" w:hAnsi="Tahoma" w:cs="Tahoma"/>
          <w:sz w:val="24"/>
          <w:szCs w:val="24"/>
        </w:rPr>
        <w:t xml:space="preserve"> Bila sebelumnya, kehadiran perempuan tidak dikehendaki, maka Rasulullah justeru</w:t>
      </w:r>
      <w:r w:rsidR="00DF2C40">
        <w:rPr>
          <w:rFonts w:ascii="Tahoma" w:hAnsi="Tahoma" w:cs="Tahoma"/>
          <w:sz w:val="24"/>
          <w:szCs w:val="24"/>
        </w:rPr>
        <w:t xml:space="preserve"> mendemonstrasikan hal yang berbeda. Beliau bukan saja menghargai perempuan, tapi bahkan membanggakan kehadirannya. Para perempuan pada masanya, memiliki akses yang sama kepada beliau</w:t>
      </w:r>
      <w:r w:rsidR="00C04998">
        <w:rPr>
          <w:rFonts w:ascii="Tahoma" w:hAnsi="Tahoma" w:cs="Tahoma"/>
          <w:sz w:val="24"/>
          <w:szCs w:val="24"/>
        </w:rPr>
        <w:t>, terutama untuk belajar atau menyampaikan persoalan</w:t>
      </w:r>
      <w:r w:rsidR="00DF2C40">
        <w:rPr>
          <w:rFonts w:ascii="Tahoma" w:hAnsi="Tahoma" w:cs="Tahoma"/>
          <w:sz w:val="24"/>
          <w:szCs w:val="24"/>
        </w:rPr>
        <w:t>. Keteladanan belia</w:t>
      </w:r>
      <w:r w:rsidR="00C04998">
        <w:rPr>
          <w:rFonts w:ascii="Tahoma" w:hAnsi="Tahoma" w:cs="Tahoma"/>
          <w:sz w:val="24"/>
          <w:szCs w:val="24"/>
        </w:rPr>
        <w:t>u</w:t>
      </w:r>
      <w:r w:rsidR="00DF2C40">
        <w:rPr>
          <w:rFonts w:ascii="Tahoma" w:hAnsi="Tahoma" w:cs="Tahoma"/>
          <w:sz w:val="24"/>
          <w:szCs w:val="24"/>
        </w:rPr>
        <w:t xml:space="preserve"> dalam memuliakan perempuan, salah satunya dicatat oleh istrinya Shafiyah. Menurut penuturannya, suatu hari Shafiyah dibonceng oleh Rasulullah Saw. di atas unta. Padahal saat itu belum pernah ada suami, apalagi raja, yang memperlakukan istri seistimewa itu. Tiba-tiba unta yang mereka tunggangi berdua tersebut mengamuk</w:t>
      </w:r>
      <w:r w:rsidR="009366B7">
        <w:rPr>
          <w:rFonts w:ascii="Tahoma" w:hAnsi="Tahoma" w:cs="Tahoma"/>
          <w:sz w:val="24"/>
          <w:szCs w:val="24"/>
        </w:rPr>
        <w:t>.</w:t>
      </w:r>
      <w:r w:rsidR="00DF2C40">
        <w:rPr>
          <w:rFonts w:ascii="Tahoma" w:hAnsi="Tahoma" w:cs="Tahoma"/>
          <w:sz w:val="24"/>
          <w:szCs w:val="24"/>
        </w:rPr>
        <w:t xml:space="preserve"> </w:t>
      </w:r>
      <w:r w:rsidR="009366B7">
        <w:rPr>
          <w:rFonts w:ascii="Tahoma" w:hAnsi="Tahoma" w:cs="Tahoma"/>
          <w:sz w:val="24"/>
          <w:szCs w:val="24"/>
        </w:rPr>
        <w:t>Abu</w:t>
      </w:r>
      <w:r w:rsidR="00DF2C40">
        <w:rPr>
          <w:rFonts w:ascii="Tahoma" w:hAnsi="Tahoma" w:cs="Tahoma"/>
          <w:sz w:val="24"/>
          <w:szCs w:val="24"/>
        </w:rPr>
        <w:t xml:space="preserve"> Thalhah yang menyaksikan kejadian tersebut</w:t>
      </w:r>
      <w:r w:rsidR="009366B7">
        <w:rPr>
          <w:rFonts w:ascii="Tahoma" w:hAnsi="Tahoma" w:cs="Tahoma"/>
          <w:sz w:val="24"/>
          <w:szCs w:val="24"/>
        </w:rPr>
        <w:t xml:space="preserve"> segera membantu beliau. Saat Abu Thalhah menanyakan kondisi beliau, kalimat yang pertama kali keluar dari bibir beliau yang mulia adalah: “Aku baik-baik saja. Tetapi bagaimana keadaan Shofiyah? </w:t>
      </w:r>
      <w:r w:rsidR="009366B7">
        <w:rPr>
          <w:rFonts w:ascii="Tahoma" w:hAnsi="Tahoma" w:cs="Tahoma"/>
          <w:sz w:val="24"/>
          <w:szCs w:val="24"/>
        </w:rPr>
        <w:lastRenderedPageBreak/>
        <w:t>(itu lebih penting)”. Setelah diketahui bahwa Shafiyah baik-baik saja, baru hati beliau merasa tenang. Karena perhatiannya yang lebih kepada dirinya, Shafiyah berujar: “Aku belum pernah menemukan laki-laki yang baik kepada istrinya sebaik Rasulllah Saw”.</w:t>
      </w:r>
      <w:r w:rsidR="009366B7">
        <w:rPr>
          <w:rStyle w:val="FootnoteReference"/>
          <w:rFonts w:ascii="Tahoma" w:hAnsi="Tahoma" w:cs="Tahoma"/>
          <w:sz w:val="24"/>
          <w:szCs w:val="24"/>
        </w:rPr>
        <w:footnoteReference w:id="23"/>
      </w:r>
    </w:p>
    <w:p w:rsidR="00C04998" w:rsidRDefault="00C04998" w:rsidP="00C04998">
      <w:pPr>
        <w:spacing w:after="0" w:line="240" w:lineRule="auto"/>
        <w:ind w:firstLine="720"/>
        <w:jc w:val="both"/>
        <w:rPr>
          <w:rFonts w:ascii="Tahoma" w:hAnsi="Tahoma" w:cs="Tahoma"/>
          <w:sz w:val="24"/>
          <w:szCs w:val="24"/>
        </w:rPr>
      </w:pPr>
      <w:r>
        <w:rPr>
          <w:rFonts w:ascii="Tahoma" w:hAnsi="Tahoma" w:cs="Tahoma"/>
          <w:sz w:val="24"/>
          <w:szCs w:val="24"/>
        </w:rPr>
        <w:t>Karena itu tidak heran kalau Rasulullah menerima keluhan dan permasalahan dari siapa pun, termasuk dari perempuan secara langsung. Beliau adalah pendengar yang baik, seperti diperlihatkannya dalam menerima laporan kasus KDRT yang dialami oleh Khaulah yang menjadi tema utama surat al-Mujadalah berikut ini.</w:t>
      </w:r>
    </w:p>
    <w:p w:rsidR="00C04998" w:rsidRPr="00A83040" w:rsidRDefault="00C04998" w:rsidP="00A83040">
      <w:pPr>
        <w:spacing w:after="0" w:line="240" w:lineRule="auto"/>
        <w:jc w:val="both"/>
        <w:rPr>
          <w:rFonts w:ascii="Tahoma" w:hAnsi="Tahoma" w:cs="Tahoma"/>
          <w:sz w:val="24"/>
          <w:szCs w:val="24"/>
          <w:lang w:val="id-ID"/>
        </w:rPr>
      </w:pPr>
    </w:p>
    <w:p w:rsidR="00246C4B" w:rsidRPr="00A83040" w:rsidRDefault="00246C4B" w:rsidP="00A83040">
      <w:pPr>
        <w:pStyle w:val="ListParagraph"/>
        <w:numPr>
          <w:ilvl w:val="0"/>
          <w:numId w:val="1"/>
        </w:numPr>
        <w:spacing w:after="0" w:line="240" w:lineRule="auto"/>
        <w:ind w:left="567" w:hanging="567"/>
        <w:jc w:val="both"/>
        <w:rPr>
          <w:rFonts w:ascii="Tahoma" w:hAnsi="Tahoma" w:cs="Tahoma"/>
          <w:b/>
          <w:bCs/>
          <w:sz w:val="24"/>
          <w:szCs w:val="24"/>
        </w:rPr>
      </w:pPr>
      <w:r w:rsidRPr="00A83040">
        <w:rPr>
          <w:rFonts w:ascii="Tahoma" w:hAnsi="Tahoma" w:cs="Tahoma"/>
          <w:b/>
          <w:bCs/>
          <w:sz w:val="24"/>
          <w:szCs w:val="24"/>
        </w:rPr>
        <w:t>Biografi</w:t>
      </w:r>
      <w:r w:rsidR="007A48B8">
        <w:rPr>
          <w:rStyle w:val="FootnoteReference"/>
          <w:rFonts w:ascii="Tahoma" w:hAnsi="Tahoma" w:cs="Tahoma"/>
          <w:b/>
          <w:bCs/>
          <w:sz w:val="24"/>
          <w:szCs w:val="24"/>
        </w:rPr>
        <w:footnoteReference w:id="24"/>
      </w:r>
      <w:r w:rsidRPr="00A83040">
        <w:rPr>
          <w:rFonts w:ascii="Tahoma" w:hAnsi="Tahoma" w:cs="Tahoma"/>
          <w:b/>
          <w:bCs/>
          <w:sz w:val="24"/>
          <w:szCs w:val="24"/>
        </w:rPr>
        <w:t xml:space="preserve"> Qur’an Surat al-Mujadilah</w:t>
      </w:r>
    </w:p>
    <w:p w:rsidR="00952FAC" w:rsidRDefault="00952FAC" w:rsidP="00952FAC">
      <w:pPr>
        <w:spacing w:after="0" w:line="240" w:lineRule="auto"/>
        <w:jc w:val="both"/>
        <w:rPr>
          <w:rFonts w:ascii="Tahoma" w:hAnsi="Tahoma" w:cs="Tahoma"/>
          <w:sz w:val="24"/>
          <w:szCs w:val="24"/>
        </w:rPr>
      </w:pPr>
      <w:r>
        <w:rPr>
          <w:rFonts w:ascii="Tahoma" w:hAnsi="Tahoma" w:cs="Tahoma"/>
          <w:b/>
          <w:bCs/>
          <w:sz w:val="24"/>
          <w:szCs w:val="24"/>
        </w:rPr>
        <w:tab/>
      </w:r>
      <w:r>
        <w:rPr>
          <w:rFonts w:ascii="Tahoma" w:hAnsi="Tahoma" w:cs="Tahoma"/>
          <w:sz w:val="24"/>
          <w:szCs w:val="24"/>
        </w:rPr>
        <w:t>Al-Qur’an surat al-Mujadilah merupakan surat ke 58 dari urutan mu</w:t>
      </w:r>
      <w:r w:rsidR="00C04998">
        <w:rPr>
          <w:rFonts w:ascii="Tahoma" w:hAnsi="Tahoma" w:cs="Tahoma"/>
          <w:sz w:val="24"/>
          <w:szCs w:val="24"/>
        </w:rPr>
        <w:t>shaf yang kita miliki sekarang dan</w:t>
      </w:r>
      <w:r w:rsidR="008B31CB">
        <w:rPr>
          <w:rFonts w:ascii="Tahoma" w:hAnsi="Tahoma" w:cs="Tahoma"/>
          <w:sz w:val="24"/>
          <w:szCs w:val="24"/>
        </w:rPr>
        <w:t xml:space="preserve"> </w:t>
      </w:r>
      <w:r>
        <w:rPr>
          <w:rFonts w:ascii="Tahoma" w:hAnsi="Tahoma" w:cs="Tahoma"/>
          <w:sz w:val="24"/>
          <w:szCs w:val="24"/>
        </w:rPr>
        <w:t xml:space="preserve">terletak di antara surat al-Hadid dan surat </w:t>
      </w:r>
      <w:r w:rsidR="008B31CB">
        <w:rPr>
          <w:rFonts w:ascii="Tahoma" w:hAnsi="Tahoma" w:cs="Tahoma"/>
          <w:sz w:val="24"/>
          <w:szCs w:val="24"/>
        </w:rPr>
        <w:t>al-Hasyr. Di akhir surat al-Hadid</w:t>
      </w:r>
      <w:r w:rsidR="00654FCB">
        <w:rPr>
          <w:rFonts w:ascii="Tahoma" w:hAnsi="Tahoma" w:cs="Tahoma"/>
          <w:sz w:val="24"/>
          <w:szCs w:val="24"/>
        </w:rPr>
        <w:t xml:space="preserve"> (ayat 29)</w:t>
      </w:r>
      <w:r w:rsidR="008B31CB">
        <w:rPr>
          <w:rFonts w:ascii="Tahoma" w:hAnsi="Tahoma" w:cs="Tahoma"/>
          <w:sz w:val="24"/>
          <w:szCs w:val="24"/>
        </w:rPr>
        <w:t xml:space="preserve"> Allah menjelaskan bahwa karunia</w:t>
      </w:r>
      <w:r w:rsidR="00654FCB">
        <w:rPr>
          <w:rFonts w:ascii="Tahoma" w:hAnsi="Tahoma" w:cs="Tahoma"/>
          <w:sz w:val="24"/>
          <w:szCs w:val="24"/>
        </w:rPr>
        <w:t>-Nya</w:t>
      </w:r>
      <w:r w:rsidR="008B31CB">
        <w:rPr>
          <w:rFonts w:ascii="Tahoma" w:hAnsi="Tahoma" w:cs="Tahoma"/>
          <w:sz w:val="24"/>
          <w:szCs w:val="24"/>
        </w:rPr>
        <w:t xml:space="preserve"> (</w:t>
      </w:r>
      <w:r w:rsidR="008B31CB">
        <w:rPr>
          <w:rFonts w:ascii="Tahoma" w:hAnsi="Tahoma" w:cs="Tahoma"/>
          <w:i/>
          <w:iCs/>
          <w:sz w:val="24"/>
          <w:szCs w:val="24"/>
        </w:rPr>
        <w:t>fadlullah</w:t>
      </w:r>
      <w:r w:rsidR="008B31CB">
        <w:rPr>
          <w:rFonts w:ascii="Tahoma" w:hAnsi="Tahoma" w:cs="Tahoma"/>
          <w:sz w:val="24"/>
          <w:szCs w:val="24"/>
        </w:rPr>
        <w:t xml:space="preserve">) yang memang tak terbatas akan diberikan kepada siapa pun </w:t>
      </w:r>
      <w:r w:rsidR="00654FCB">
        <w:rPr>
          <w:rFonts w:ascii="Tahoma" w:hAnsi="Tahoma" w:cs="Tahoma"/>
          <w:sz w:val="24"/>
          <w:szCs w:val="24"/>
        </w:rPr>
        <w:t xml:space="preserve">yang dikehendaki-Nya </w:t>
      </w:r>
      <w:r w:rsidR="008B31CB">
        <w:rPr>
          <w:rFonts w:ascii="Tahoma" w:hAnsi="Tahoma" w:cs="Tahoma"/>
          <w:sz w:val="24"/>
          <w:szCs w:val="24"/>
        </w:rPr>
        <w:t>dan karenanya, tidak ada yang kuasa menghalangi kuasa-Nya</w:t>
      </w:r>
      <w:r w:rsidR="00654FCB">
        <w:rPr>
          <w:rFonts w:ascii="Tahoma" w:hAnsi="Tahoma" w:cs="Tahoma"/>
          <w:sz w:val="24"/>
          <w:szCs w:val="24"/>
        </w:rPr>
        <w:t xml:space="preserve"> tersebut.</w:t>
      </w:r>
      <w:r w:rsidR="00F46503">
        <w:rPr>
          <w:rStyle w:val="FootnoteReference"/>
          <w:rFonts w:ascii="Tahoma" w:hAnsi="Tahoma" w:cs="Tahoma"/>
          <w:sz w:val="24"/>
          <w:szCs w:val="24"/>
        </w:rPr>
        <w:footnoteReference w:id="25"/>
      </w:r>
      <w:r w:rsidR="00654FCB">
        <w:rPr>
          <w:rFonts w:ascii="Tahoma" w:hAnsi="Tahoma" w:cs="Tahoma"/>
          <w:sz w:val="24"/>
          <w:szCs w:val="24"/>
        </w:rPr>
        <w:t xml:space="preserve"> Abdullah Yusuf Ali dengan sangat baik menjelaskan ayat 29 surat al-Hadid dengan ungkapannya:</w:t>
      </w:r>
    </w:p>
    <w:p w:rsidR="00FE2474" w:rsidRDefault="00FE2474" w:rsidP="00952FAC">
      <w:pPr>
        <w:spacing w:after="0" w:line="240" w:lineRule="auto"/>
        <w:jc w:val="both"/>
        <w:rPr>
          <w:rFonts w:ascii="Tahoma" w:hAnsi="Tahoma" w:cs="Tahoma"/>
          <w:sz w:val="24"/>
          <w:szCs w:val="24"/>
        </w:rPr>
      </w:pPr>
    </w:p>
    <w:p w:rsidR="00654FCB" w:rsidRDefault="00654FCB" w:rsidP="00FE2474">
      <w:pPr>
        <w:spacing w:after="0" w:line="240" w:lineRule="auto"/>
        <w:ind w:left="720"/>
        <w:jc w:val="both"/>
        <w:rPr>
          <w:rFonts w:ascii="Tahoma" w:hAnsi="Tahoma" w:cs="Tahoma"/>
          <w:sz w:val="24"/>
          <w:szCs w:val="24"/>
        </w:rPr>
      </w:pPr>
      <w:r>
        <w:rPr>
          <w:rFonts w:ascii="Tahoma" w:hAnsi="Tahoma" w:cs="Tahoma"/>
          <w:sz w:val="24"/>
          <w:szCs w:val="24"/>
        </w:rPr>
        <w:t xml:space="preserve">“Janganlah ada rasa </w:t>
      </w:r>
      <w:r w:rsidR="00450EDA">
        <w:rPr>
          <w:rFonts w:ascii="Tahoma" w:hAnsi="Tahoma" w:cs="Tahoma"/>
          <w:sz w:val="24"/>
          <w:szCs w:val="24"/>
        </w:rPr>
        <w:t>a</w:t>
      </w:r>
      <w:r>
        <w:rPr>
          <w:rFonts w:ascii="Tahoma" w:hAnsi="Tahoma" w:cs="Tahoma"/>
          <w:sz w:val="24"/>
          <w:szCs w:val="24"/>
        </w:rPr>
        <w:t>pa pun, bangsa, masyarakat atau golongan yang yakin bahwa karunia Allah hanya khusus diberikan kepada pihak tertentu saja atau bahwa mereka punya pengaruh atas pemberian itu atau tidaknya. Karunia Allah bebas, dan seluruhnya dikendalikan oleh-Nya, bebas dari segala pengaruh pemuka agama atau bangsa atau orang yang merasa diistimewakan</w:t>
      </w:r>
      <w:r w:rsidR="00FE2474">
        <w:rPr>
          <w:rFonts w:ascii="Tahoma" w:hAnsi="Tahoma" w:cs="Tahoma"/>
          <w:sz w:val="24"/>
          <w:szCs w:val="24"/>
        </w:rPr>
        <w:t>. Ia mengaturnya secara adil sesuai dengan kebijakan, kehendak dan rencana-Nya sendiri; dan karunia-Nya tiada terbatas”</w:t>
      </w:r>
      <w:r w:rsidR="00FE2474">
        <w:rPr>
          <w:rStyle w:val="FootnoteReference"/>
          <w:rFonts w:ascii="Tahoma" w:hAnsi="Tahoma" w:cs="Tahoma"/>
          <w:sz w:val="24"/>
          <w:szCs w:val="24"/>
        </w:rPr>
        <w:footnoteReference w:id="26"/>
      </w:r>
    </w:p>
    <w:p w:rsidR="00FE2474" w:rsidRDefault="00FE2474" w:rsidP="00FE2474">
      <w:pPr>
        <w:spacing w:after="0" w:line="240" w:lineRule="auto"/>
        <w:ind w:left="720"/>
        <w:jc w:val="both"/>
        <w:rPr>
          <w:rFonts w:ascii="Tahoma" w:hAnsi="Tahoma" w:cs="Tahoma"/>
          <w:sz w:val="24"/>
          <w:szCs w:val="24"/>
        </w:rPr>
      </w:pPr>
    </w:p>
    <w:p w:rsidR="00FE2474" w:rsidRDefault="00FE2474" w:rsidP="008E7345">
      <w:pPr>
        <w:spacing w:after="0" w:line="240" w:lineRule="auto"/>
        <w:ind w:firstLine="720"/>
        <w:jc w:val="both"/>
        <w:rPr>
          <w:rFonts w:ascii="Tahoma" w:hAnsi="Tahoma" w:cs="Tahoma"/>
          <w:sz w:val="24"/>
          <w:szCs w:val="24"/>
        </w:rPr>
      </w:pPr>
      <w:r>
        <w:rPr>
          <w:rFonts w:ascii="Tahoma" w:hAnsi="Tahoma" w:cs="Tahoma"/>
          <w:sz w:val="24"/>
          <w:szCs w:val="24"/>
        </w:rPr>
        <w:t xml:space="preserve">Ayat 1-6 surat al-Mujadilah benar-benar menjelaskan </w:t>
      </w:r>
      <w:r w:rsidR="008E7345">
        <w:rPr>
          <w:rFonts w:ascii="Tahoma" w:hAnsi="Tahoma" w:cs="Tahoma"/>
          <w:sz w:val="24"/>
          <w:szCs w:val="24"/>
        </w:rPr>
        <w:t>karunia Allah yang tak terbatas</w:t>
      </w:r>
      <w:r>
        <w:rPr>
          <w:rFonts w:ascii="Tahoma" w:hAnsi="Tahoma" w:cs="Tahoma"/>
          <w:sz w:val="24"/>
          <w:szCs w:val="24"/>
        </w:rPr>
        <w:t xml:space="preserve"> tersebut, yaitu diterimanya gugatan seorang perempuan atas nama</w:t>
      </w:r>
      <w:r w:rsidR="008E7345">
        <w:rPr>
          <w:rFonts w:ascii="Tahoma" w:hAnsi="Tahoma" w:cs="Tahoma"/>
          <w:sz w:val="24"/>
          <w:szCs w:val="24"/>
        </w:rPr>
        <w:t>nya dan anak-anaknya</w:t>
      </w:r>
      <w:r w:rsidR="00947B49">
        <w:rPr>
          <w:rFonts w:ascii="Tahoma" w:hAnsi="Tahoma" w:cs="Tahoma"/>
          <w:sz w:val="24"/>
          <w:szCs w:val="24"/>
        </w:rPr>
        <w:t>, karena ia tidak terima di</w:t>
      </w:r>
      <w:r w:rsidR="00947B49" w:rsidRPr="00947B49">
        <w:rPr>
          <w:rFonts w:ascii="Tahoma" w:hAnsi="Tahoma" w:cs="Tahoma"/>
          <w:i/>
          <w:iCs/>
          <w:sz w:val="24"/>
          <w:szCs w:val="24"/>
        </w:rPr>
        <w:t>dzihar</w:t>
      </w:r>
      <w:r w:rsidR="00947B49">
        <w:rPr>
          <w:rFonts w:ascii="Tahoma" w:hAnsi="Tahoma" w:cs="Tahoma"/>
          <w:sz w:val="24"/>
          <w:szCs w:val="24"/>
        </w:rPr>
        <w:t xml:space="preserve"> oleh suaminya</w:t>
      </w:r>
      <w:r w:rsidR="008E7345">
        <w:rPr>
          <w:rFonts w:ascii="Tahoma" w:hAnsi="Tahoma" w:cs="Tahoma"/>
          <w:sz w:val="24"/>
          <w:szCs w:val="24"/>
        </w:rPr>
        <w:t>. Penerimaan Allah atas gugatan tersebut dengan demikian telah membalikkan fakta dan merupakan goresan tinta sejarah baru akan eksistensi</w:t>
      </w:r>
      <w:r w:rsidR="007A48B8">
        <w:rPr>
          <w:rFonts w:ascii="Tahoma" w:hAnsi="Tahoma" w:cs="Tahoma"/>
          <w:sz w:val="24"/>
          <w:szCs w:val="24"/>
        </w:rPr>
        <w:t xml:space="preserve"> dan penghargaan kepada</w:t>
      </w:r>
      <w:r w:rsidR="008E7345">
        <w:rPr>
          <w:rFonts w:ascii="Tahoma" w:hAnsi="Tahoma" w:cs="Tahoma"/>
          <w:sz w:val="24"/>
          <w:szCs w:val="24"/>
        </w:rPr>
        <w:t xml:space="preserve"> perempuan dalam sejarah social masyarakat Arab (waktu itu) khususnya dan Islam pada </w:t>
      </w:r>
      <w:r w:rsidR="008E7345">
        <w:rPr>
          <w:rFonts w:ascii="Tahoma" w:hAnsi="Tahoma" w:cs="Tahoma"/>
          <w:sz w:val="24"/>
          <w:szCs w:val="24"/>
        </w:rPr>
        <w:lastRenderedPageBreak/>
        <w:t>umumnya. Bagaimana tidak, sebagaimana terpotret dari tradisi jahiliyah sebelumnya, perempuan bukan saja tidak didengar suaranya dan tidak dianggap pendapatnya</w:t>
      </w:r>
      <w:r w:rsidR="007A48B8">
        <w:rPr>
          <w:rStyle w:val="FootnoteReference"/>
          <w:rFonts w:ascii="Tahoma" w:hAnsi="Tahoma" w:cs="Tahoma"/>
          <w:sz w:val="24"/>
          <w:szCs w:val="24"/>
        </w:rPr>
        <w:footnoteReference w:id="27"/>
      </w:r>
      <w:r w:rsidR="008E7345">
        <w:rPr>
          <w:rFonts w:ascii="Tahoma" w:hAnsi="Tahoma" w:cs="Tahoma"/>
          <w:sz w:val="24"/>
          <w:szCs w:val="24"/>
        </w:rPr>
        <w:t>, tapi bahkan tidak dikehendaki kehadirannya. Turunnya surat al-Mujadilah benar-benar telah mendekonstruksi tradisi tersebut.</w:t>
      </w:r>
    </w:p>
    <w:p w:rsidR="00652221" w:rsidRPr="006515E7" w:rsidRDefault="00947B49" w:rsidP="00450EDA">
      <w:pPr>
        <w:spacing w:after="0" w:line="240" w:lineRule="auto"/>
        <w:ind w:firstLine="720"/>
        <w:jc w:val="both"/>
        <w:rPr>
          <w:rFonts w:ascii="Tahoma" w:hAnsi="Tahoma" w:cs="Tahoma"/>
          <w:sz w:val="24"/>
          <w:szCs w:val="24"/>
        </w:rPr>
      </w:pPr>
      <w:r>
        <w:rPr>
          <w:rFonts w:ascii="Tahoma" w:hAnsi="Tahoma" w:cs="Tahoma"/>
          <w:sz w:val="24"/>
          <w:szCs w:val="24"/>
        </w:rPr>
        <w:t>Dzihar adalah salah satu tradisi jahil</w:t>
      </w:r>
      <w:r w:rsidR="00450EDA">
        <w:rPr>
          <w:rFonts w:ascii="Tahoma" w:hAnsi="Tahoma" w:cs="Tahoma"/>
          <w:sz w:val="24"/>
          <w:szCs w:val="24"/>
        </w:rPr>
        <w:t>i</w:t>
      </w:r>
      <w:r>
        <w:rPr>
          <w:rFonts w:ascii="Tahoma" w:hAnsi="Tahoma" w:cs="Tahoma"/>
          <w:sz w:val="24"/>
          <w:szCs w:val="24"/>
        </w:rPr>
        <w:t>yah yang dilakukan suami kepada istrinya</w:t>
      </w:r>
      <w:r w:rsidR="00635187">
        <w:rPr>
          <w:rFonts w:ascii="Tahoma" w:hAnsi="Tahoma" w:cs="Tahoma"/>
          <w:sz w:val="24"/>
          <w:szCs w:val="24"/>
        </w:rPr>
        <w:t xml:space="preserve"> yang terdiri dari rumusan kata-kata: “</w:t>
      </w:r>
      <w:r w:rsidR="00635187">
        <w:rPr>
          <w:rFonts w:ascii="Tahoma" w:hAnsi="Tahoma" w:cs="Tahoma"/>
          <w:i/>
          <w:iCs/>
          <w:sz w:val="24"/>
          <w:szCs w:val="24"/>
        </w:rPr>
        <w:t>bagiku engkau sama dengan punggung ibuku</w:t>
      </w:r>
      <w:r w:rsidR="00635187">
        <w:rPr>
          <w:rFonts w:ascii="Tahoma" w:hAnsi="Tahoma" w:cs="Tahoma"/>
          <w:sz w:val="24"/>
          <w:szCs w:val="24"/>
        </w:rPr>
        <w:t>”.</w:t>
      </w:r>
      <w:r w:rsidR="00635187">
        <w:rPr>
          <w:rStyle w:val="FootnoteReference"/>
          <w:rFonts w:ascii="Tahoma" w:hAnsi="Tahoma" w:cs="Tahoma"/>
          <w:sz w:val="24"/>
          <w:szCs w:val="24"/>
        </w:rPr>
        <w:footnoteReference w:id="28"/>
      </w:r>
      <w:r w:rsidR="00635187">
        <w:rPr>
          <w:rFonts w:ascii="Tahoma" w:hAnsi="Tahoma" w:cs="Tahoma"/>
          <w:sz w:val="24"/>
          <w:szCs w:val="24"/>
        </w:rPr>
        <w:t xml:space="preserve"> Ungkapan atau kata-kata ini disebut al-Qur’an (ayat kedua al-Mujadalah) sebagai kata-kata munkar dan dusta. Mengapa dzihar disebut munkar</w:t>
      </w:r>
      <w:r w:rsidR="00652221">
        <w:rPr>
          <w:rFonts w:ascii="Tahoma" w:hAnsi="Tahoma" w:cs="Tahoma"/>
          <w:sz w:val="24"/>
          <w:szCs w:val="24"/>
        </w:rPr>
        <w:t xml:space="preserve"> </w:t>
      </w:r>
      <w:r w:rsidR="00635187">
        <w:rPr>
          <w:rFonts w:ascii="Tahoma" w:hAnsi="Tahoma" w:cs="Tahoma"/>
          <w:sz w:val="24"/>
          <w:szCs w:val="24"/>
        </w:rPr>
        <w:t xml:space="preserve">dan dusta, sebab dzihar merupakan ungkapan tidak langsung suatu perceraian </w:t>
      </w:r>
      <w:r w:rsidR="00450EDA">
        <w:rPr>
          <w:rFonts w:ascii="Tahoma" w:hAnsi="Tahoma" w:cs="Tahoma"/>
          <w:sz w:val="24"/>
          <w:szCs w:val="24"/>
        </w:rPr>
        <w:t>yang</w:t>
      </w:r>
      <w:r w:rsidR="00635187">
        <w:rPr>
          <w:rFonts w:ascii="Tahoma" w:hAnsi="Tahoma" w:cs="Tahoma"/>
          <w:sz w:val="24"/>
          <w:szCs w:val="24"/>
        </w:rPr>
        <w:t xml:space="preserve"> membebaskan suami dari tanggungjawab kewajiban</w:t>
      </w:r>
      <w:r w:rsidR="00450EDA">
        <w:rPr>
          <w:rFonts w:ascii="Tahoma" w:hAnsi="Tahoma" w:cs="Tahoma"/>
          <w:sz w:val="24"/>
          <w:szCs w:val="24"/>
        </w:rPr>
        <w:t>nya</w:t>
      </w:r>
      <w:r w:rsidR="00635187">
        <w:rPr>
          <w:rFonts w:ascii="Tahoma" w:hAnsi="Tahoma" w:cs="Tahoma"/>
          <w:sz w:val="24"/>
          <w:szCs w:val="24"/>
        </w:rPr>
        <w:t xml:space="preserve"> sebagai suami</w:t>
      </w:r>
      <w:r w:rsidR="00450EDA">
        <w:rPr>
          <w:rFonts w:ascii="Tahoma" w:hAnsi="Tahoma" w:cs="Tahoma"/>
          <w:sz w:val="24"/>
          <w:szCs w:val="24"/>
        </w:rPr>
        <w:t>. Akan te</w:t>
      </w:r>
      <w:r w:rsidR="00635187">
        <w:rPr>
          <w:rFonts w:ascii="Tahoma" w:hAnsi="Tahoma" w:cs="Tahoma"/>
          <w:sz w:val="24"/>
          <w:szCs w:val="24"/>
        </w:rPr>
        <w:t xml:space="preserve">tapi </w:t>
      </w:r>
      <w:r w:rsidR="00450EDA">
        <w:rPr>
          <w:rFonts w:ascii="Tahoma" w:hAnsi="Tahoma" w:cs="Tahoma"/>
          <w:sz w:val="24"/>
          <w:szCs w:val="24"/>
        </w:rPr>
        <w:t xml:space="preserve">dzihar juga </w:t>
      </w:r>
      <w:r w:rsidR="00635187">
        <w:rPr>
          <w:rFonts w:ascii="Tahoma" w:hAnsi="Tahoma" w:cs="Tahoma"/>
          <w:sz w:val="24"/>
          <w:szCs w:val="24"/>
        </w:rPr>
        <w:t>tidak membolehkan istri bebas meninggalkan rumah suami atau kawin lagi</w:t>
      </w:r>
      <w:r w:rsidR="00450EDA">
        <w:rPr>
          <w:rFonts w:ascii="Tahoma" w:hAnsi="Tahoma" w:cs="Tahoma"/>
          <w:sz w:val="24"/>
          <w:szCs w:val="24"/>
        </w:rPr>
        <w:t>. Kondisi ini</w:t>
      </w:r>
      <w:r w:rsidR="00652221">
        <w:rPr>
          <w:rFonts w:ascii="Tahoma" w:hAnsi="Tahoma" w:cs="Tahoma"/>
          <w:sz w:val="24"/>
          <w:szCs w:val="24"/>
        </w:rPr>
        <w:t xml:space="preserve"> pasti tidak disenangi istri</w:t>
      </w:r>
      <w:r w:rsidR="00450EDA">
        <w:rPr>
          <w:rFonts w:ascii="Tahoma" w:hAnsi="Tahoma" w:cs="Tahoma"/>
          <w:sz w:val="24"/>
          <w:szCs w:val="24"/>
        </w:rPr>
        <w:t>.</w:t>
      </w:r>
      <w:r w:rsidR="00652221">
        <w:rPr>
          <w:rFonts w:ascii="Tahoma" w:hAnsi="Tahoma" w:cs="Tahoma"/>
          <w:sz w:val="24"/>
          <w:szCs w:val="24"/>
        </w:rPr>
        <w:t xml:space="preserve"> </w:t>
      </w:r>
      <w:r w:rsidR="00450EDA">
        <w:rPr>
          <w:rFonts w:ascii="Tahoma" w:hAnsi="Tahoma" w:cs="Tahoma"/>
          <w:sz w:val="24"/>
          <w:szCs w:val="24"/>
        </w:rPr>
        <w:t>Ungkapan dzihar</w:t>
      </w:r>
      <w:r w:rsidR="00652221">
        <w:rPr>
          <w:rFonts w:ascii="Tahoma" w:hAnsi="Tahoma" w:cs="Tahoma"/>
          <w:sz w:val="24"/>
          <w:szCs w:val="24"/>
        </w:rPr>
        <w:t xml:space="preserve"> itu </w:t>
      </w:r>
      <w:r w:rsidR="00450EDA">
        <w:rPr>
          <w:rFonts w:ascii="Tahoma" w:hAnsi="Tahoma" w:cs="Tahoma"/>
          <w:sz w:val="24"/>
          <w:szCs w:val="24"/>
        </w:rPr>
        <w:t xml:space="preserve">juga </w:t>
      </w:r>
      <w:r w:rsidR="00652221">
        <w:rPr>
          <w:rFonts w:ascii="Tahoma" w:hAnsi="Tahoma" w:cs="Tahoma"/>
          <w:sz w:val="24"/>
          <w:szCs w:val="24"/>
        </w:rPr>
        <w:t>tidak benar</w:t>
      </w:r>
      <w:r w:rsidR="00450EDA">
        <w:rPr>
          <w:rFonts w:ascii="Tahoma" w:hAnsi="Tahoma" w:cs="Tahoma"/>
          <w:sz w:val="24"/>
          <w:szCs w:val="24"/>
        </w:rPr>
        <w:t xml:space="preserve"> alias dusta</w:t>
      </w:r>
      <w:r w:rsidR="00652221">
        <w:rPr>
          <w:rFonts w:ascii="Tahoma" w:hAnsi="Tahoma" w:cs="Tahoma"/>
          <w:sz w:val="24"/>
          <w:szCs w:val="24"/>
        </w:rPr>
        <w:t>, karena bagaimanapun seorang ibu tidak sama dengan istri</w:t>
      </w:r>
      <w:r w:rsidR="00635187">
        <w:rPr>
          <w:rFonts w:ascii="Tahoma" w:hAnsi="Tahoma" w:cs="Tahoma"/>
          <w:sz w:val="24"/>
          <w:szCs w:val="24"/>
        </w:rPr>
        <w:t xml:space="preserve">. </w:t>
      </w:r>
      <w:r w:rsidR="00652221">
        <w:rPr>
          <w:rFonts w:ascii="Tahoma" w:hAnsi="Tahoma" w:cs="Tahoma"/>
          <w:sz w:val="24"/>
          <w:szCs w:val="24"/>
        </w:rPr>
        <w:t xml:space="preserve">Suami yang mendzihar istrinya, </w:t>
      </w:r>
      <w:r w:rsidR="00450EDA">
        <w:rPr>
          <w:rFonts w:ascii="Tahoma" w:hAnsi="Tahoma" w:cs="Tahoma"/>
          <w:sz w:val="24"/>
          <w:szCs w:val="24"/>
        </w:rPr>
        <w:t>tidak</w:t>
      </w:r>
      <w:r w:rsidR="00652221">
        <w:rPr>
          <w:rFonts w:ascii="Tahoma" w:hAnsi="Tahoma" w:cs="Tahoma"/>
          <w:sz w:val="24"/>
          <w:szCs w:val="24"/>
        </w:rPr>
        <w:t xml:space="preserve"> </w:t>
      </w:r>
      <w:r w:rsidR="00450EDA">
        <w:rPr>
          <w:rFonts w:ascii="Tahoma" w:hAnsi="Tahoma" w:cs="Tahoma"/>
          <w:sz w:val="24"/>
          <w:szCs w:val="24"/>
        </w:rPr>
        <w:t>ber</w:t>
      </w:r>
      <w:r w:rsidR="00652221">
        <w:rPr>
          <w:rFonts w:ascii="Tahoma" w:hAnsi="Tahoma" w:cs="Tahoma"/>
          <w:sz w:val="24"/>
          <w:szCs w:val="24"/>
        </w:rPr>
        <w:t>tanggungjawab memberi nafkah dan kewajiban lainnya pada satu sisi, dan pada sisi lainnya membuat istrinya terikat dan tergantung pada suaminya. Karena itu, dzihar merupakan perbuatan curang dan tidak adil yang tidak pantas dilakukan kepada istri dan jelas hal itu merupakan pengh</w:t>
      </w:r>
      <w:r w:rsidR="006515E7">
        <w:rPr>
          <w:rFonts w:ascii="Tahoma" w:hAnsi="Tahoma" w:cs="Tahoma"/>
          <w:sz w:val="24"/>
          <w:szCs w:val="24"/>
        </w:rPr>
        <w:t>i</w:t>
      </w:r>
      <w:r w:rsidR="00652221">
        <w:rPr>
          <w:rFonts w:ascii="Tahoma" w:hAnsi="Tahoma" w:cs="Tahoma"/>
          <w:sz w:val="24"/>
          <w:szCs w:val="24"/>
        </w:rPr>
        <w:t>naan terhadapnya dan terhadap masyarakat.</w:t>
      </w:r>
      <w:r w:rsidR="007C201B">
        <w:rPr>
          <w:rFonts w:ascii="Tahoma" w:hAnsi="Tahoma" w:cs="Tahoma"/>
          <w:sz w:val="24"/>
          <w:szCs w:val="24"/>
        </w:rPr>
        <w:t xml:space="preserve"> Dalam bahasa al-Qur’an, sebagaimana dijelaskan dalam akhir surat al-Mujadalah, ayat 22, dzihar merupakan salah satu bentuk kejahatan yang hanya dilakukan oleh siapa pun yang tidak beriman kepada Allah.</w:t>
      </w:r>
      <w:r w:rsidR="006515E7">
        <w:rPr>
          <w:rFonts w:ascii="Tahoma" w:hAnsi="Tahoma" w:cs="Tahoma"/>
          <w:sz w:val="24"/>
          <w:szCs w:val="24"/>
        </w:rPr>
        <w:t xml:space="preserve"> Lebih jauh, ayat 5 dan 20 surat tersebut menyebut pelakunya sebagai orang-orang yang menentang Allah Swt. dan Rasul-Nya. Orang-orang tersebut, termasuk dalam kubu yang afiliasinya adalah setan (</w:t>
      </w:r>
      <w:r w:rsidR="006515E7">
        <w:rPr>
          <w:rFonts w:ascii="Tahoma" w:hAnsi="Tahoma" w:cs="Tahoma"/>
          <w:i/>
          <w:iCs/>
          <w:sz w:val="24"/>
          <w:szCs w:val="24"/>
        </w:rPr>
        <w:t>hizbus syaitan</w:t>
      </w:r>
      <w:r w:rsidR="006515E7">
        <w:rPr>
          <w:rFonts w:ascii="Tahoma" w:hAnsi="Tahoma" w:cs="Tahoma"/>
          <w:sz w:val="24"/>
          <w:szCs w:val="24"/>
        </w:rPr>
        <w:t>, ayat 19), bukan Allah (</w:t>
      </w:r>
      <w:r w:rsidR="006515E7">
        <w:rPr>
          <w:rFonts w:ascii="Tahoma" w:hAnsi="Tahoma" w:cs="Tahoma"/>
          <w:i/>
          <w:iCs/>
          <w:sz w:val="24"/>
          <w:szCs w:val="24"/>
        </w:rPr>
        <w:t>hizbullah</w:t>
      </w:r>
      <w:r w:rsidR="006515E7">
        <w:rPr>
          <w:rFonts w:ascii="Tahoma" w:hAnsi="Tahoma" w:cs="Tahoma"/>
          <w:sz w:val="24"/>
          <w:szCs w:val="24"/>
        </w:rPr>
        <w:t>, ayat 22).</w:t>
      </w:r>
    </w:p>
    <w:p w:rsidR="0069093C" w:rsidRDefault="007C201B" w:rsidP="006515E7">
      <w:pPr>
        <w:spacing w:after="0" w:line="240" w:lineRule="auto"/>
        <w:jc w:val="both"/>
        <w:rPr>
          <w:rFonts w:ascii="Tahoma" w:hAnsi="Tahoma" w:cs="Tahoma"/>
          <w:sz w:val="24"/>
          <w:szCs w:val="24"/>
        </w:rPr>
      </w:pPr>
      <w:r>
        <w:rPr>
          <w:rFonts w:ascii="Tahoma" w:hAnsi="Tahoma" w:cs="Tahoma"/>
          <w:sz w:val="24"/>
          <w:szCs w:val="24"/>
        </w:rPr>
        <w:tab/>
        <w:t>Dengan turunnya ayat 1-6 surat al-Mujadalah, Allah swt. bukan saja menghapus tradisi dzihar tersebut, namun juga telah menempatkan perempuan dalam posisi terhormat. Dzihar karenanya haram dan berkonsekuensi dosa.</w:t>
      </w:r>
      <w:r w:rsidR="0069093C">
        <w:rPr>
          <w:rStyle w:val="FootnoteReference"/>
          <w:rFonts w:ascii="Tahoma" w:hAnsi="Tahoma" w:cs="Tahoma"/>
          <w:sz w:val="24"/>
          <w:szCs w:val="24"/>
        </w:rPr>
        <w:footnoteReference w:id="29"/>
      </w:r>
      <w:r w:rsidR="0069093C">
        <w:rPr>
          <w:rFonts w:ascii="Tahoma" w:hAnsi="Tahoma" w:cs="Tahoma"/>
          <w:sz w:val="24"/>
          <w:szCs w:val="24"/>
        </w:rPr>
        <w:t xml:space="preserve"> </w:t>
      </w:r>
    </w:p>
    <w:p w:rsidR="003D3445" w:rsidRDefault="0069093C" w:rsidP="00495EB6">
      <w:pPr>
        <w:spacing w:after="0" w:line="240" w:lineRule="auto"/>
        <w:ind w:firstLine="720"/>
        <w:jc w:val="both"/>
        <w:rPr>
          <w:rFonts w:ascii="Tahoma" w:hAnsi="Tahoma" w:cs="Tahoma"/>
          <w:sz w:val="24"/>
          <w:szCs w:val="24"/>
        </w:rPr>
      </w:pPr>
      <w:r>
        <w:rPr>
          <w:rFonts w:ascii="Tahoma" w:hAnsi="Tahoma" w:cs="Tahoma"/>
          <w:sz w:val="24"/>
          <w:szCs w:val="24"/>
        </w:rPr>
        <w:t xml:space="preserve">Surat ini diberi nama </w:t>
      </w:r>
      <w:r w:rsidRPr="0069093C">
        <w:rPr>
          <w:rFonts w:ascii="Times New Arabic" w:hAnsi="Times New Arabic" w:cs="Tahoma"/>
          <w:i/>
          <w:iCs/>
          <w:sz w:val="24"/>
          <w:szCs w:val="24"/>
        </w:rPr>
        <w:t>al-Muja</w:t>
      </w:r>
      <w:r>
        <w:rPr>
          <w:rFonts w:ascii="Times New Arabic" w:hAnsi="Times New Arabic" w:cs="Tahoma"/>
          <w:i/>
          <w:iCs/>
          <w:sz w:val="24"/>
          <w:szCs w:val="24"/>
        </w:rPr>
        <w:t>&gt;</w:t>
      </w:r>
      <w:r w:rsidRPr="0069093C">
        <w:rPr>
          <w:rFonts w:ascii="Times New Arabic" w:hAnsi="Times New Arabic" w:cs="Tahoma"/>
          <w:i/>
          <w:iCs/>
          <w:sz w:val="24"/>
          <w:szCs w:val="24"/>
        </w:rPr>
        <w:t>dalah</w:t>
      </w:r>
      <w:r>
        <w:rPr>
          <w:rFonts w:ascii="Tahoma" w:hAnsi="Tahoma" w:cs="Tahoma"/>
          <w:sz w:val="24"/>
          <w:szCs w:val="24"/>
        </w:rPr>
        <w:t xml:space="preserve"> yang berarti perdebatan atau dialog dan adu argument atau </w:t>
      </w:r>
      <w:r w:rsidRPr="0069093C">
        <w:rPr>
          <w:rFonts w:ascii="Times New Arabic" w:hAnsi="Times New Arabic" w:cs="Tahoma"/>
          <w:i/>
          <w:iCs/>
          <w:sz w:val="24"/>
          <w:szCs w:val="24"/>
        </w:rPr>
        <w:t>al-Muja</w:t>
      </w:r>
      <w:r>
        <w:rPr>
          <w:rFonts w:ascii="Times New Arabic" w:hAnsi="Times New Arabic" w:cs="Tahoma"/>
          <w:i/>
          <w:iCs/>
          <w:sz w:val="24"/>
          <w:szCs w:val="24"/>
        </w:rPr>
        <w:t>&gt;</w:t>
      </w:r>
      <w:r w:rsidRPr="0069093C">
        <w:rPr>
          <w:rFonts w:ascii="Times New Arabic" w:hAnsi="Times New Arabic" w:cs="Tahoma"/>
          <w:i/>
          <w:iCs/>
          <w:sz w:val="24"/>
          <w:szCs w:val="24"/>
        </w:rPr>
        <w:t>dilah</w:t>
      </w:r>
      <w:r>
        <w:rPr>
          <w:rFonts w:ascii="Times New Arabic" w:hAnsi="Times New Arabic" w:cs="Tahoma"/>
          <w:i/>
          <w:iCs/>
          <w:sz w:val="24"/>
          <w:szCs w:val="24"/>
        </w:rPr>
        <w:t xml:space="preserve"> </w:t>
      </w:r>
      <w:r>
        <w:rPr>
          <w:rFonts w:ascii="Tahoma" w:hAnsi="Tahoma" w:cs="Tahoma"/>
          <w:sz w:val="24"/>
          <w:szCs w:val="24"/>
        </w:rPr>
        <w:t>yang berarti perempuan yang mendebat</w:t>
      </w:r>
      <w:r w:rsidR="003D3445">
        <w:rPr>
          <w:rFonts w:ascii="Tahoma" w:hAnsi="Tahoma" w:cs="Tahoma"/>
          <w:sz w:val="24"/>
          <w:szCs w:val="24"/>
        </w:rPr>
        <w:t>, mem</w:t>
      </w:r>
      <w:r>
        <w:rPr>
          <w:rFonts w:ascii="Tahoma" w:hAnsi="Tahoma" w:cs="Tahoma"/>
          <w:sz w:val="24"/>
          <w:szCs w:val="24"/>
        </w:rPr>
        <w:t>protes</w:t>
      </w:r>
      <w:r w:rsidR="003D3445">
        <w:rPr>
          <w:rFonts w:ascii="Tahoma" w:hAnsi="Tahoma" w:cs="Tahoma"/>
          <w:sz w:val="24"/>
          <w:szCs w:val="24"/>
        </w:rPr>
        <w:t xml:space="preserve"> dan atau </w:t>
      </w:r>
      <w:r w:rsidR="00670F11">
        <w:rPr>
          <w:rFonts w:ascii="Tahoma" w:hAnsi="Tahoma" w:cs="Tahoma"/>
          <w:sz w:val="24"/>
          <w:szCs w:val="24"/>
        </w:rPr>
        <w:t>menggugat.</w:t>
      </w:r>
      <w:r w:rsidR="005E617A">
        <w:rPr>
          <w:rStyle w:val="FootnoteReference"/>
          <w:rFonts w:ascii="Tahoma" w:hAnsi="Tahoma" w:cs="Tahoma"/>
          <w:sz w:val="24"/>
          <w:szCs w:val="24"/>
        </w:rPr>
        <w:footnoteReference w:id="30"/>
      </w:r>
      <w:r w:rsidR="00B16E60">
        <w:rPr>
          <w:rFonts w:ascii="Tahoma" w:hAnsi="Tahoma" w:cs="Tahoma"/>
          <w:sz w:val="24"/>
          <w:szCs w:val="24"/>
        </w:rPr>
        <w:t xml:space="preserve"> </w:t>
      </w:r>
      <w:r w:rsidR="003D3445">
        <w:rPr>
          <w:rFonts w:ascii="Tahoma" w:hAnsi="Tahoma" w:cs="Tahoma"/>
          <w:sz w:val="24"/>
          <w:szCs w:val="24"/>
        </w:rPr>
        <w:t xml:space="preserve">Sebagaimana disebutkan dalam disiplin </w:t>
      </w:r>
      <w:r w:rsidR="003D3445">
        <w:rPr>
          <w:rFonts w:ascii="Tahoma" w:hAnsi="Tahoma" w:cs="Tahoma"/>
          <w:i/>
          <w:iCs/>
          <w:sz w:val="24"/>
          <w:szCs w:val="24"/>
        </w:rPr>
        <w:t xml:space="preserve">Ulumul </w:t>
      </w:r>
      <w:r w:rsidR="003D3445" w:rsidRPr="003D3445">
        <w:rPr>
          <w:rFonts w:ascii="Tahoma" w:hAnsi="Tahoma" w:cs="Tahoma"/>
          <w:i/>
          <w:iCs/>
          <w:sz w:val="24"/>
          <w:szCs w:val="24"/>
        </w:rPr>
        <w:t>Qur’an</w:t>
      </w:r>
      <w:r w:rsidR="003D3445">
        <w:rPr>
          <w:rFonts w:ascii="Tahoma" w:hAnsi="Tahoma" w:cs="Tahoma"/>
          <w:sz w:val="24"/>
          <w:szCs w:val="24"/>
        </w:rPr>
        <w:t>, p</w:t>
      </w:r>
      <w:r w:rsidR="00B16E60" w:rsidRPr="003D3445">
        <w:rPr>
          <w:rFonts w:ascii="Tahoma" w:hAnsi="Tahoma" w:cs="Tahoma"/>
          <w:sz w:val="24"/>
          <w:szCs w:val="24"/>
        </w:rPr>
        <w:t>enamaan</w:t>
      </w:r>
      <w:r w:rsidR="00B16E60">
        <w:rPr>
          <w:rFonts w:ascii="Tahoma" w:hAnsi="Tahoma" w:cs="Tahoma"/>
          <w:sz w:val="24"/>
          <w:szCs w:val="24"/>
        </w:rPr>
        <w:t xml:space="preserve"> surat al-Qur’an disesuaikan dengan isi dan tema utama surat tersebut. Surat ini</w:t>
      </w:r>
      <w:r>
        <w:rPr>
          <w:rFonts w:ascii="Tahoma" w:hAnsi="Tahoma" w:cs="Tahoma"/>
          <w:sz w:val="24"/>
          <w:szCs w:val="24"/>
        </w:rPr>
        <w:t xml:space="preserve"> </w:t>
      </w:r>
      <w:r w:rsidR="00B16E60">
        <w:rPr>
          <w:rFonts w:ascii="Tahoma" w:hAnsi="Tahoma" w:cs="Tahoma"/>
          <w:sz w:val="24"/>
          <w:szCs w:val="24"/>
        </w:rPr>
        <w:t>memang terkait dengan seorang perempuan yang bernama Khaulah binti Tsa’labah yang mengadukan kasus keluarganya kepada Nabi, namun tidak mendapatkan penyelesaian, sehingga ia langsung mengadukannya kepada Allah.</w:t>
      </w:r>
      <w:r w:rsidR="003D3445">
        <w:rPr>
          <w:rStyle w:val="FootnoteReference"/>
          <w:rFonts w:ascii="Tahoma" w:hAnsi="Tahoma" w:cs="Tahoma"/>
          <w:sz w:val="24"/>
          <w:szCs w:val="24"/>
        </w:rPr>
        <w:footnoteReference w:id="31"/>
      </w:r>
      <w:r w:rsidR="00B16E60">
        <w:rPr>
          <w:rFonts w:ascii="Tahoma" w:hAnsi="Tahoma" w:cs="Tahoma"/>
          <w:sz w:val="24"/>
          <w:szCs w:val="24"/>
        </w:rPr>
        <w:t xml:space="preserve"> Kasus yang diadukannya adalah mengenai dzihar suaminya terhadapnya.</w:t>
      </w:r>
      <w:r w:rsidR="003D3445">
        <w:rPr>
          <w:rFonts w:ascii="Tahoma" w:hAnsi="Tahoma" w:cs="Tahoma"/>
          <w:sz w:val="24"/>
          <w:szCs w:val="24"/>
        </w:rPr>
        <w:t xml:space="preserve"> Karena itu pula, surat ini ada yang menamainya dengan </w:t>
      </w:r>
      <w:r w:rsidR="003D3445" w:rsidRPr="003D3445">
        <w:rPr>
          <w:rFonts w:ascii="Tahoma" w:hAnsi="Tahoma" w:cs="Tahoma"/>
          <w:i/>
          <w:iCs/>
          <w:sz w:val="24"/>
          <w:szCs w:val="24"/>
        </w:rPr>
        <w:t>surat adz-dzihar</w:t>
      </w:r>
      <w:r w:rsidR="003D3445">
        <w:rPr>
          <w:rFonts w:ascii="Tahoma" w:hAnsi="Tahoma" w:cs="Tahoma"/>
          <w:sz w:val="24"/>
          <w:szCs w:val="24"/>
        </w:rPr>
        <w:t xml:space="preserve">. Nama lain surat ini adalah </w:t>
      </w:r>
      <w:r w:rsidR="003D3445">
        <w:rPr>
          <w:rFonts w:ascii="Tahoma" w:hAnsi="Tahoma" w:cs="Tahoma"/>
          <w:i/>
          <w:iCs/>
          <w:sz w:val="24"/>
          <w:szCs w:val="24"/>
        </w:rPr>
        <w:t>Qad sami’a Allah</w:t>
      </w:r>
      <w:r w:rsidR="003D3445">
        <w:rPr>
          <w:rFonts w:ascii="Tahoma" w:hAnsi="Tahoma" w:cs="Tahoma"/>
          <w:sz w:val="24"/>
          <w:szCs w:val="24"/>
        </w:rPr>
        <w:t xml:space="preserve"> yang merupakan kalimat pertama dalam surat tersebut.</w:t>
      </w:r>
      <w:r w:rsidR="003D3445">
        <w:rPr>
          <w:rStyle w:val="FootnoteReference"/>
          <w:rFonts w:ascii="Tahoma" w:hAnsi="Tahoma" w:cs="Tahoma"/>
          <w:sz w:val="24"/>
          <w:szCs w:val="24"/>
        </w:rPr>
        <w:footnoteReference w:id="32"/>
      </w:r>
    </w:p>
    <w:p w:rsidR="003D6648" w:rsidRDefault="00812C25" w:rsidP="001F71D8">
      <w:pPr>
        <w:spacing w:after="0" w:line="240" w:lineRule="auto"/>
        <w:ind w:firstLine="720"/>
        <w:jc w:val="both"/>
        <w:rPr>
          <w:rFonts w:ascii="Tahoma" w:hAnsi="Tahoma" w:cs="Tahoma"/>
          <w:sz w:val="24"/>
          <w:szCs w:val="24"/>
        </w:rPr>
      </w:pPr>
      <w:r>
        <w:rPr>
          <w:rFonts w:ascii="Tahoma" w:hAnsi="Tahoma" w:cs="Tahoma"/>
          <w:sz w:val="24"/>
          <w:szCs w:val="24"/>
        </w:rPr>
        <w:t>Surat ini terdiri dari 22 ayat</w:t>
      </w:r>
      <w:r w:rsidR="004638CE">
        <w:rPr>
          <w:rStyle w:val="FootnoteReference"/>
          <w:rFonts w:ascii="Tahoma" w:hAnsi="Tahoma" w:cs="Tahoma"/>
          <w:sz w:val="24"/>
          <w:szCs w:val="24"/>
        </w:rPr>
        <w:footnoteReference w:id="33"/>
      </w:r>
      <w:r>
        <w:rPr>
          <w:rFonts w:ascii="Tahoma" w:hAnsi="Tahoma" w:cs="Tahoma"/>
          <w:sz w:val="24"/>
          <w:szCs w:val="24"/>
        </w:rPr>
        <w:t xml:space="preserve"> sehingga termasuk dalam kategori surat </w:t>
      </w:r>
      <w:r>
        <w:rPr>
          <w:rFonts w:ascii="Tahoma" w:hAnsi="Tahoma" w:cs="Tahoma"/>
          <w:i/>
          <w:iCs/>
          <w:sz w:val="24"/>
          <w:szCs w:val="24"/>
        </w:rPr>
        <w:t>al-Mufassal</w:t>
      </w:r>
      <w:r>
        <w:rPr>
          <w:rFonts w:ascii="Tahoma" w:hAnsi="Tahoma" w:cs="Tahoma"/>
          <w:sz w:val="24"/>
          <w:szCs w:val="24"/>
        </w:rPr>
        <w:t xml:space="preserve">, yakni surat-surat pendek dan </w:t>
      </w:r>
      <w:r w:rsidR="00F46503">
        <w:rPr>
          <w:rFonts w:ascii="Tahoma" w:hAnsi="Tahoma" w:cs="Tahoma"/>
          <w:sz w:val="24"/>
          <w:szCs w:val="24"/>
        </w:rPr>
        <w:t xml:space="preserve">karena </w:t>
      </w:r>
      <w:r>
        <w:rPr>
          <w:rFonts w:ascii="Tahoma" w:hAnsi="Tahoma" w:cs="Tahoma"/>
          <w:sz w:val="24"/>
          <w:szCs w:val="24"/>
        </w:rPr>
        <w:t>pendeknya</w:t>
      </w:r>
      <w:r w:rsidR="00F46503">
        <w:rPr>
          <w:rFonts w:ascii="Tahoma" w:hAnsi="Tahoma" w:cs="Tahoma"/>
          <w:sz w:val="24"/>
          <w:szCs w:val="24"/>
        </w:rPr>
        <w:t xml:space="preserve">, banyak diselingi dengan pasal-pasal pemisah, yaitu </w:t>
      </w:r>
      <w:r w:rsidR="00F46503">
        <w:rPr>
          <w:rFonts w:ascii="Tahoma" w:hAnsi="Tahoma" w:cs="Tahoma"/>
          <w:i/>
          <w:iCs/>
          <w:sz w:val="24"/>
          <w:szCs w:val="24"/>
        </w:rPr>
        <w:t>basamalah</w:t>
      </w:r>
      <w:r>
        <w:rPr>
          <w:rFonts w:ascii="Tahoma" w:hAnsi="Tahoma" w:cs="Tahoma"/>
          <w:sz w:val="24"/>
          <w:szCs w:val="24"/>
        </w:rPr>
        <w:t>.</w:t>
      </w:r>
      <w:r w:rsidR="00F46503">
        <w:rPr>
          <w:rStyle w:val="FootnoteReference"/>
          <w:rFonts w:ascii="Tahoma" w:hAnsi="Tahoma" w:cs="Tahoma"/>
          <w:sz w:val="24"/>
          <w:szCs w:val="24"/>
        </w:rPr>
        <w:footnoteReference w:id="34"/>
      </w:r>
      <w:r>
        <w:rPr>
          <w:rFonts w:ascii="Tahoma" w:hAnsi="Tahoma" w:cs="Tahoma"/>
          <w:sz w:val="24"/>
          <w:szCs w:val="24"/>
        </w:rPr>
        <w:t xml:space="preserve"> Ulama </w:t>
      </w:r>
      <w:r w:rsidR="001F71D8">
        <w:rPr>
          <w:rFonts w:ascii="Tahoma" w:hAnsi="Tahoma" w:cs="Tahoma"/>
          <w:sz w:val="24"/>
          <w:szCs w:val="24"/>
        </w:rPr>
        <w:t>sepakat</w:t>
      </w:r>
      <w:r>
        <w:rPr>
          <w:rFonts w:ascii="Tahoma" w:hAnsi="Tahoma" w:cs="Tahoma"/>
          <w:sz w:val="24"/>
          <w:szCs w:val="24"/>
        </w:rPr>
        <w:t xml:space="preserve"> bahwa  </w:t>
      </w:r>
      <w:r w:rsidR="00F46503">
        <w:rPr>
          <w:rFonts w:ascii="Tahoma" w:hAnsi="Tahoma" w:cs="Tahoma"/>
          <w:sz w:val="24"/>
          <w:szCs w:val="24"/>
        </w:rPr>
        <w:t>surat al-Majadalah adalah surat Madaniyah.</w:t>
      </w:r>
      <w:r w:rsidR="001F71D8">
        <w:rPr>
          <w:rFonts w:ascii="Tahoma" w:hAnsi="Tahoma" w:cs="Tahoma"/>
          <w:sz w:val="24"/>
          <w:szCs w:val="24"/>
        </w:rPr>
        <w:t xml:space="preserve"> Surat ini merupakan surat ke 103 ditinjau dari sisi urutan penurun</w:t>
      </w:r>
      <w:r w:rsidR="009736CB">
        <w:rPr>
          <w:rFonts w:ascii="Tahoma" w:hAnsi="Tahoma" w:cs="Tahoma"/>
          <w:sz w:val="24"/>
          <w:szCs w:val="24"/>
        </w:rPr>
        <w:t>an</w:t>
      </w:r>
      <w:r w:rsidR="001F71D8">
        <w:rPr>
          <w:rFonts w:ascii="Tahoma" w:hAnsi="Tahoma" w:cs="Tahoma"/>
          <w:sz w:val="24"/>
          <w:szCs w:val="24"/>
        </w:rPr>
        <w:t>nya. Surat ini turun setelah surat al-Munafiqun (surat ke-63) dan sebelum surat at-Tahrim (surat ke-66). Ada juga yang berpendapat bahwa surat al-Mujadalah turun sebelum surat al-Hujurat (surat ke-49) dan setelah surat al-Ahzab (surat ke- 33).</w:t>
      </w:r>
      <w:r w:rsidR="001F71D8">
        <w:rPr>
          <w:rStyle w:val="FootnoteReference"/>
          <w:rFonts w:ascii="Tahoma" w:hAnsi="Tahoma" w:cs="Tahoma"/>
          <w:sz w:val="24"/>
          <w:szCs w:val="24"/>
        </w:rPr>
        <w:footnoteReference w:id="35"/>
      </w:r>
      <w:r w:rsidR="005E617A">
        <w:rPr>
          <w:rFonts w:ascii="Tahoma" w:hAnsi="Tahoma" w:cs="Tahoma"/>
          <w:sz w:val="24"/>
          <w:szCs w:val="24"/>
        </w:rPr>
        <w:t xml:space="preserve"> Meski ada perbedaan pendapat, namun keempat surat tersebut banyak menguraikan tentang keluarga dan problematika</w:t>
      </w:r>
      <w:r w:rsidR="009736CB">
        <w:rPr>
          <w:rFonts w:ascii="Tahoma" w:hAnsi="Tahoma" w:cs="Tahoma"/>
          <w:sz w:val="24"/>
          <w:szCs w:val="24"/>
        </w:rPr>
        <w:t>nya</w:t>
      </w:r>
      <w:r w:rsidR="005E617A">
        <w:rPr>
          <w:rFonts w:ascii="Tahoma" w:hAnsi="Tahoma" w:cs="Tahoma"/>
          <w:sz w:val="24"/>
          <w:szCs w:val="24"/>
        </w:rPr>
        <w:t xml:space="preserve"> serta perlunya kehati-hatian dalam mengelolanya. Sebab bila tidak, maka harmoni keluarga akan mudah terganggu, terutama dengan sikap kepura-puraan</w:t>
      </w:r>
      <w:r w:rsidR="009736CB">
        <w:rPr>
          <w:rFonts w:ascii="Tahoma" w:hAnsi="Tahoma" w:cs="Tahoma"/>
          <w:sz w:val="24"/>
          <w:szCs w:val="24"/>
        </w:rPr>
        <w:t xml:space="preserve"> dan dusta</w:t>
      </w:r>
      <w:r w:rsidR="005E617A">
        <w:rPr>
          <w:rFonts w:ascii="Tahoma" w:hAnsi="Tahoma" w:cs="Tahoma"/>
          <w:sz w:val="24"/>
          <w:szCs w:val="24"/>
        </w:rPr>
        <w:t>, salah satu sifat orang munafik. Sifat ini pula yang diingatkan dalam akhir surat al-Mujadalah tersebut.</w:t>
      </w:r>
    </w:p>
    <w:p w:rsidR="004638CE" w:rsidRDefault="009736CB" w:rsidP="009736CB">
      <w:pPr>
        <w:spacing w:after="0" w:line="240" w:lineRule="auto"/>
        <w:ind w:firstLine="720"/>
        <w:jc w:val="both"/>
        <w:rPr>
          <w:rFonts w:ascii="Tahoma" w:hAnsi="Tahoma" w:cs="Tahoma"/>
          <w:sz w:val="24"/>
          <w:szCs w:val="24"/>
        </w:rPr>
      </w:pPr>
      <w:r>
        <w:rPr>
          <w:rFonts w:ascii="Tahoma" w:hAnsi="Tahoma" w:cs="Tahoma"/>
          <w:sz w:val="24"/>
          <w:szCs w:val="24"/>
        </w:rPr>
        <w:t>Surat al-Mujadalah juga merupakan pembuka juz 28. Juz 28 ini berisi 9 surat yang kesemuanya merupakan surat Madaniyah. Kesembilan surat tersebut dikelompokkan menjadi empat kelompok. Kelompok pertama; al-Jumu’ah, ash-Shaff, dan al-Hasyr, surat-surat yang sesuai namanya menyerukan persatuan, soliditas dan perkumpulan atau organisasi. Kelompok kedua; al-Mumtahanah, surat yang isinya tentang ujian terhadap komitmen.</w:t>
      </w:r>
      <w:r w:rsidR="00495EB6">
        <w:rPr>
          <w:rFonts w:ascii="Tahoma" w:hAnsi="Tahoma" w:cs="Tahoma"/>
          <w:sz w:val="24"/>
          <w:szCs w:val="24"/>
        </w:rPr>
        <w:t xml:space="preserve"> Komitmen seseorang, tidak cukup dinyatakan dengan ucapan, tapi harus ditujukan dengan perbuatan. Perbuatan itulah yang disebut ujian komitmen.</w:t>
      </w:r>
      <w:r>
        <w:rPr>
          <w:rFonts w:ascii="Tahoma" w:hAnsi="Tahoma" w:cs="Tahoma"/>
          <w:sz w:val="24"/>
          <w:szCs w:val="24"/>
        </w:rPr>
        <w:t xml:space="preserve"> Kelompok ketiga; al-Munafiqun, yang sesuai namanya mengingatkan kita agar menjauhi sikap hipokrit. Sebab, penyakit inilah yang akan memporak-porandakan kesatuan dan komitmen</w:t>
      </w:r>
      <w:r w:rsidR="00495EB6">
        <w:rPr>
          <w:rFonts w:ascii="Tahoma" w:hAnsi="Tahoma" w:cs="Tahoma"/>
          <w:sz w:val="24"/>
          <w:szCs w:val="24"/>
        </w:rPr>
        <w:t xml:space="preserve"> termasuk dalam berkeluarga</w:t>
      </w:r>
      <w:r>
        <w:rPr>
          <w:rFonts w:ascii="Tahoma" w:hAnsi="Tahoma" w:cs="Tahoma"/>
          <w:sz w:val="24"/>
          <w:szCs w:val="24"/>
        </w:rPr>
        <w:t>.</w:t>
      </w:r>
      <w:r w:rsidR="00495EB6">
        <w:rPr>
          <w:rFonts w:ascii="Tahoma" w:hAnsi="Tahoma" w:cs="Tahoma"/>
          <w:sz w:val="24"/>
          <w:szCs w:val="24"/>
        </w:rPr>
        <w:t xml:space="preserve"> Keluarga akan mudah goyah dan hancur, bila hubungannya penuh dengan sikap munafik.</w:t>
      </w:r>
      <w:r>
        <w:rPr>
          <w:rFonts w:ascii="Tahoma" w:hAnsi="Tahoma" w:cs="Tahoma"/>
          <w:sz w:val="24"/>
          <w:szCs w:val="24"/>
        </w:rPr>
        <w:t xml:space="preserve"> Kelompok keempat; at-Tahrim, ath-Thalaq, dan at-Taghabun, kelompok surat yang garis besarnya berisi perintah untuk mewaspadai penghambat afiliasi dan komitmen, yaitu –yang hari ini dikenal dengan harta, tahta dan keluarga (baik anak maupun istri</w:t>
      </w:r>
      <w:r w:rsidR="009A7C46">
        <w:rPr>
          <w:rFonts w:ascii="Tahoma" w:hAnsi="Tahoma" w:cs="Tahoma"/>
          <w:sz w:val="24"/>
          <w:szCs w:val="24"/>
        </w:rPr>
        <w:t>/pria</w:t>
      </w:r>
      <w:r>
        <w:rPr>
          <w:rFonts w:ascii="Tahoma" w:hAnsi="Tahoma" w:cs="Tahoma"/>
          <w:sz w:val="24"/>
          <w:szCs w:val="24"/>
        </w:rPr>
        <w:t>).</w:t>
      </w:r>
      <w:r>
        <w:rPr>
          <w:rStyle w:val="FootnoteReference"/>
          <w:rFonts w:ascii="Tahoma" w:hAnsi="Tahoma" w:cs="Tahoma"/>
          <w:sz w:val="24"/>
          <w:szCs w:val="24"/>
        </w:rPr>
        <w:footnoteReference w:id="36"/>
      </w:r>
    </w:p>
    <w:p w:rsidR="009736CB" w:rsidRDefault="00F15AE8" w:rsidP="009A7C46">
      <w:pPr>
        <w:spacing w:after="0" w:line="240" w:lineRule="auto"/>
        <w:ind w:firstLine="720"/>
        <w:jc w:val="both"/>
        <w:rPr>
          <w:rFonts w:ascii="Tahoma" w:hAnsi="Tahoma" w:cs="Tahoma"/>
          <w:sz w:val="24"/>
          <w:szCs w:val="24"/>
        </w:rPr>
      </w:pPr>
      <w:r>
        <w:rPr>
          <w:rFonts w:ascii="Tahoma" w:hAnsi="Tahoma" w:cs="Tahoma"/>
          <w:sz w:val="24"/>
          <w:szCs w:val="24"/>
        </w:rPr>
        <w:t>Surat-surat tersebut mengajarkan kepada kita bahwa seseorang belum cukup dianggap memeluk Islam dengan menjalankan beberapa kewajiban seperti shalat, puasa, zakat, dan lainnya, sepanjang ia belum berkomitmen pada jama’ah</w:t>
      </w:r>
      <w:r w:rsidR="009A7C46">
        <w:rPr>
          <w:rFonts w:ascii="Tahoma" w:hAnsi="Tahoma" w:cs="Tahoma"/>
          <w:sz w:val="24"/>
          <w:szCs w:val="24"/>
        </w:rPr>
        <w:t xml:space="preserve">, </w:t>
      </w:r>
      <w:r>
        <w:rPr>
          <w:rFonts w:ascii="Tahoma" w:hAnsi="Tahoma" w:cs="Tahoma"/>
          <w:sz w:val="24"/>
          <w:szCs w:val="24"/>
        </w:rPr>
        <w:t>dan meluruskan barisan dalam membela kebenaran</w:t>
      </w:r>
      <w:r w:rsidR="00593994">
        <w:rPr>
          <w:rFonts w:ascii="Tahoma" w:hAnsi="Tahoma" w:cs="Tahoma"/>
          <w:sz w:val="24"/>
          <w:szCs w:val="24"/>
        </w:rPr>
        <w:t xml:space="preserve">. Jama’ah serta barisan terkecil dalam masyarakat adalah keluarga. Maka tidak heran, kalau surat-surat tersebut menekankan pentingnya keluarga dan pentingnya menjaga keutuhan </w:t>
      </w:r>
      <w:r w:rsidR="009A7C46">
        <w:rPr>
          <w:rFonts w:ascii="Tahoma" w:hAnsi="Tahoma" w:cs="Tahoma"/>
          <w:sz w:val="24"/>
          <w:szCs w:val="24"/>
        </w:rPr>
        <w:t xml:space="preserve">dan </w:t>
      </w:r>
      <w:r w:rsidR="00593994">
        <w:rPr>
          <w:rFonts w:ascii="Tahoma" w:hAnsi="Tahoma" w:cs="Tahoma"/>
          <w:sz w:val="24"/>
          <w:szCs w:val="24"/>
        </w:rPr>
        <w:t>keharmonisan di dalamnya. Sebab, keluarga adalah pilar masyarakat. Keluarga yang sehat dan kuat akan menjadikan masyarakat sehat dan kuat juga.</w:t>
      </w:r>
    </w:p>
    <w:p w:rsidR="00593994" w:rsidRDefault="00593994" w:rsidP="001F72C4">
      <w:pPr>
        <w:spacing w:after="0" w:line="240" w:lineRule="auto"/>
        <w:ind w:firstLine="720"/>
        <w:jc w:val="both"/>
        <w:rPr>
          <w:rFonts w:ascii="Tahoma" w:hAnsi="Tahoma" w:cs="Tahoma"/>
          <w:sz w:val="24"/>
          <w:szCs w:val="24"/>
        </w:rPr>
      </w:pPr>
      <w:r>
        <w:rPr>
          <w:rFonts w:ascii="Tahoma" w:hAnsi="Tahoma" w:cs="Tahoma"/>
          <w:sz w:val="24"/>
          <w:szCs w:val="24"/>
        </w:rPr>
        <w:t>Menurut Amru</w:t>
      </w:r>
      <w:r w:rsidR="0090030B">
        <w:rPr>
          <w:rFonts w:ascii="Tahoma" w:hAnsi="Tahoma" w:cs="Tahoma"/>
          <w:sz w:val="24"/>
          <w:szCs w:val="24"/>
        </w:rPr>
        <w:t xml:space="preserve"> Khalid, misi juz 28 merupakan kelanjutan dari misi surat-surat al-Qur’an sebelumnya terkait dengan perempuan. Dalam surat Ali Imran, dua profil perempuan ditampilkan al-Qur’an, yaitu Maryam, putri Imran dan juga ibunda Isa dan Istri Imran. Keduanya merupakan symbol keteguhan yang dipilih oleh Allah untuk dijadikan teladan, sehingga keduanya disebutkan dalam al-Qur’an sebagai </w:t>
      </w:r>
      <w:r w:rsidR="0090030B">
        <w:rPr>
          <w:rFonts w:ascii="Tahoma" w:hAnsi="Tahoma" w:cs="Tahoma"/>
          <w:i/>
          <w:iCs/>
          <w:sz w:val="24"/>
          <w:szCs w:val="24"/>
        </w:rPr>
        <w:t>qanitin</w:t>
      </w:r>
      <w:r w:rsidR="0090030B">
        <w:rPr>
          <w:rFonts w:ascii="Tahoma" w:hAnsi="Tahoma" w:cs="Tahoma"/>
          <w:sz w:val="24"/>
          <w:szCs w:val="24"/>
        </w:rPr>
        <w:t>, yaitu orang-orang yang taat beragama (QS. at-Tahrim [66]: 12).</w:t>
      </w:r>
      <w:r w:rsidR="001F72C4">
        <w:rPr>
          <w:rFonts w:ascii="Tahoma" w:hAnsi="Tahoma" w:cs="Tahoma"/>
          <w:sz w:val="24"/>
          <w:szCs w:val="24"/>
        </w:rPr>
        <w:t xml:space="preserve"> Sementara itu, surat an-Nisa’ menjelaskan bahwa agar dapat bersikap adil terhadap manusia, maka pintunya adalah bersikap adil terhadap keluarga, terutama istri terlebih dahulu. Surat an-Naml mengupas keunggulan budaya yang direpresentasikan oleh Ratu Saba’ yang memimpin kaumnya dengan adil dan membawa masyarakatnya kepada keimanan kepada Allah Swt.</w:t>
      </w:r>
      <w:r w:rsidR="001F72C4">
        <w:rPr>
          <w:rStyle w:val="FootnoteReference"/>
          <w:rFonts w:ascii="Tahoma" w:hAnsi="Tahoma" w:cs="Tahoma"/>
          <w:sz w:val="24"/>
          <w:szCs w:val="24"/>
        </w:rPr>
        <w:footnoteReference w:id="37"/>
      </w:r>
    </w:p>
    <w:p w:rsidR="00181BA8" w:rsidRPr="0090030B" w:rsidRDefault="00181BA8" w:rsidP="00181BA8">
      <w:pPr>
        <w:spacing w:after="0" w:line="240" w:lineRule="auto"/>
        <w:ind w:firstLine="720"/>
        <w:jc w:val="both"/>
        <w:rPr>
          <w:rFonts w:ascii="Tahoma" w:hAnsi="Tahoma" w:cs="Tahoma"/>
          <w:sz w:val="24"/>
          <w:szCs w:val="24"/>
        </w:rPr>
      </w:pPr>
      <w:r>
        <w:rPr>
          <w:rFonts w:ascii="Tahoma" w:hAnsi="Tahoma" w:cs="Tahoma"/>
          <w:sz w:val="24"/>
          <w:szCs w:val="24"/>
        </w:rPr>
        <w:t>Berbeda dengan Maryam, Istri Imran dan Ratu Saba’ yang sebelumnya ditampilkan al-Qur’an, surat al-Mujadalah diawali dengan kisah rumah tangga yang terancam hancur karena ulah suami yang tidak bertanggungjawab dan cenderung mempermainkan perempuan. Allah Swt</w:t>
      </w:r>
      <w:r w:rsidR="00A342D9">
        <w:rPr>
          <w:rFonts w:ascii="Tahoma" w:hAnsi="Tahoma" w:cs="Tahoma"/>
          <w:sz w:val="24"/>
          <w:szCs w:val="24"/>
        </w:rPr>
        <w:t>.</w:t>
      </w:r>
      <w:r>
        <w:rPr>
          <w:rFonts w:ascii="Tahoma" w:hAnsi="Tahoma" w:cs="Tahoma"/>
          <w:sz w:val="24"/>
          <w:szCs w:val="24"/>
        </w:rPr>
        <w:t xml:space="preserve"> Sang Maha Adil, melalui al-Qur’an tampil membela hak-hak</w:t>
      </w:r>
      <w:r w:rsidR="006515E7">
        <w:rPr>
          <w:rFonts w:ascii="Tahoma" w:hAnsi="Tahoma" w:cs="Tahoma"/>
          <w:sz w:val="24"/>
          <w:szCs w:val="24"/>
        </w:rPr>
        <w:t xml:space="preserve"> perempuan yang mendapat kedzaliman dan kesemena-menaan dalam urusan rumah tangganya yang paling privative. Perempuan yang terancam hancur keluarganya dan kemudian dibela tersebut adalah Khaulah binti Tsa’labah.</w:t>
      </w:r>
      <w:r w:rsidR="00A342D9">
        <w:rPr>
          <w:rFonts w:ascii="Tahoma" w:hAnsi="Tahoma" w:cs="Tahoma"/>
          <w:sz w:val="24"/>
          <w:szCs w:val="24"/>
        </w:rPr>
        <w:t xml:space="preserve"> Pembelaan Allah terhadapnya ditujukan dengan diterimanya “gugatan” atau unjuk suara yang dilakukannya kepada Allah.</w:t>
      </w:r>
    </w:p>
    <w:p w:rsidR="009736CB" w:rsidRDefault="009736CB" w:rsidP="009736CB">
      <w:pPr>
        <w:spacing w:after="0" w:line="240" w:lineRule="auto"/>
        <w:ind w:firstLine="720"/>
        <w:jc w:val="both"/>
        <w:rPr>
          <w:rFonts w:ascii="Tahoma" w:hAnsi="Tahoma" w:cs="Tahoma"/>
          <w:sz w:val="24"/>
          <w:szCs w:val="24"/>
        </w:rPr>
      </w:pPr>
    </w:p>
    <w:p w:rsidR="004638CE" w:rsidRPr="00A83040" w:rsidRDefault="004638CE" w:rsidP="00A83040">
      <w:pPr>
        <w:pStyle w:val="ListParagraph"/>
        <w:numPr>
          <w:ilvl w:val="0"/>
          <w:numId w:val="1"/>
        </w:numPr>
        <w:spacing w:after="0" w:line="240" w:lineRule="auto"/>
        <w:ind w:left="426" w:hanging="426"/>
        <w:jc w:val="both"/>
        <w:rPr>
          <w:rFonts w:ascii="Tahoma" w:hAnsi="Tahoma" w:cs="Tahoma"/>
          <w:b/>
          <w:bCs/>
          <w:sz w:val="24"/>
          <w:szCs w:val="24"/>
        </w:rPr>
      </w:pPr>
      <w:r w:rsidRPr="00A83040">
        <w:rPr>
          <w:rFonts w:ascii="Tahoma" w:hAnsi="Tahoma" w:cs="Tahoma"/>
          <w:b/>
          <w:bCs/>
          <w:sz w:val="24"/>
          <w:szCs w:val="24"/>
        </w:rPr>
        <w:t>Khaulah binti Tsa’labah: Bukan Sekadar Bersuara, Tapi Menggugat</w:t>
      </w:r>
    </w:p>
    <w:p w:rsidR="005E617A" w:rsidRDefault="005E617A" w:rsidP="0090030B">
      <w:pPr>
        <w:spacing w:after="0" w:line="240" w:lineRule="auto"/>
        <w:jc w:val="both"/>
        <w:rPr>
          <w:rFonts w:ascii="Tahoma" w:hAnsi="Tahoma" w:cs="Tahoma"/>
          <w:sz w:val="24"/>
          <w:szCs w:val="24"/>
        </w:rPr>
      </w:pPr>
      <w:r>
        <w:rPr>
          <w:rFonts w:ascii="Tahoma" w:hAnsi="Tahoma" w:cs="Tahoma"/>
          <w:b/>
          <w:bCs/>
          <w:sz w:val="24"/>
          <w:szCs w:val="24"/>
        </w:rPr>
        <w:tab/>
      </w:r>
      <w:r w:rsidRPr="005E617A">
        <w:rPr>
          <w:rFonts w:ascii="Tahoma" w:hAnsi="Tahoma" w:cs="Tahoma"/>
          <w:sz w:val="24"/>
          <w:szCs w:val="24"/>
        </w:rPr>
        <w:t>Siapa</w:t>
      </w:r>
      <w:r>
        <w:rPr>
          <w:rFonts w:ascii="Tahoma" w:hAnsi="Tahoma" w:cs="Tahoma"/>
          <w:sz w:val="24"/>
          <w:szCs w:val="24"/>
        </w:rPr>
        <w:t xml:space="preserve"> Khaulah binti Tsa’labah yang menjadi sebab turunnya surat al-Mujadalah ayat 1-6 ini? Apa istimewanya, sehingga ia termasuk dalam kelompok </w:t>
      </w:r>
      <w:r>
        <w:rPr>
          <w:rFonts w:ascii="Tahoma" w:hAnsi="Tahoma" w:cs="Tahoma"/>
          <w:i/>
          <w:iCs/>
          <w:sz w:val="24"/>
          <w:szCs w:val="24"/>
        </w:rPr>
        <w:t>nisa’ fi Hayat al-Anbiya</w:t>
      </w:r>
      <w:r>
        <w:rPr>
          <w:rFonts w:ascii="Tahoma" w:hAnsi="Tahoma" w:cs="Tahoma"/>
          <w:sz w:val="24"/>
          <w:szCs w:val="24"/>
        </w:rPr>
        <w:t>’ dan apa yang dilakukannya, yakni mujadalah, diabadikan dalam al-Qur’an</w:t>
      </w:r>
      <w:r w:rsidR="004D4974">
        <w:rPr>
          <w:rFonts w:ascii="Tahoma" w:hAnsi="Tahoma" w:cs="Tahoma"/>
          <w:sz w:val="24"/>
          <w:szCs w:val="24"/>
        </w:rPr>
        <w:t>?</w:t>
      </w:r>
      <w:r>
        <w:rPr>
          <w:rFonts w:ascii="Tahoma" w:hAnsi="Tahoma" w:cs="Tahoma"/>
          <w:sz w:val="24"/>
          <w:szCs w:val="24"/>
        </w:rPr>
        <w:t>.</w:t>
      </w:r>
      <w:r w:rsidR="00E31B17">
        <w:rPr>
          <w:rFonts w:ascii="Tahoma" w:hAnsi="Tahoma" w:cs="Tahoma"/>
          <w:sz w:val="24"/>
          <w:szCs w:val="24"/>
        </w:rPr>
        <w:t xml:space="preserve"> Berikut akan sedikit diungkap dari berbagai sumber.</w:t>
      </w:r>
      <w:r w:rsidR="00E31B17">
        <w:rPr>
          <w:rStyle w:val="FootnoteReference"/>
          <w:rFonts w:ascii="Tahoma" w:hAnsi="Tahoma" w:cs="Tahoma"/>
          <w:sz w:val="24"/>
          <w:szCs w:val="24"/>
        </w:rPr>
        <w:footnoteReference w:id="38"/>
      </w:r>
    </w:p>
    <w:p w:rsidR="004D4974" w:rsidRDefault="004D4974" w:rsidP="0090030B">
      <w:pPr>
        <w:spacing w:after="0" w:line="240" w:lineRule="auto"/>
        <w:jc w:val="both"/>
        <w:rPr>
          <w:rFonts w:ascii="Tahoma" w:hAnsi="Tahoma" w:cs="Tahoma"/>
          <w:sz w:val="24"/>
          <w:szCs w:val="24"/>
        </w:rPr>
      </w:pPr>
      <w:r>
        <w:rPr>
          <w:rFonts w:ascii="Tahoma" w:hAnsi="Tahoma" w:cs="Tahoma"/>
          <w:sz w:val="24"/>
          <w:szCs w:val="24"/>
        </w:rPr>
        <w:tab/>
      </w:r>
      <w:r w:rsidR="00935673">
        <w:rPr>
          <w:rFonts w:ascii="Tahoma" w:hAnsi="Tahoma" w:cs="Tahoma"/>
          <w:sz w:val="24"/>
          <w:szCs w:val="24"/>
        </w:rPr>
        <w:t xml:space="preserve">Nama lengkapnya adalah Khaulah binti Tsa’labah bin Ashram </w:t>
      </w:r>
      <w:r w:rsidR="00935673">
        <w:rPr>
          <w:rFonts w:ascii="Tahoma" w:hAnsi="Tahoma" w:cs="Tahoma"/>
          <w:i/>
          <w:iCs/>
          <w:sz w:val="24"/>
          <w:szCs w:val="24"/>
        </w:rPr>
        <w:t>al-Mujadalah</w:t>
      </w:r>
      <w:r w:rsidR="00935673">
        <w:rPr>
          <w:rFonts w:ascii="Tahoma" w:hAnsi="Tahoma" w:cs="Tahoma"/>
          <w:sz w:val="24"/>
          <w:szCs w:val="24"/>
        </w:rPr>
        <w:t xml:space="preserve"> (Sang Penggugat). Ia menikah dengan Aus bin Shamit bin Ashram. Dilihat dari genealogi keluarganya, keduanya masih memiliki hubungan darah yang cukup dekat. </w:t>
      </w:r>
      <w:r w:rsidR="00901202">
        <w:rPr>
          <w:rFonts w:ascii="Tahoma" w:hAnsi="Tahoma" w:cs="Tahoma"/>
          <w:sz w:val="24"/>
          <w:szCs w:val="24"/>
        </w:rPr>
        <w:t xml:space="preserve">Tepatnya adalah saudara sepupu. </w:t>
      </w:r>
      <w:r w:rsidR="00935673">
        <w:rPr>
          <w:rFonts w:ascii="Tahoma" w:hAnsi="Tahoma" w:cs="Tahoma"/>
          <w:sz w:val="24"/>
          <w:szCs w:val="24"/>
        </w:rPr>
        <w:t>Aus sendiri merupakan saudara U/Ibadah bin Shamit</w:t>
      </w:r>
      <w:r w:rsidR="00E31B17">
        <w:rPr>
          <w:rFonts w:ascii="Tahoma" w:hAnsi="Tahoma" w:cs="Tahoma"/>
          <w:sz w:val="24"/>
          <w:szCs w:val="24"/>
        </w:rPr>
        <w:t xml:space="preserve"> yang memiliki peran besar dalam pembukaan kota Mesir. Dibanding saudaranya, Aus lebih dahulu memeluk Islam dan tercatat banyak menyertai Rasulullah dalam berbagai peperangan, antara lain Perang Badar, Perang Uhud, dan Perang Khandaq.</w:t>
      </w:r>
      <w:r w:rsidR="00A4681B">
        <w:rPr>
          <w:rFonts w:ascii="Tahoma" w:hAnsi="Tahoma" w:cs="Tahoma"/>
          <w:sz w:val="24"/>
          <w:szCs w:val="24"/>
        </w:rPr>
        <w:t xml:space="preserve"> Aus dikenal pemberani dan pandai berkuda. </w:t>
      </w:r>
      <w:r w:rsidR="0059112F">
        <w:rPr>
          <w:rFonts w:ascii="Tahoma" w:hAnsi="Tahoma" w:cs="Tahoma"/>
          <w:sz w:val="24"/>
          <w:szCs w:val="24"/>
        </w:rPr>
        <w:t xml:space="preserve">Hal ini boleh jadi karena ia berasal dari kelurga kabilah Shamit yang </w:t>
      </w:r>
      <w:r w:rsidR="00A342D9">
        <w:rPr>
          <w:rFonts w:ascii="Tahoma" w:hAnsi="Tahoma" w:cs="Tahoma"/>
          <w:sz w:val="24"/>
          <w:szCs w:val="24"/>
        </w:rPr>
        <w:t xml:space="preserve">gemar </w:t>
      </w:r>
      <w:r w:rsidR="0059112F">
        <w:rPr>
          <w:rFonts w:ascii="Tahoma" w:hAnsi="Tahoma" w:cs="Tahoma"/>
          <w:sz w:val="24"/>
          <w:szCs w:val="24"/>
        </w:rPr>
        <w:t xml:space="preserve">memerangi Islam. </w:t>
      </w:r>
      <w:r w:rsidR="00A4681B">
        <w:rPr>
          <w:rFonts w:ascii="Tahoma" w:hAnsi="Tahoma" w:cs="Tahoma"/>
          <w:sz w:val="24"/>
          <w:szCs w:val="24"/>
        </w:rPr>
        <w:t>Ia meninggal pada masa pemerintahan Usman bin Affan tahun 34 H.</w:t>
      </w:r>
    </w:p>
    <w:p w:rsidR="0059112F" w:rsidRDefault="0059112F" w:rsidP="00901202">
      <w:pPr>
        <w:spacing w:after="0" w:line="240" w:lineRule="auto"/>
        <w:jc w:val="both"/>
        <w:rPr>
          <w:rFonts w:ascii="Tahoma" w:hAnsi="Tahoma" w:cs="Tahoma"/>
          <w:sz w:val="24"/>
          <w:szCs w:val="24"/>
        </w:rPr>
      </w:pPr>
      <w:r>
        <w:rPr>
          <w:rFonts w:ascii="Tahoma" w:hAnsi="Tahoma" w:cs="Tahoma"/>
          <w:sz w:val="24"/>
          <w:szCs w:val="24"/>
        </w:rPr>
        <w:tab/>
        <w:t xml:space="preserve">Sebagai suami-istri, bahtera rumah tangga Khaulah dan Aus terbilang tenang dan membahagiakan, apalagi keduanya masih terikat hubungan kekerabatan, meski usia mereka terpaut jauh. Khaulah lebih muda </w:t>
      </w:r>
      <w:r w:rsidR="00901202">
        <w:rPr>
          <w:rFonts w:ascii="Tahoma" w:hAnsi="Tahoma" w:cs="Tahoma"/>
          <w:sz w:val="24"/>
          <w:szCs w:val="24"/>
        </w:rPr>
        <w:t>di</w:t>
      </w:r>
      <w:r>
        <w:rPr>
          <w:rFonts w:ascii="Tahoma" w:hAnsi="Tahoma" w:cs="Tahoma"/>
          <w:sz w:val="24"/>
          <w:szCs w:val="24"/>
        </w:rPr>
        <w:t>banding Aus</w:t>
      </w:r>
      <w:r w:rsidR="00901202">
        <w:rPr>
          <w:rFonts w:ascii="Tahoma" w:hAnsi="Tahoma" w:cs="Tahoma"/>
          <w:sz w:val="24"/>
          <w:szCs w:val="24"/>
        </w:rPr>
        <w:t>.</w:t>
      </w:r>
      <w:r>
        <w:rPr>
          <w:rFonts w:ascii="Tahoma" w:hAnsi="Tahoma" w:cs="Tahoma"/>
          <w:sz w:val="24"/>
          <w:szCs w:val="24"/>
        </w:rPr>
        <w:t xml:space="preserve"> Kebahagiaan keduanya semakin lengkap setelah kehadiran </w:t>
      </w:r>
      <w:r w:rsidR="00901202">
        <w:rPr>
          <w:rFonts w:ascii="Tahoma" w:hAnsi="Tahoma" w:cs="Tahoma"/>
          <w:sz w:val="24"/>
          <w:szCs w:val="24"/>
        </w:rPr>
        <w:t xml:space="preserve"> </w:t>
      </w:r>
      <w:r>
        <w:rPr>
          <w:rFonts w:ascii="Tahoma" w:hAnsi="Tahoma" w:cs="Tahoma"/>
          <w:sz w:val="24"/>
          <w:szCs w:val="24"/>
        </w:rPr>
        <w:t>si buah hati, Rabi’ bin Aus bin Shamit.</w:t>
      </w:r>
      <w:r w:rsidR="00901202">
        <w:rPr>
          <w:rFonts w:ascii="Tahoma" w:hAnsi="Tahoma" w:cs="Tahoma"/>
          <w:sz w:val="24"/>
          <w:szCs w:val="24"/>
        </w:rPr>
        <w:t xml:space="preserve"> Tidak pernah ada cerita mengenai pertengkaran atau perselisihan antara keduanya. </w:t>
      </w:r>
    </w:p>
    <w:p w:rsidR="00901202" w:rsidRDefault="00901202" w:rsidP="003E60D0">
      <w:pPr>
        <w:spacing w:after="0" w:line="240" w:lineRule="auto"/>
        <w:jc w:val="both"/>
        <w:rPr>
          <w:rFonts w:ascii="Tahoma" w:hAnsi="Tahoma" w:cs="Tahoma"/>
          <w:sz w:val="24"/>
          <w:szCs w:val="24"/>
        </w:rPr>
      </w:pPr>
      <w:r>
        <w:rPr>
          <w:rFonts w:ascii="Tahoma" w:hAnsi="Tahoma" w:cs="Tahoma"/>
          <w:sz w:val="24"/>
          <w:szCs w:val="24"/>
        </w:rPr>
        <w:tab/>
        <w:t>Keharmonisan keluarga ini terganggu ketika Aus, karena usia yang menua, kondisinya lemah secara fisik dan pernah mengidap penyakit mental dan cenderung kurang waras. Boleh jadi penyakit tersebut diakibatkan oleh pengalaman panjang sebelumnya sebagai pejuang dalam beberapa pertempuran.</w:t>
      </w:r>
      <w:r w:rsidR="003E60D0">
        <w:rPr>
          <w:rFonts w:ascii="Tahoma" w:hAnsi="Tahoma" w:cs="Tahoma"/>
          <w:sz w:val="24"/>
          <w:szCs w:val="24"/>
        </w:rPr>
        <w:t xml:space="preserve"> Perang seringkali menimbulkan trauma mendalam bagi pelakunya, seperti yang banyak dialami oleh para prajurit Amerika yang baru pulang dari medan perang Irak dan Afganistan. </w:t>
      </w:r>
    </w:p>
    <w:p w:rsidR="003E60D0" w:rsidRDefault="003E60D0" w:rsidP="005C6337">
      <w:pPr>
        <w:spacing w:after="0" w:line="240" w:lineRule="auto"/>
        <w:jc w:val="both"/>
        <w:rPr>
          <w:rFonts w:ascii="Tahoma" w:hAnsi="Tahoma" w:cs="Tahoma"/>
          <w:sz w:val="24"/>
          <w:szCs w:val="24"/>
        </w:rPr>
      </w:pPr>
      <w:r>
        <w:rPr>
          <w:rFonts w:ascii="Tahoma" w:hAnsi="Tahoma" w:cs="Tahoma"/>
          <w:sz w:val="24"/>
          <w:szCs w:val="24"/>
        </w:rPr>
        <w:tab/>
        <w:t>Suatu hari terjadilah pertengkaran di antara mereka.</w:t>
      </w:r>
      <w:r>
        <w:rPr>
          <w:rStyle w:val="FootnoteReference"/>
          <w:rFonts w:ascii="Tahoma" w:hAnsi="Tahoma" w:cs="Tahoma"/>
          <w:sz w:val="24"/>
          <w:szCs w:val="24"/>
        </w:rPr>
        <w:footnoteReference w:id="39"/>
      </w:r>
      <w:r>
        <w:rPr>
          <w:rFonts w:ascii="Tahoma" w:hAnsi="Tahoma" w:cs="Tahoma"/>
          <w:sz w:val="24"/>
          <w:szCs w:val="24"/>
        </w:rPr>
        <w:t xml:space="preserve"> Masing-masing mengklaim dan mengaku paling benar. Tidak ada yang mau mengalah.</w:t>
      </w:r>
      <w:r w:rsidR="005C6337">
        <w:rPr>
          <w:rFonts w:ascii="Tahoma" w:hAnsi="Tahoma" w:cs="Tahoma"/>
          <w:sz w:val="24"/>
          <w:szCs w:val="24"/>
        </w:rPr>
        <w:t xml:space="preserve"> Ketika situasi memuncak itulah, Aus mengucapkan:”wahai Khaulah, engkau bagiku seperti punggung ibuku”. Ucapan itu tidak diduga Khaulah akan keluar dari mulut suaminya</w:t>
      </w:r>
      <w:r w:rsidR="00B01977">
        <w:rPr>
          <w:rFonts w:ascii="Tahoma" w:hAnsi="Tahoma" w:cs="Tahoma"/>
          <w:sz w:val="24"/>
          <w:szCs w:val="24"/>
        </w:rPr>
        <w:t xml:space="preserve"> yang </w:t>
      </w:r>
      <w:r w:rsidR="00B01977" w:rsidRPr="00B01977">
        <w:rPr>
          <w:rFonts w:ascii="Tahoma" w:hAnsi="Tahoma" w:cs="Tahoma"/>
          <w:i/>
          <w:iCs/>
          <w:sz w:val="24"/>
          <w:szCs w:val="24"/>
        </w:rPr>
        <w:t>nota bene</w:t>
      </w:r>
      <w:r w:rsidR="00B01977">
        <w:rPr>
          <w:rFonts w:ascii="Tahoma" w:hAnsi="Tahoma" w:cs="Tahoma"/>
          <w:sz w:val="24"/>
          <w:szCs w:val="24"/>
        </w:rPr>
        <w:t xml:space="preserve"> adalah ayah bagi anaknya, sepupunya, dan ia juga masih mencintainya</w:t>
      </w:r>
      <w:r w:rsidR="005C6337">
        <w:rPr>
          <w:rFonts w:ascii="Tahoma" w:hAnsi="Tahoma" w:cs="Tahoma"/>
          <w:sz w:val="24"/>
          <w:szCs w:val="24"/>
        </w:rPr>
        <w:t>. Ucapan itu bagaikan h</w:t>
      </w:r>
      <w:r w:rsidR="00B01977">
        <w:rPr>
          <w:rFonts w:ascii="Tahoma" w:hAnsi="Tahoma" w:cs="Tahoma"/>
          <w:sz w:val="24"/>
          <w:szCs w:val="24"/>
        </w:rPr>
        <w:t xml:space="preserve">antaman </w:t>
      </w:r>
      <w:r w:rsidR="005C6337">
        <w:rPr>
          <w:rFonts w:ascii="Tahoma" w:hAnsi="Tahoma" w:cs="Tahoma"/>
          <w:sz w:val="24"/>
          <w:szCs w:val="24"/>
        </w:rPr>
        <w:t xml:space="preserve">petir </w:t>
      </w:r>
      <w:r w:rsidR="00B01977">
        <w:rPr>
          <w:rFonts w:ascii="Tahoma" w:hAnsi="Tahoma" w:cs="Tahoma"/>
          <w:sz w:val="24"/>
          <w:szCs w:val="24"/>
        </w:rPr>
        <w:t>yang menghanguskan wajahnya. Dengan keluarnya kata-kata tersebut, maka pertanda bahwa hubungan keduanya sudah tidak terikat lagi dalam ikatan pernikahan yang sempurna. Dengan ucapannya itu, Aus menjadi orang Islam pertama yang mengucapkan dzihar di kalangan umat Islam.</w:t>
      </w:r>
    </w:p>
    <w:p w:rsidR="00B01977" w:rsidRDefault="00B01977" w:rsidP="00B44AA6">
      <w:pPr>
        <w:spacing w:after="0" w:line="240" w:lineRule="auto"/>
        <w:jc w:val="both"/>
        <w:rPr>
          <w:rFonts w:ascii="Tahoma" w:hAnsi="Tahoma" w:cs="Tahoma"/>
          <w:sz w:val="24"/>
          <w:szCs w:val="24"/>
        </w:rPr>
      </w:pPr>
      <w:r>
        <w:rPr>
          <w:rFonts w:ascii="Tahoma" w:hAnsi="Tahoma" w:cs="Tahoma"/>
          <w:sz w:val="24"/>
          <w:szCs w:val="24"/>
        </w:rPr>
        <w:tab/>
        <w:t>Sambil menatap sedih, Khaulah berkata:”wahai Aus, demi Allah Engkau telah mengucapkan sesuatu yang sangat berat</w:t>
      </w:r>
      <w:r w:rsidR="00B44AA6">
        <w:rPr>
          <w:rFonts w:ascii="Tahoma" w:hAnsi="Tahoma" w:cs="Tahoma"/>
          <w:sz w:val="24"/>
          <w:szCs w:val="24"/>
        </w:rPr>
        <w:t>. Aku sendiri tidak tahu batasannya”. Aus tidak menanggapi lontaran kata-kata Khaulah dan ia memilih meninggalkannya dan tempat yang dituju adalah tempat berkumpul teman-temannya. Setelah membincangkan kasusnya dengan sahabat-sahabatnya tersebut dan pikirannya sudah relative tenang dan jauh dari pikiran kotor, Aus kembali ke rumahnya dengan harapan Khaulah mau memaafkannya. Ia menyampaikan kepada Khaulah, bahwa saat itu ia emosi dan karenanya ia meminta maaf atas kejadian tersebut.</w:t>
      </w:r>
    </w:p>
    <w:p w:rsidR="00901202" w:rsidRDefault="00B44AA6" w:rsidP="00A31736">
      <w:pPr>
        <w:spacing w:after="0" w:line="240" w:lineRule="auto"/>
        <w:jc w:val="both"/>
        <w:rPr>
          <w:rFonts w:ascii="Tahoma" w:hAnsi="Tahoma" w:cs="Tahoma"/>
          <w:sz w:val="24"/>
          <w:szCs w:val="24"/>
        </w:rPr>
      </w:pPr>
      <w:r>
        <w:rPr>
          <w:rFonts w:ascii="Tahoma" w:hAnsi="Tahoma" w:cs="Tahoma"/>
          <w:sz w:val="24"/>
          <w:szCs w:val="24"/>
        </w:rPr>
        <w:tab/>
        <w:t>Namun, ternyata Khaulah masih memikirkan peristiwa tersebut dan menolak untuk didekati meski Aus sudah merayunya dengan lembut</w:t>
      </w:r>
      <w:r w:rsidR="00A342D9">
        <w:rPr>
          <w:rFonts w:ascii="Tahoma" w:hAnsi="Tahoma" w:cs="Tahoma"/>
          <w:sz w:val="24"/>
          <w:szCs w:val="24"/>
        </w:rPr>
        <w:t xml:space="preserve"> dan</w:t>
      </w:r>
      <w:r w:rsidR="009615AF">
        <w:rPr>
          <w:rFonts w:ascii="Tahoma" w:hAnsi="Tahoma" w:cs="Tahoma"/>
          <w:sz w:val="24"/>
          <w:szCs w:val="24"/>
        </w:rPr>
        <w:t xml:space="preserve"> bermaksud untuk melampiaskan keinginan biologisnya yang sempat tertunda karena pertengkaran hebat di antara keduanya. Dengan berlinang air mata, Khaulah berkata; “Jangan, Aus! Demi Dzat yang jiwaku dalam genggaman-Nya, jangan lakukan itu kepadaku. Karena ucapanmu itu, sekarang  aku jadi haram bagimu”. Suaminya menimpali: “tetapi, sekarang kita bukan lagi di zaman Jahiliyah, Khaulah”. Khaulah meminta suaminya untuk menanyakan kasus tersebut kepada Rasulullah, agar semuanya jelas. Namun suaminya menola</w:t>
      </w:r>
      <w:r w:rsidR="00A31736">
        <w:rPr>
          <w:rFonts w:ascii="Tahoma" w:hAnsi="Tahoma" w:cs="Tahoma"/>
          <w:sz w:val="24"/>
          <w:szCs w:val="24"/>
        </w:rPr>
        <w:t>k dengan dalih malu menanyakany</w:t>
      </w:r>
      <w:r w:rsidR="009615AF">
        <w:rPr>
          <w:rFonts w:ascii="Tahoma" w:hAnsi="Tahoma" w:cs="Tahoma"/>
          <w:sz w:val="24"/>
          <w:szCs w:val="24"/>
        </w:rPr>
        <w:t xml:space="preserve">a. </w:t>
      </w:r>
      <w:r w:rsidR="00A31736">
        <w:rPr>
          <w:rFonts w:ascii="Tahoma" w:hAnsi="Tahoma" w:cs="Tahoma"/>
          <w:sz w:val="24"/>
          <w:szCs w:val="24"/>
        </w:rPr>
        <w:t xml:space="preserve">Khaulah mengalah dan ia bergegas menemui Rasulullah yang waktu itu sedang berada di rumah Aisyah. Ketika ia menanyakan persoalan tersebut, jawaban Rasulullah; “Khaulah, menurutku, engkau diharamkan atasnya” tidak memuaskan dan tidak sesuai dengan harapannya. Mendengar jawaban tersebut, tangisnya pecah dan menjadi-jadi, namun Rasulullah tetap bersabda: “jauhi dia. Menurutku, engkau haram untuknya”. </w:t>
      </w:r>
    </w:p>
    <w:p w:rsidR="00A31736" w:rsidRDefault="00A31736" w:rsidP="00A31736">
      <w:pPr>
        <w:spacing w:after="0" w:line="240" w:lineRule="auto"/>
        <w:jc w:val="both"/>
        <w:rPr>
          <w:rFonts w:ascii="Tahoma" w:hAnsi="Tahoma" w:cs="Tahoma"/>
          <w:sz w:val="24"/>
          <w:szCs w:val="24"/>
        </w:rPr>
      </w:pPr>
      <w:r>
        <w:rPr>
          <w:rFonts w:ascii="Tahoma" w:hAnsi="Tahoma" w:cs="Tahoma"/>
          <w:sz w:val="24"/>
          <w:szCs w:val="24"/>
        </w:rPr>
        <w:tab/>
        <w:t>Cukup lama Khaulah berdiskusi dengan Rasulullah Saw. agar segera mendapat kepastian hukum, sampai akhirnya Rasulullah meninggalkannya bersama Aisyah.</w:t>
      </w:r>
      <w:r w:rsidR="007A623D">
        <w:rPr>
          <w:rFonts w:ascii="Tahoma" w:hAnsi="Tahoma" w:cs="Tahoma"/>
          <w:sz w:val="24"/>
          <w:szCs w:val="24"/>
        </w:rPr>
        <w:t xml:space="preserve"> Di tengah kekalutan jiwanya, tidak membuatnya putus asa. Ia justru berdo’a kepada Allah Swt.;”Ya Allah, aku mengadukan kepada-Mu kesulitanku dan penderitaanku jika aku bercerai dengannya. Ya Allah, turunkanlah melalui Nabi-Mu, suatu jalan keluar bagi kami”. Melihat hal itu, Aisyah tak kuasa membendung air mata dan ia pun ikut menangis dan berdo’a.</w:t>
      </w:r>
    </w:p>
    <w:p w:rsidR="000F4CC2" w:rsidRDefault="007A623D" w:rsidP="00F65CAF">
      <w:pPr>
        <w:spacing w:after="0" w:line="240" w:lineRule="auto"/>
        <w:jc w:val="both"/>
        <w:rPr>
          <w:rFonts w:ascii="Tahoma" w:hAnsi="Tahoma" w:cs="Tahoma"/>
          <w:sz w:val="24"/>
          <w:szCs w:val="24"/>
        </w:rPr>
      </w:pPr>
      <w:r>
        <w:rPr>
          <w:rFonts w:ascii="Tahoma" w:hAnsi="Tahoma" w:cs="Tahoma"/>
          <w:sz w:val="24"/>
          <w:szCs w:val="24"/>
        </w:rPr>
        <w:tab/>
        <w:t>Tidak lama berselang, tiba-tiba Rasulullah memanggilnya dan menyampaikan:</w:t>
      </w:r>
      <w:r w:rsidR="00F65CAF">
        <w:rPr>
          <w:rFonts w:ascii="Tahoma" w:hAnsi="Tahoma" w:cs="Tahoma"/>
          <w:sz w:val="24"/>
          <w:szCs w:val="24"/>
        </w:rPr>
        <w:t xml:space="preserve"> </w:t>
      </w:r>
      <w:r>
        <w:rPr>
          <w:rFonts w:ascii="Tahoma" w:hAnsi="Tahoma" w:cs="Tahoma"/>
          <w:sz w:val="24"/>
          <w:szCs w:val="24"/>
        </w:rPr>
        <w:t>”berbahagialah, wahai Khaulah. Sesungguhnya Allah telah menurunkan wahyu mengenai masalahmu dengan suamimu. Allah mendengar do’a Khaulah dengan menurunkan wahyunya, QS. al-Mujadalah</w:t>
      </w:r>
      <w:r w:rsidR="00405631">
        <w:rPr>
          <w:rFonts w:ascii="Tahoma" w:hAnsi="Tahoma" w:cs="Tahoma"/>
          <w:sz w:val="24"/>
          <w:szCs w:val="24"/>
        </w:rPr>
        <w:t xml:space="preserve"> ayat 1-6. </w:t>
      </w:r>
    </w:p>
    <w:p w:rsidR="007A623D" w:rsidRDefault="00405631" w:rsidP="000F4CC2">
      <w:pPr>
        <w:spacing w:after="0" w:line="240" w:lineRule="auto"/>
        <w:ind w:firstLine="720"/>
        <w:jc w:val="both"/>
        <w:rPr>
          <w:rFonts w:ascii="Tahoma" w:hAnsi="Tahoma" w:cs="Tahoma"/>
          <w:sz w:val="24"/>
          <w:szCs w:val="24"/>
        </w:rPr>
      </w:pPr>
      <w:r>
        <w:rPr>
          <w:rFonts w:ascii="Tahoma" w:hAnsi="Tahoma" w:cs="Tahoma"/>
          <w:sz w:val="24"/>
          <w:szCs w:val="24"/>
        </w:rPr>
        <w:t xml:space="preserve">Dengan turunnya ayat tersebut, Khaulah dan Aus kembali menjadi pasangan suami-istri, meski tidak otomatis. Sebagai pembelajaran, agar suami tidak mudah mengucapkan kata-kata dzihar atau ungkapan lain yang merendahkan perempuan, Allah mewajibkan kepada Aus untuk membayar </w:t>
      </w:r>
      <w:r w:rsidRPr="00405631">
        <w:rPr>
          <w:rFonts w:ascii="Tahoma" w:hAnsi="Tahoma" w:cs="Tahoma"/>
          <w:i/>
          <w:iCs/>
          <w:sz w:val="24"/>
          <w:szCs w:val="24"/>
        </w:rPr>
        <w:t>kaffarah</w:t>
      </w:r>
      <w:r>
        <w:rPr>
          <w:rFonts w:ascii="Tahoma" w:hAnsi="Tahoma" w:cs="Tahoma"/>
          <w:sz w:val="24"/>
          <w:szCs w:val="24"/>
        </w:rPr>
        <w:t xml:space="preserve"> yaitu membebaskan budak. Kaffarah pertama ini tidak sanggup ditunaikan Aus, karena ia miskin dan tidak punya budak. Karena kaffarah </w:t>
      </w:r>
      <w:r w:rsidR="00F65CAF">
        <w:rPr>
          <w:rFonts w:ascii="Tahoma" w:hAnsi="Tahoma" w:cs="Tahoma"/>
          <w:sz w:val="24"/>
          <w:szCs w:val="24"/>
        </w:rPr>
        <w:t>pertama</w:t>
      </w:r>
      <w:r>
        <w:rPr>
          <w:rFonts w:ascii="Tahoma" w:hAnsi="Tahoma" w:cs="Tahoma"/>
          <w:sz w:val="24"/>
          <w:szCs w:val="24"/>
        </w:rPr>
        <w:t xml:space="preserve"> tidak dapat ditunaikan, maka pilihannya pada kaffarah kedua, yaitu berpuasa dua bulan berturut-turut. Kaffarah ini pun tidak kuat dilakukannya, karena selain tua, Aus juga lemah.</w:t>
      </w:r>
      <w:r w:rsidR="00F65CAF">
        <w:rPr>
          <w:rFonts w:ascii="Tahoma" w:hAnsi="Tahoma" w:cs="Tahoma"/>
          <w:sz w:val="24"/>
          <w:szCs w:val="24"/>
        </w:rPr>
        <w:t xml:space="preserve"> Kaffarah kedua ini juga tidak mampu ditunaikan, sehingga pilihannya tinggal satu, yaitu memberi makan enam puluh orang miskin. Peringkat ketiga kaffarah ini tidak juga mampu dipenuhi, karena ia sendiri termasuk orang miskin, sampai akhirnya ia hanya mampu membagikan setengah </w:t>
      </w:r>
      <w:r w:rsidR="00F65CAF">
        <w:rPr>
          <w:rFonts w:ascii="Tahoma" w:hAnsi="Tahoma" w:cs="Tahoma"/>
          <w:i/>
          <w:iCs/>
          <w:sz w:val="24"/>
          <w:szCs w:val="24"/>
        </w:rPr>
        <w:t xml:space="preserve">wasaq </w:t>
      </w:r>
      <w:r w:rsidR="00F65CAF">
        <w:rPr>
          <w:rFonts w:ascii="Tahoma" w:hAnsi="Tahoma" w:cs="Tahoma"/>
          <w:sz w:val="24"/>
          <w:szCs w:val="24"/>
        </w:rPr>
        <w:t>kurma pemberian Ummu Mundzir binti Qays untuk dibagikan kepada enampuluh orang miskin.</w:t>
      </w:r>
    </w:p>
    <w:p w:rsidR="00F65CAF" w:rsidRDefault="00F65CAF" w:rsidP="00F65CAF">
      <w:pPr>
        <w:spacing w:after="0" w:line="240" w:lineRule="auto"/>
        <w:jc w:val="both"/>
        <w:rPr>
          <w:rFonts w:ascii="Tahoma" w:hAnsi="Tahoma" w:cs="Tahoma"/>
          <w:sz w:val="24"/>
          <w:szCs w:val="24"/>
        </w:rPr>
      </w:pPr>
      <w:r>
        <w:rPr>
          <w:rFonts w:ascii="Tahoma" w:hAnsi="Tahoma" w:cs="Tahoma"/>
          <w:sz w:val="24"/>
          <w:szCs w:val="24"/>
        </w:rPr>
        <w:tab/>
        <w:t xml:space="preserve">Setelah selesai membagi-bagikan setengah </w:t>
      </w:r>
      <w:r>
        <w:rPr>
          <w:rFonts w:ascii="Tahoma" w:hAnsi="Tahoma" w:cs="Tahoma"/>
          <w:i/>
          <w:iCs/>
          <w:sz w:val="24"/>
          <w:szCs w:val="24"/>
        </w:rPr>
        <w:t>wasaq</w:t>
      </w:r>
      <w:r>
        <w:rPr>
          <w:rFonts w:ascii="Tahoma" w:hAnsi="Tahoma" w:cs="Tahoma"/>
          <w:sz w:val="24"/>
          <w:szCs w:val="24"/>
        </w:rPr>
        <w:t xml:space="preserve"> kurma, kehidupan Khaulah dan Aus kembali normal. Mereka kembali diliputi rasa bahagia, apalagi Allah telah menurunkan ayat berkenaan dengan kasus mereka.</w:t>
      </w:r>
    </w:p>
    <w:p w:rsidR="0047776B" w:rsidRDefault="0047776B" w:rsidP="00F65CAF">
      <w:pPr>
        <w:spacing w:after="0" w:line="240" w:lineRule="auto"/>
        <w:jc w:val="both"/>
        <w:rPr>
          <w:rFonts w:ascii="Tahoma" w:hAnsi="Tahoma" w:cs="Tahoma"/>
          <w:sz w:val="24"/>
          <w:szCs w:val="24"/>
        </w:rPr>
      </w:pPr>
    </w:p>
    <w:p w:rsidR="0047776B" w:rsidRPr="00A83040" w:rsidRDefault="00A83040" w:rsidP="00A83040">
      <w:pPr>
        <w:pStyle w:val="ListParagraph"/>
        <w:numPr>
          <w:ilvl w:val="0"/>
          <w:numId w:val="1"/>
        </w:numPr>
        <w:spacing w:after="0" w:line="240" w:lineRule="auto"/>
        <w:ind w:left="284" w:hanging="284"/>
        <w:jc w:val="both"/>
        <w:rPr>
          <w:rFonts w:ascii="Tahoma" w:hAnsi="Tahoma" w:cs="Tahoma"/>
          <w:b/>
          <w:bCs/>
          <w:sz w:val="24"/>
          <w:szCs w:val="24"/>
        </w:rPr>
      </w:pPr>
      <w:r>
        <w:rPr>
          <w:rFonts w:ascii="Tahoma" w:hAnsi="Tahoma" w:cs="Tahoma"/>
          <w:b/>
          <w:bCs/>
          <w:sz w:val="24"/>
          <w:szCs w:val="24"/>
          <w:lang w:val="id-ID"/>
        </w:rPr>
        <w:t xml:space="preserve"> Kesim</w:t>
      </w:r>
      <w:r w:rsidR="00C53CDA" w:rsidRPr="00A83040">
        <w:rPr>
          <w:rFonts w:ascii="Tahoma" w:hAnsi="Tahoma" w:cs="Tahoma"/>
          <w:b/>
          <w:bCs/>
          <w:sz w:val="24"/>
          <w:szCs w:val="24"/>
        </w:rPr>
        <w:t>pulan</w:t>
      </w:r>
    </w:p>
    <w:p w:rsidR="00F80BFA" w:rsidRDefault="0047776B" w:rsidP="00F80BFA">
      <w:pPr>
        <w:spacing w:after="0" w:line="240" w:lineRule="auto"/>
        <w:jc w:val="both"/>
        <w:rPr>
          <w:rFonts w:ascii="Tahoma" w:hAnsi="Tahoma" w:cs="Tahoma"/>
          <w:sz w:val="24"/>
          <w:szCs w:val="24"/>
        </w:rPr>
      </w:pPr>
      <w:r>
        <w:rPr>
          <w:rFonts w:ascii="Tahoma" w:hAnsi="Tahoma" w:cs="Tahoma"/>
          <w:sz w:val="24"/>
          <w:szCs w:val="24"/>
        </w:rPr>
        <w:tab/>
        <w:t>Meski namanya tidak disebut dalam al-Qur’an, namun Khaulah merupakan salah satu sahabat perempuan Nabi Saw. yang karena kasus yang dialaminya, Allah menurunkan ayat-ayat</w:t>
      </w:r>
      <w:r w:rsidR="00F80BFA">
        <w:rPr>
          <w:rFonts w:ascii="Tahoma" w:hAnsi="Tahoma" w:cs="Tahoma"/>
          <w:sz w:val="24"/>
          <w:szCs w:val="24"/>
        </w:rPr>
        <w:t>-N</w:t>
      </w:r>
      <w:r>
        <w:rPr>
          <w:rFonts w:ascii="Tahoma" w:hAnsi="Tahoma" w:cs="Tahoma"/>
          <w:sz w:val="24"/>
          <w:szCs w:val="24"/>
        </w:rPr>
        <w:t xml:space="preserve">ya. Membaca jalan cerita singkatnya, ia adalah seorang penggugat dan pengkritik kemapanan dominasi laki-laki atas perempuan. Ia tidak terima perlakuan laki-laki atau suami yang tidak menghargainya. </w:t>
      </w:r>
      <w:r w:rsidR="00C53CDA">
        <w:rPr>
          <w:rFonts w:ascii="Tahoma" w:hAnsi="Tahoma" w:cs="Tahoma"/>
          <w:sz w:val="24"/>
          <w:szCs w:val="24"/>
        </w:rPr>
        <w:t>Dengan kritik dan gugatannya, bahkan di hadapan Nabi cukup sebagai petunjuk bahwa “suara perempuan bukanlah aurat”. Dan karenanya, perempuan merupakan patner diskusi yang bukan saja tidak boleh diabaikan</w:t>
      </w:r>
      <w:r w:rsidR="00B77648">
        <w:rPr>
          <w:rFonts w:ascii="Tahoma" w:hAnsi="Tahoma" w:cs="Tahoma"/>
          <w:sz w:val="24"/>
          <w:szCs w:val="24"/>
        </w:rPr>
        <w:t xml:space="preserve"> pendapat-pendapatnya, namun boleh jadi pendapatnya adalah yang benar dan harus dimenangkan dibanding pendapat lainnya yang dikemukakan laki-laki.</w:t>
      </w:r>
      <w:r w:rsidR="00F80BFA">
        <w:rPr>
          <w:rFonts w:ascii="Tahoma" w:hAnsi="Tahoma" w:cs="Tahoma"/>
          <w:sz w:val="24"/>
          <w:szCs w:val="24"/>
        </w:rPr>
        <w:t xml:space="preserve"> </w:t>
      </w:r>
    </w:p>
    <w:p w:rsidR="0047776B" w:rsidRDefault="00F80BFA" w:rsidP="00F80BFA">
      <w:pPr>
        <w:spacing w:after="0" w:line="240" w:lineRule="auto"/>
        <w:ind w:firstLine="720"/>
        <w:jc w:val="both"/>
        <w:rPr>
          <w:rFonts w:ascii="Tahoma" w:hAnsi="Tahoma" w:cs="Tahoma"/>
          <w:sz w:val="24"/>
          <w:szCs w:val="24"/>
        </w:rPr>
      </w:pPr>
      <w:r>
        <w:rPr>
          <w:rFonts w:ascii="Tahoma" w:hAnsi="Tahoma" w:cs="Tahoma"/>
          <w:sz w:val="24"/>
          <w:szCs w:val="24"/>
        </w:rPr>
        <w:t xml:space="preserve">Karena itu, sejak paling dini, Islam merupakan agama yang sangat menghargai dan memperhatikan “suara perempuan” dan karenanya berbeda dengan system demokrasi ala Yunani dulu yang tidak melibatkan perempuan, Islam justru antithesis atas system Yunani tersebut. </w:t>
      </w:r>
      <w:r w:rsidR="008D62B9">
        <w:rPr>
          <w:rFonts w:ascii="Tahoma" w:hAnsi="Tahoma" w:cs="Tahoma"/>
          <w:sz w:val="24"/>
          <w:szCs w:val="24"/>
        </w:rPr>
        <w:t xml:space="preserve">Dengan demikian, Islam merupakan agama yang bukan sekadar menyuarakan pembelaan atas perempuan, tapi juga memberikan ruang agar perempuan itu berbicara atau bersuara. </w:t>
      </w:r>
      <w:r>
        <w:rPr>
          <w:rFonts w:ascii="Tahoma" w:hAnsi="Tahoma" w:cs="Tahoma"/>
          <w:sz w:val="24"/>
          <w:szCs w:val="24"/>
        </w:rPr>
        <w:t>Tidak heran kalau kemudian, perempuan dalam Islam turut berbai’at dengan Nabi Saw.</w:t>
      </w:r>
    </w:p>
    <w:p w:rsidR="0047776B" w:rsidRDefault="0047776B" w:rsidP="00C53CDA">
      <w:pPr>
        <w:spacing w:after="0" w:line="240" w:lineRule="auto"/>
        <w:ind w:firstLine="720"/>
        <w:jc w:val="both"/>
        <w:rPr>
          <w:rFonts w:ascii="Tahoma" w:hAnsi="Tahoma" w:cs="Tahoma"/>
          <w:sz w:val="24"/>
          <w:szCs w:val="24"/>
        </w:rPr>
      </w:pPr>
      <w:r>
        <w:rPr>
          <w:rFonts w:ascii="Tahoma" w:hAnsi="Tahoma" w:cs="Tahoma"/>
          <w:sz w:val="24"/>
          <w:szCs w:val="24"/>
        </w:rPr>
        <w:t xml:space="preserve">Pada zaman Nabi, perempuan memiliki akses yang lebar untuk belajar dan bahkan menemui Rasulullah Saw. Nabi bahkan membuka ruang dialog dan </w:t>
      </w:r>
      <w:r>
        <w:rPr>
          <w:rFonts w:ascii="Tahoma" w:hAnsi="Tahoma" w:cs="Tahoma"/>
          <w:i/>
          <w:iCs/>
          <w:sz w:val="24"/>
          <w:szCs w:val="24"/>
        </w:rPr>
        <w:t>jadal</w:t>
      </w:r>
      <w:r>
        <w:rPr>
          <w:rFonts w:ascii="Tahoma" w:hAnsi="Tahoma" w:cs="Tahoma"/>
          <w:sz w:val="24"/>
          <w:szCs w:val="24"/>
        </w:rPr>
        <w:t xml:space="preserve"> secara terbuka, sehingga siap</w:t>
      </w:r>
      <w:r w:rsidR="00C53CDA">
        <w:rPr>
          <w:rFonts w:ascii="Tahoma" w:hAnsi="Tahoma" w:cs="Tahoma"/>
          <w:sz w:val="24"/>
          <w:szCs w:val="24"/>
        </w:rPr>
        <w:t>a</w:t>
      </w:r>
      <w:r>
        <w:rPr>
          <w:rFonts w:ascii="Tahoma" w:hAnsi="Tahoma" w:cs="Tahoma"/>
          <w:sz w:val="24"/>
          <w:szCs w:val="24"/>
        </w:rPr>
        <w:t xml:space="preserve"> pun dapat ikut serta dan dapat menyaksikannya.</w:t>
      </w:r>
      <w:r w:rsidR="00C53CDA">
        <w:rPr>
          <w:rFonts w:ascii="Tahoma" w:hAnsi="Tahoma" w:cs="Tahoma"/>
          <w:sz w:val="24"/>
          <w:szCs w:val="24"/>
        </w:rPr>
        <w:t xml:space="preserve"> Ketika dialog mengalami jalan buntu dan argument belum memuaskan pikiran, bukan berarti berhenti mencari jalan keluar. Terus berusaha menemukan jawaban dan membuang jauh-jauh keputusasaan adalah alternative lain yang perlu terus diupayakan, bahkan kalau sampai harus menanyakannya kepada Tuhan. Khaulah telah memberi contoh yang baik akan upaya tersebut. Melalui jalan hidup Khaulah, perempuan secara spiritual memiliki akses vertical yang sama dengan laki-laki.</w:t>
      </w:r>
    </w:p>
    <w:p w:rsidR="00B77648" w:rsidRDefault="00A342D9" w:rsidP="00A342D9">
      <w:pPr>
        <w:spacing w:after="0" w:line="240" w:lineRule="auto"/>
        <w:ind w:firstLine="720"/>
        <w:jc w:val="both"/>
        <w:rPr>
          <w:rFonts w:ascii="Tahoma" w:hAnsi="Tahoma" w:cs="Tahoma"/>
          <w:sz w:val="24"/>
          <w:szCs w:val="24"/>
        </w:rPr>
      </w:pPr>
      <w:r>
        <w:rPr>
          <w:rFonts w:ascii="Tahoma" w:hAnsi="Tahoma" w:cs="Tahoma"/>
          <w:sz w:val="24"/>
          <w:szCs w:val="24"/>
        </w:rPr>
        <w:t>Dari perjalanan</w:t>
      </w:r>
      <w:r w:rsidR="00EE1575">
        <w:rPr>
          <w:rFonts w:ascii="Tahoma" w:hAnsi="Tahoma" w:cs="Tahoma"/>
          <w:sz w:val="24"/>
          <w:szCs w:val="24"/>
        </w:rPr>
        <w:t xml:space="preserve"> hidup</w:t>
      </w:r>
      <w:r>
        <w:rPr>
          <w:rFonts w:ascii="Tahoma" w:hAnsi="Tahoma" w:cs="Tahoma"/>
          <w:sz w:val="24"/>
          <w:szCs w:val="24"/>
        </w:rPr>
        <w:t xml:space="preserve"> Khaulah juga diketahui bahwa i</w:t>
      </w:r>
      <w:r w:rsidR="00B77648">
        <w:rPr>
          <w:rFonts w:ascii="Tahoma" w:hAnsi="Tahoma" w:cs="Tahoma"/>
          <w:sz w:val="24"/>
          <w:szCs w:val="24"/>
        </w:rPr>
        <w:t>badah dalam Islam memiliki tujuan instrinsik dan ekstrinsik</w:t>
      </w:r>
      <w:r w:rsidR="00041448">
        <w:rPr>
          <w:rFonts w:ascii="Tahoma" w:hAnsi="Tahoma" w:cs="Tahoma"/>
          <w:sz w:val="24"/>
          <w:szCs w:val="24"/>
        </w:rPr>
        <w:t>, yang bersifat liberatif dan mensejahterakan. Karena itu, kesalehan individual dan social bersifat integrative</w:t>
      </w:r>
      <w:r w:rsidR="00701208">
        <w:rPr>
          <w:rFonts w:ascii="Tahoma" w:hAnsi="Tahoma" w:cs="Tahoma"/>
          <w:sz w:val="24"/>
          <w:szCs w:val="24"/>
        </w:rPr>
        <w:t xml:space="preserve">, tidak dapat dipisahkan. </w:t>
      </w:r>
      <w:r w:rsidR="00347AAA">
        <w:rPr>
          <w:rFonts w:ascii="Tahoma" w:hAnsi="Tahoma" w:cs="Tahoma"/>
          <w:sz w:val="24"/>
          <w:szCs w:val="24"/>
        </w:rPr>
        <w:t>Keduanya merupakan satu paket kesatuan.</w:t>
      </w:r>
    </w:p>
    <w:p w:rsidR="001F72C4" w:rsidRDefault="001F72C4">
      <w:pPr>
        <w:rPr>
          <w:rFonts w:ascii="Tahoma" w:hAnsi="Tahoma" w:cs="Tahoma"/>
          <w:b/>
          <w:bCs/>
          <w:sz w:val="24"/>
          <w:szCs w:val="24"/>
        </w:rPr>
      </w:pPr>
    </w:p>
    <w:p w:rsidR="00F80BFA" w:rsidRDefault="00F80BFA">
      <w:pPr>
        <w:rPr>
          <w:rFonts w:ascii="Tahoma" w:hAnsi="Tahoma" w:cs="Tahoma"/>
          <w:b/>
          <w:bCs/>
          <w:sz w:val="24"/>
          <w:szCs w:val="24"/>
        </w:rPr>
      </w:pPr>
      <w:r>
        <w:rPr>
          <w:rFonts w:ascii="Tahoma" w:hAnsi="Tahoma" w:cs="Tahoma"/>
          <w:b/>
          <w:bCs/>
          <w:sz w:val="24"/>
          <w:szCs w:val="24"/>
        </w:rPr>
        <w:br w:type="page"/>
      </w:r>
    </w:p>
    <w:p w:rsidR="00CF5628" w:rsidRPr="004D4974" w:rsidRDefault="00EF53B8" w:rsidP="00F80BFA">
      <w:pPr>
        <w:jc w:val="center"/>
        <w:rPr>
          <w:rFonts w:ascii="Tahoma" w:hAnsi="Tahoma" w:cs="Tahoma"/>
          <w:sz w:val="24"/>
          <w:szCs w:val="24"/>
        </w:rPr>
      </w:pPr>
      <w:r w:rsidRPr="00234B10">
        <w:rPr>
          <w:rFonts w:ascii="Tahoma" w:hAnsi="Tahoma" w:cs="Tahoma"/>
          <w:b/>
          <w:bCs/>
          <w:sz w:val="24"/>
          <w:szCs w:val="24"/>
        </w:rPr>
        <w:t>DAFTAR PUSTAKA</w:t>
      </w:r>
    </w:p>
    <w:p w:rsidR="00EF53B8" w:rsidRDefault="007C201B" w:rsidP="007C201B">
      <w:pPr>
        <w:spacing w:after="0" w:line="240" w:lineRule="auto"/>
        <w:ind w:left="720" w:hanging="720"/>
        <w:jc w:val="both"/>
        <w:rPr>
          <w:rFonts w:ascii="Tahoma" w:hAnsi="Tahoma" w:cs="Tahoma"/>
          <w:sz w:val="24"/>
          <w:szCs w:val="24"/>
        </w:rPr>
      </w:pPr>
      <w:r w:rsidRPr="007C201B">
        <w:rPr>
          <w:rFonts w:ascii="Tahoma" w:hAnsi="Tahoma" w:cs="Tahoma"/>
          <w:sz w:val="24"/>
          <w:szCs w:val="24"/>
        </w:rPr>
        <w:t>Abdul Azis Dahlan et.all (editor)</w:t>
      </w:r>
      <w:r>
        <w:rPr>
          <w:rFonts w:ascii="Tahoma" w:hAnsi="Tahoma" w:cs="Tahoma"/>
          <w:sz w:val="24"/>
          <w:szCs w:val="24"/>
        </w:rPr>
        <w:t>.</w:t>
      </w:r>
      <w:r w:rsidRPr="007C201B">
        <w:rPr>
          <w:rFonts w:ascii="Tahoma" w:hAnsi="Tahoma" w:cs="Tahoma"/>
          <w:sz w:val="24"/>
          <w:szCs w:val="24"/>
        </w:rPr>
        <w:t xml:space="preserve"> </w:t>
      </w:r>
      <w:r w:rsidRPr="007C201B">
        <w:rPr>
          <w:rFonts w:ascii="Tahoma" w:hAnsi="Tahoma" w:cs="Tahoma"/>
          <w:i/>
          <w:iCs/>
          <w:sz w:val="24"/>
          <w:szCs w:val="24"/>
        </w:rPr>
        <w:t>Ensiklopedi Hukum Islam</w:t>
      </w:r>
      <w:r>
        <w:rPr>
          <w:rFonts w:ascii="Tahoma" w:hAnsi="Tahoma" w:cs="Tahoma"/>
          <w:sz w:val="24"/>
          <w:szCs w:val="24"/>
        </w:rPr>
        <w:t xml:space="preserve">. </w:t>
      </w:r>
      <w:r w:rsidRPr="007C201B">
        <w:rPr>
          <w:rFonts w:ascii="Tahoma" w:hAnsi="Tahoma" w:cs="Tahoma"/>
          <w:sz w:val="24"/>
          <w:szCs w:val="24"/>
        </w:rPr>
        <w:t>Jakarta: PT. Ichtiar Baru Van Hoeve, 1996</w:t>
      </w:r>
      <w:r>
        <w:rPr>
          <w:rFonts w:ascii="Tahoma" w:hAnsi="Tahoma" w:cs="Tahoma"/>
          <w:sz w:val="24"/>
          <w:szCs w:val="24"/>
        </w:rPr>
        <w:t>.</w:t>
      </w:r>
    </w:p>
    <w:p w:rsidR="004638CE" w:rsidRDefault="004638CE" w:rsidP="007C201B">
      <w:pPr>
        <w:spacing w:after="0" w:line="240" w:lineRule="auto"/>
        <w:ind w:left="720" w:hanging="720"/>
        <w:jc w:val="both"/>
        <w:rPr>
          <w:rFonts w:ascii="Tahoma" w:hAnsi="Tahoma" w:cs="Tahoma"/>
          <w:sz w:val="24"/>
          <w:szCs w:val="24"/>
        </w:rPr>
      </w:pPr>
    </w:p>
    <w:p w:rsidR="004638CE" w:rsidRPr="004638CE" w:rsidRDefault="004638CE" w:rsidP="007C201B">
      <w:pPr>
        <w:spacing w:after="0" w:line="240" w:lineRule="auto"/>
        <w:ind w:left="720" w:hanging="720"/>
        <w:jc w:val="both"/>
        <w:rPr>
          <w:rFonts w:ascii="Tahoma" w:hAnsi="Tahoma" w:cs="Tahoma"/>
          <w:sz w:val="24"/>
          <w:szCs w:val="24"/>
        </w:rPr>
      </w:pPr>
      <w:r w:rsidRPr="004638CE">
        <w:rPr>
          <w:rFonts w:ascii="Tahoma" w:hAnsi="Tahoma" w:cs="Tahoma"/>
          <w:sz w:val="24"/>
          <w:szCs w:val="24"/>
        </w:rPr>
        <w:t xml:space="preserve">Ahsin Sakho Muhammad dkk. </w:t>
      </w:r>
      <w:r w:rsidRPr="004638CE">
        <w:rPr>
          <w:rFonts w:ascii="Tahoma" w:hAnsi="Tahoma" w:cs="Tahoma"/>
          <w:i/>
          <w:iCs/>
          <w:sz w:val="24"/>
          <w:szCs w:val="24"/>
        </w:rPr>
        <w:t>Al-Qur’an dan &amp; Tafsirnya</w:t>
      </w:r>
      <w:r>
        <w:rPr>
          <w:rFonts w:ascii="Tahoma" w:hAnsi="Tahoma" w:cs="Tahoma"/>
          <w:sz w:val="24"/>
          <w:szCs w:val="24"/>
        </w:rPr>
        <w:t xml:space="preserve">. </w:t>
      </w:r>
      <w:r w:rsidRPr="004638CE">
        <w:rPr>
          <w:rFonts w:ascii="Tahoma" w:hAnsi="Tahoma" w:cs="Tahoma"/>
          <w:sz w:val="24"/>
          <w:szCs w:val="24"/>
        </w:rPr>
        <w:t>Jakarta: Kemenag RI, 2010</w:t>
      </w:r>
      <w:r>
        <w:rPr>
          <w:rFonts w:ascii="Tahoma" w:hAnsi="Tahoma" w:cs="Tahoma"/>
          <w:sz w:val="24"/>
          <w:szCs w:val="24"/>
        </w:rPr>
        <w:t>.</w:t>
      </w:r>
    </w:p>
    <w:p w:rsidR="007C201B" w:rsidRDefault="007C201B" w:rsidP="007C201B">
      <w:pPr>
        <w:spacing w:after="0" w:line="240" w:lineRule="auto"/>
        <w:ind w:left="720" w:hanging="720"/>
        <w:jc w:val="both"/>
        <w:rPr>
          <w:rFonts w:ascii="Tahoma" w:hAnsi="Tahoma" w:cs="Tahoma"/>
          <w:sz w:val="24"/>
          <w:szCs w:val="24"/>
        </w:rPr>
      </w:pPr>
    </w:p>
    <w:p w:rsidR="009736CB" w:rsidRDefault="009736CB" w:rsidP="007C201B">
      <w:pPr>
        <w:spacing w:after="0" w:line="240" w:lineRule="auto"/>
        <w:ind w:left="720" w:hanging="720"/>
        <w:jc w:val="both"/>
        <w:rPr>
          <w:rFonts w:ascii="Tahoma" w:hAnsi="Tahoma" w:cs="Tahoma"/>
          <w:sz w:val="24"/>
          <w:szCs w:val="24"/>
        </w:rPr>
      </w:pPr>
      <w:r w:rsidRPr="009736CB">
        <w:rPr>
          <w:rFonts w:ascii="Tahoma" w:hAnsi="Tahoma" w:cs="Tahoma"/>
          <w:sz w:val="24"/>
          <w:szCs w:val="24"/>
        </w:rPr>
        <w:t xml:space="preserve">Amru Khalid, </w:t>
      </w:r>
      <w:r w:rsidRPr="009736CB">
        <w:rPr>
          <w:rFonts w:ascii="Tahoma" w:hAnsi="Tahoma" w:cs="Tahoma"/>
          <w:i/>
          <w:iCs/>
          <w:sz w:val="24"/>
          <w:szCs w:val="24"/>
        </w:rPr>
        <w:t>Pesona Al-Qur’an dalam Matarantai Surah &amp; Ayat</w:t>
      </w:r>
      <w:r w:rsidRPr="009736CB">
        <w:rPr>
          <w:rFonts w:ascii="Tahoma" w:hAnsi="Tahoma" w:cs="Tahoma"/>
          <w:sz w:val="24"/>
          <w:szCs w:val="24"/>
        </w:rPr>
        <w:t>, terj. Ahmad Fadhil (Jakarta: Sahara Publishing, 2004</w:t>
      </w:r>
    </w:p>
    <w:p w:rsidR="009736CB" w:rsidRPr="009736CB" w:rsidRDefault="009736CB" w:rsidP="007C201B">
      <w:pPr>
        <w:spacing w:after="0" w:line="240" w:lineRule="auto"/>
        <w:ind w:left="720" w:hanging="720"/>
        <w:jc w:val="both"/>
        <w:rPr>
          <w:rFonts w:ascii="Tahoma" w:hAnsi="Tahoma" w:cs="Tahoma"/>
          <w:sz w:val="24"/>
          <w:szCs w:val="24"/>
        </w:rPr>
      </w:pPr>
    </w:p>
    <w:p w:rsidR="00101284" w:rsidRDefault="00101284" w:rsidP="00EF53B8">
      <w:pPr>
        <w:spacing w:after="0" w:line="240" w:lineRule="auto"/>
        <w:jc w:val="both"/>
        <w:rPr>
          <w:rFonts w:ascii="Tahoma" w:hAnsi="Tahoma" w:cs="Tahoma"/>
          <w:sz w:val="24"/>
          <w:szCs w:val="24"/>
        </w:rPr>
      </w:pPr>
      <w:r>
        <w:rPr>
          <w:rFonts w:ascii="Tahoma" w:hAnsi="Tahoma" w:cs="Tahoma"/>
          <w:sz w:val="24"/>
          <w:szCs w:val="24"/>
        </w:rPr>
        <w:t xml:space="preserve">Ahmad Rofi’ Usmani. </w:t>
      </w:r>
      <w:r>
        <w:rPr>
          <w:rFonts w:ascii="Tahoma" w:hAnsi="Tahoma" w:cs="Tahoma"/>
          <w:i/>
          <w:iCs/>
          <w:sz w:val="24"/>
          <w:szCs w:val="24"/>
        </w:rPr>
        <w:t>Kado Cinta untuk Muslimah</w:t>
      </w:r>
      <w:r>
        <w:rPr>
          <w:rFonts w:ascii="Tahoma" w:hAnsi="Tahoma" w:cs="Tahoma"/>
          <w:sz w:val="24"/>
          <w:szCs w:val="24"/>
        </w:rPr>
        <w:t>. Bandung: Mizania, 2010.</w:t>
      </w:r>
    </w:p>
    <w:p w:rsidR="009366B7" w:rsidRDefault="009366B7" w:rsidP="00EF53B8">
      <w:pPr>
        <w:spacing w:after="0" w:line="240" w:lineRule="auto"/>
        <w:jc w:val="both"/>
        <w:rPr>
          <w:rFonts w:ascii="Tahoma" w:hAnsi="Tahoma" w:cs="Tahoma"/>
          <w:sz w:val="24"/>
          <w:szCs w:val="24"/>
        </w:rPr>
      </w:pPr>
    </w:p>
    <w:p w:rsidR="009366B7" w:rsidRPr="00A315C3" w:rsidRDefault="00A315C3" w:rsidP="00A315C3">
      <w:pPr>
        <w:spacing w:after="0" w:line="240" w:lineRule="auto"/>
        <w:jc w:val="both"/>
        <w:rPr>
          <w:rFonts w:ascii="Tahoma" w:hAnsi="Tahoma" w:cs="Tahoma"/>
          <w:sz w:val="24"/>
          <w:szCs w:val="24"/>
        </w:rPr>
      </w:pPr>
      <w:r>
        <w:rPr>
          <w:rFonts w:ascii="Tahoma" w:hAnsi="Tahoma" w:cs="Tahoma"/>
          <w:sz w:val="24"/>
          <w:szCs w:val="24"/>
        </w:rPr>
        <w:t>-------.</w:t>
      </w:r>
      <w:r w:rsidR="009366B7" w:rsidRPr="00A315C3">
        <w:rPr>
          <w:rFonts w:ascii="Tahoma" w:hAnsi="Tahoma" w:cs="Tahoma"/>
          <w:sz w:val="24"/>
          <w:szCs w:val="24"/>
        </w:rPr>
        <w:t xml:space="preserve"> </w:t>
      </w:r>
      <w:r w:rsidR="009366B7" w:rsidRPr="00A315C3">
        <w:rPr>
          <w:rFonts w:ascii="Tahoma" w:hAnsi="Tahoma" w:cs="Tahoma"/>
          <w:i/>
          <w:iCs/>
          <w:sz w:val="24"/>
          <w:szCs w:val="24"/>
        </w:rPr>
        <w:t>Rumah Cinta Rasulullah</w:t>
      </w:r>
      <w:r>
        <w:rPr>
          <w:rFonts w:ascii="Tahoma" w:hAnsi="Tahoma" w:cs="Tahoma"/>
          <w:sz w:val="24"/>
          <w:szCs w:val="24"/>
        </w:rPr>
        <w:t>. Bandung: Mizania, 2007.</w:t>
      </w:r>
    </w:p>
    <w:p w:rsidR="00101284" w:rsidRDefault="00101284" w:rsidP="00EF53B8">
      <w:pPr>
        <w:spacing w:after="0" w:line="240" w:lineRule="auto"/>
        <w:jc w:val="both"/>
        <w:rPr>
          <w:rFonts w:ascii="Tahoma" w:hAnsi="Tahoma" w:cs="Tahoma"/>
          <w:sz w:val="24"/>
          <w:szCs w:val="24"/>
        </w:rPr>
      </w:pPr>
    </w:p>
    <w:p w:rsidR="001D3221" w:rsidRPr="001D3221" w:rsidRDefault="001D3221" w:rsidP="001D3221">
      <w:pPr>
        <w:spacing w:after="0" w:line="240" w:lineRule="auto"/>
        <w:ind w:left="720" w:hanging="720"/>
        <w:jc w:val="both"/>
        <w:rPr>
          <w:rFonts w:ascii="Tahoma" w:hAnsi="Tahoma" w:cs="Tahoma"/>
          <w:sz w:val="24"/>
          <w:szCs w:val="24"/>
        </w:rPr>
      </w:pPr>
      <w:r>
        <w:rPr>
          <w:rFonts w:ascii="Tahoma" w:hAnsi="Tahoma" w:cs="Tahoma"/>
          <w:sz w:val="24"/>
          <w:szCs w:val="24"/>
        </w:rPr>
        <w:t>Abdullah Yusuf Ali.</w:t>
      </w:r>
      <w:r w:rsidRPr="001D3221">
        <w:rPr>
          <w:rFonts w:ascii="Tahoma" w:hAnsi="Tahoma" w:cs="Tahoma"/>
          <w:sz w:val="24"/>
          <w:szCs w:val="24"/>
        </w:rPr>
        <w:t xml:space="preserve"> </w:t>
      </w:r>
      <w:r w:rsidRPr="001D3221">
        <w:rPr>
          <w:rFonts w:ascii="Tahoma" w:hAnsi="Tahoma" w:cs="Tahoma"/>
          <w:i/>
          <w:iCs/>
          <w:sz w:val="24"/>
          <w:szCs w:val="24"/>
        </w:rPr>
        <w:t>Qur’an Terjemahan dan Tafsirnya</w:t>
      </w:r>
      <w:r w:rsidRPr="001D3221">
        <w:rPr>
          <w:rFonts w:ascii="Tahoma" w:hAnsi="Tahoma" w:cs="Tahoma"/>
          <w:sz w:val="24"/>
          <w:szCs w:val="24"/>
        </w:rPr>
        <w:t xml:space="preserve">, terj. Sapardi Djoko </w:t>
      </w:r>
      <w:r>
        <w:rPr>
          <w:rFonts w:ascii="Tahoma" w:hAnsi="Tahoma" w:cs="Tahoma"/>
          <w:sz w:val="24"/>
          <w:szCs w:val="24"/>
        </w:rPr>
        <w:t xml:space="preserve">Damono. </w:t>
      </w:r>
      <w:r w:rsidRPr="001D3221">
        <w:rPr>
          <w:rFonts w:ascii="Tahoma" w:hAnsi="Tahoma" w:cs="Tahoma"/>
          <w:sz w:val="24"/>
          <w:szCs w:val="24"/>
        </w:rPr>
        <w:t>Jakarta: Pustaka Firdaus, 1995</w:t>
      </w:r>
      <w:r>
        <w:rPr>
          <w:rFonts w:ascii="Tahoma" w:hAnsi="Tahoma" w:cs="Tahoma"/>
          <w:sz w:val="24"/>
          <w:szCs w:val="24"/>
        </w:rPr>
        <w:t>.</w:t>
      </w:r>
    </w:p>
    <w:p w:rsidR="001D3221" w:rsidRDefault="001D3221" w:rsidP="00EF53B8">
      <w:pPr>
        <w:spacing w:after="0" w:line="240" w:lineRule="auto"/>
        <w:jc w:val="both"/>
        <w:rPr>
          <w:rFonts w:ascii="Tahoma" w:hAnsi="Tahoma" w:cs="Tahoma"/>
          <w:sz w:val="24"/>
          <w:szCs w:val="24"/>
        </w:rPr>
      </w:pPr>
    </w:p>
    <w:p w:rsidR="004D4974" w:rsidRDefault="004D4974" w:rsidP="004D4974">
      <w:pPr>
        <w:spacing w:after="0" w:line="240" w:lineRule="auto"/>
        <w:ind w:left="720" w:hanging="720"/>
        <w:jc w:val="both"/>
        <w:rPr>
          <w:rFonts w:ascii="Tahoma" w:hAnsi="Tahoma" w:cs="Tahoma"/>
          <w:sz w:val="24"/>
          <w:szCs w:val="24"/>
        </w:rPr>
      </w:pPr>
      <w:r w:rsidRPr="004D4974">
        <w:rPr>
          <w:rFonts w:ascii="Tahoma" w:hAnsi="Tahoma" w:cs="Tahoma"/>
          <w:sz w:val="24"/>
          <w:szCs w:val="24"/>
        </w:rPr>
        <w:t>Badruddin az-Zarkasyi</w:t>
      </w:r>
      <w:r>
        <w:rPr>
          <w:rFonts w:ascii="Tahoma" w:hAnsi="Tahoma" w:cs="Tahoma"/>
          <w:sz w:val="24"/>
          <w:szCs w:val="24"/>
        </w:rPr>
        <w:t>.</w:t>
      </w:r>
      <w:r w:rsidRPr="004D4974">
        <w:rPr>
          <w:rFonts w:ascii="Tahoma" w:hAnsi="Tahoma" w:cs="Tahoma"/>
          <w:sz w:val="24"/>
          <w:szCs w:val="24"/>
        </w:rPr>
        <w:t xml:space="preserve"> </w:t>
      </w:r>
      <w:r w:rsidRPr="004D4974">
        <w:rPr>
          <w:rFonts w:ascii="Tahoma" w:hAnsi="Tahoma" w:cs="Tahoma"/>
          <w:i/>
          <w:iCs/>
          <w:sz w:val="24"/>
          <w:szCs w:val="24"/>
        </w:rPr>
        <w:t>Al-Burhan fi ‘Ulumil Qur’an</w:t>
      </w:r>
      <w:r>
        <w:rPr>
          <w:rFonts w:ascii="Tahoma" w:hAnsi="Tahoma" w:cs="Tahoma"/>
          <w:sz w:val="24"/>
          <w:szCs w:val="24"/>
        </w:rPr>
        <w:t xml:space="preserve">. </w:t>
      </w:r>
      <w:r w:rsidRPr="004D4974">
        <w:rPr>
          <w:rFonts w:ascii="Tahoma" w:hAnsi="Tahoma" w:cs="Tahoma"/>
          <w:sz w:val="24"/>
          <w:szCs w:val="24"/>
        </w:rPr>
        <w:t>Bairut: Darul Kutub al-‘Ilmiyyah, 2007</w:t>
      </w:r>
      <w:r>
        <w:rPr>
          <w:rFonts w:ascii="Tahoma" w:hAnsi="Tahoma" w:cs="Tahoma"/>
          <w:sz w:val="24"/>
          <w:szCs w:val="24"/>
        </w:rPr>
        <w:t>.</w:t>
      </w:r>
    </w:p>
    <w:p w:rsidR="004D4974" w:rsidRPr="004D4974" w:rsidRDefault="004D4974" w:rsidP="004D4974">
      <w:pPr>
        <w:spacing w:after="0" w:line="240" w:lineRule="auto"/>
        <w:ind w:left="720" w:hanging="720"/>
        <w:jc w:val="both"/>
        <w:rPr>
          <w:rFonts w:ascii="Tahoma" w:hAnsi="Tahoma" w:cs="Tahoma"/>
          <w:sz w:val="24"/>
          <w:szCs w:val="24"/>
        </w:rPr>
      </w:pPr>
    </w:p>
    <w:p w:rsidR="001D3221" w:rsidRDefault="001D3221" w:rsidP="001D3221">
      <w:pPr>
        <w:spacing w:after="0" w:line="240" w:lineRule="auto"/>
        <w:ind w:left="720" w:hanging="720"/>
        <w:jc w:val="both"/>
        <w:rPr>
          <w:rFonts w:ascii="Tahoma" w:hAnsi="Tahoma" w:cs="Tahoma"/>
          <w:sz w:val="24"/>
          <w:szCs w:val="24"/>
        </w:rPr>
      </w:pPr>
      <w:r>
        <w:rPr>
          <w:rFonts w:ascii="Tahoma" w:hAnsi="Tahoma" w:cs="Tahoma"/>
          <w:sz w:val="24"/>
          <w:szCs w:val="24"/>
        </w:rPr>
        <w:t>Bruce Lawrence.</w:t>
      </w:r>
      <w:r w:rsidRPr="001D3221">
        <w:rPr>
          <w:rFonts w:ascii="Tahoma" w:hAnsi="Tahoma" w:cs="Tahoma"/>
          <w:sz w:val="24"/>
          <w:szCs w:val="24"/>
        </w:rPr>
        <w:t xml:space="preserve"> </w:t>
      </w:r>
      <w:r w:rsidRPr="0080343A">
        <w:rPr>
          <w:rFonts w:ascii="Tahoma" w:hAnsi="Tahoma" w:cs="Tahoma"/>
          <w:i/>
          <w:iCs/>
          <w:sz w:val="24"/>
          <w:szCs w:val="24"/>
        </w:rPr>
        <w:t>The Qur’an A Biography</w:t>
      </w:r>
      <w:r w:rsidRPr="0080343A">
        <w:rPr>
          <w:rFonts w:ascii="Tahoma" w:hAnsi="Tahoma" w:cs="Tahoma"/>
          <w:sz w:val="24"/>
          <w:szCs w:val="24"/>
        </w:rPr>
        <w:t>.</w:t>
      </w:r>
      <w:r>
        <w:rPr>
          <w:rFonts w:ascii="Tahoma" w:hAnsi="Tahoma" w:cs="Tahoma"/>
          <w:b/>
          <w:bCs/>
          <w:sz w:val="24"/>
          <w:szCs w:val="24"/>
        </w:rPr>
        <w:t xml:space="preserve"> </w:t>
      </w:r>
      <w:r w:rsidRPr="001D3221">
        <w:rPr>
          <w:rFonts w:ascii="Tahoma" w:hAnsi="Tahoma" w:cs="Tahoma"/>
          <w:sz w:val="24"/>
          <w:szCs w:val="24"/>
        </w:rPr>
        <w:t>New York: Atlantic Monthly Press, 2006.</w:t>
      </w:r>
    </w:p>
    <w:p w:rsidR="001D3221" w:rsidRPr="001D3221" w:rsidRDefault="001D3221" w:rsidP="001D3221">
      <w:pPr>
        <w:spacing w:after="0" w:line="240" w:lineRule="auto"/>
        <w:jc w:val="both"/>
        <w:rPr>
          <w:rFonts w:ascii="Tahoma" w:hAnsi="Tahoma" w:cs="Tahoma"/>
          <w:sz w:val="24"/>
          <w:szCs w:val="24"/>
        </w:rPr>
      </w:pPr>
    </w:p>
    <w:p w:rsidR="00EF53B8" w:rsidRDefault="00EF53B8" w:rsidP="00EF53B8">
      <w:pPr>
        <w:spacing w:after="0" w:line="240" w:lineRule="auto"/>
        <w:jc w:val="both"/>
        <w:rPr>
          <w:rFonts w:ascii="Tahoma" w:hAnsi="Tahoma" w:cs="Tahoma"/>
          <w:sz w:val="24"/>
          <w:szCs w:val="24"/>
        </w:rPr>
      </w:pPr>
      <w:r>
        <w:rPr>
          <w:rFonts w:ascii="Tahoma" w:hAnsi="Tahoma" w:cs="Tahoma"/>
          <w:sz w:val="24"/>
          <w:szCs w:val="24"/>
        </w:rPr>
        <w:t xml:space="preserve">Chandra Muzaffar. </w:t>
      </w:r>
      <w:r>
        <w:rPr>
          <w:rFonts w:ascii="Tahoma" w:hAnsi="Tahoma" w:cs="Tahoma"/>
          <w:i/>
          <w:iCs/>
          <w:sz w:val="24"/>
          <w:szCs w:val="24"/>
        </w:rPr>
        <w:t>Muslim, Dialog dan Teror</w:t>
      </w:r>
      <w:r>
        <w:rPr>
          <w:rFonts w:ascii="Tahoma" w:hAnsi="Tahoma" w:cs="Tahoma"/>
          <w:sz w:val="24"/>
          <w:szCs w:val="24"/>
        </w:rPr>
        <w:t>, terj. Syamsul. Jakarta: Profetik, 2004.</w:t>
      </w:r>
    </w:p>
    <w:p w:rsidR="00EF53B8" w:rsidRPr="00EF53B8" w:rsidRDefault="00EF53B8" w:rsidP="00EF53B8">
      <w:pPr>
        <w:spacing w:after="0" w:line="240" w:lineRule="auto"/>
        <w:jc w:val="both"/>
        <w:rPr>
          <w:rFonts w:ascii="Tahoma" w:hAnsi="Tahoma" w:cs="Tahoma"/>
          <w:sz w:val="24"/>
          <w:szCs w:val="24"/>
        </w:rPr>
      </w:pPr>
    </w:p>
    <w:p w:rsidR="00101284" w:rsidRDefault="00101284" w:rsidP="00101284">
      <w:pPr>
        <w:spacing w:after="0" w:line="240" w:lineRule="auto"/>
        <w:ind w:left="720" w:hanging="720"/>
        <w:jc w:val="both"/>
        <w:rPr>
          <w:rFonts w:ascii="Tahoma" w:hAnsi="Tahoma" w:cs="Tahoma"/>
          <w:sz w:val="24"/>
          <w:szCs w:val="24"/>
        </w:rPr>
      </w:pPr>
      <w:r>
        <w:rPr>
          <w:rFonts w:ascii="Tahoma" w:hAnsi="Tahoma" w:cs="Tahoma"/>
          <w:sz w:val="24"/>
          <w:szCs w:val="24"/>
        </w:rPr>
        <w:t xml:space="preserve">Faruq Sherif. </w:t>
      </w:r>
      <w:r>
        <w:rPr>
          <w:rFonts w:ascii="Tahoma" w:hAnsi="Tahoma" w:cs="Tahoma"/>
          <w:i/>
          <w:iCs/>
          <w:sz w:val="24"/>
          <w:szCs w:val="24"/>
        </w:rPr>
        <w:t>Al-Quran Menurut al</w:t>
      </w:r>
      <w:r w:rsidR="00234B10">
        <w:rPr>
          <w:rFonts w:ascii="Tahoma" w:hAnsi="Tahoma" w:cs="Tahoma"/>
          <w:i/>
          <w:iCs/>
          <w:sz w:val="24"/>
          <w:szCs w:val="24"/>
        </w:rPr>
        <w:t>-Quran</w:t>
      </w:r>
      <w:r w:rsidR="00234B10">
        <w:rPr>
          <w:rFonts w:ascii="Tahoma" w:hAnsi="Tahoma" w:cs="Tahoma"/>
          <w:sz w:val="24"/>
          <w:szCs w:val="24"/>
        </w:rPr>
        <w:t>, terj. M.H. Assagaf dan Nurhidayah. Jakarta: Serambi, 2001.</w:t>
      </w:r>
    </w:p>
    <w:p w:rsidR="001D3221" w:rsidRDefault="001D3221" w:rsidP="00101284">
      <w:pPr>
        <w:spacing w:after="0" w:line="240" w:lineRule="auto"/>
        <w:ind w:left="720" w:hanging="720"/>
        <w:jc w:val="both"/>
        <w:rPr>
          <w:rFonts w:ascii="Tahoma" w:hAnsi="Tahoma" w:cs="Tahoma"/>
          <w:sz w:val="24"/>
          <w:szCs w:val="24"/>
        </w:rPr>
      </w:pPr>
    </w:p>
    <w:p w:rsidR="001D3221" w:rsidRDefault="001D3221" w:rsidP="001D3221">
      <w:pPr>
        <w:spacing w:after="0" w:line="240" w:lineRule="auto"/>
        <w:ind w:left="720" w:hanging="720"/>
        <w:jc w:val="both"/>
        <w:rPr>
          <w:rFonts w:ascii="Tahoma" w:hAnsi="Tahoma" w:cs="Tahoma"/>
          <w:sz w:val="24"/>
          <w:szCs w:val="24"/>
        </w:rPr>
      </w:pPr>
      <w:r w:rsidRPr="006F25AA">
        <w:rPr>
          <w:rFonts w:ascii="Tahoma" w:hAnsi="Tahoma" w:cs="Tahoma"/>
          <w:sz w:val="24"/>
          <w:szCs w:val="24"/>
        </w:rPr>
        <w:t>Fazlur Rahman</w:t>
      </w:r>
      <w:r>
        <w:rPr>
          <w:rFonts w:ascii="Tahoma" w:hAnsi="Tahoma" w:cs="Tahoma"/>
          <w:sz w:val="24"/>
          <w:szCs w:val="24"/>
        </w:rPr>
        <w:t>.</w:t>
      </w:r>
      <w:r w:rsidRPr="006F25AA">
        <w:rPr>
          <w:rFonts w:ascii="Tahoma" w:hAnsi="Tahoma" w:cs="Tahoma"/>
          <w:sz w:val="24"/>
          <w:szCs w:val="24"/>
        </w:rPr>
        <w:t xml:space="preserve"> </w:t>
      </w:r>
      <w:r w:rsidRPr="006F25AA">
        <w:rPr>
          <w:rFonts w:ascii="Tahoma" w:hAnsi="Tahoma" w:cs="Tahoma"/>
          <w:i/>
          <w:iCs/>
          <w:sz w:val="24"/>
          <w:szCs w:val="24"/>
        </w:rPr>
        <w:t>Tema Pokok Al-Qur’an</w:t>
      </w:r>
      <w:r w:rsidRPr="006F25AA">
        <w:rPr>
          <w:rFonts w:ascii="Tahoma" w:hAnsi="Tahoma" w:cs="Tahoma"/>
          <w:sz w:val="24"/>
          <w:szCs w:val="24"/>
        </w:rPr>
        <w:t>, terj. Anas Mahyuddin</w:t>
      </w:r>
      <w:r>
        <w:rPr>
          <w:rFonts w:ascii="Tahoma" w:hAnsi="Tahoma" w:cs="Tahoma"/>
          <w:sz w:val="24"/>
          <w:szCs w:val="24"/>
        </w:rPr>
        <w:t xml:space="preserve">. </w:t>
      </w:r>
      <w:r w:rsidRPr="006F25AA">
        <w:rPr>
          <w:rFonts w:ascii="Tahoma" w:hAnsi="Tahoma" w:cs="Tahoma"/>
          <w:sz w:val="24"/>
          <w:szCs w:val="24"/>
        </w:rPr>
        <w:t>Bandung: Pustaka, 1983</w:t>
      </w:r>
      <w:r>
        <w:rPr>
          <w:rFonts w:ascii="Tahoma" w:hAnsi="Tahoma" w:cs="Tahoma"/>
          <w:sz w:val="24"/>
          <w:szCs w:val="24"/>
        </w:rPr>
        <w:t>.</w:t>
      </w:r>
    </w:p>
    <w:p w:rsidR="00234B10" w:rsidRPr="00234B10" w:rsidRDefault="00234B10" w:rsidP="00101284">
      <w:pPr>
        <w:spacing w:after="0" w:line="240" w:lineRule="auto"/>
        <w:ind w:left="720" w:hanging="720"/>
        <w:jc w:val="both"/>
        <w:rPr>
          <w:rFonts w:ascii="Tahoma" w:hAnsi="Tahoma" w:cs="Tahoma"/>
          <w:sz w:val="24"/>
          <w:szCs w:val="24"/>
        </w:rPr>
      </w:pPr>
    </w:p>
    <w:p w:rsidR="00EF53B8" w:rsidRDefault="00EF53B8" w:rsidP="00101284">
      <w:pPr>
        <w:spacing w:after="0" w:line="240" w:lineRule="auto"/>
        <w:ind w:left="720" w:hanging="720"/>
        <w:jc w:val="both"/>
        <w:rPr>
          <w:rFonts w:ascii="Tahoma" w:hAnsi="Tahoma" w:cs="Tahoma"/>
          <w:sz w:val="24"/>
          <w:szCs w:val="24"/>
        </w:rPr>
      </w:pPr>
      <w:r>
        <w:rPr>
          <w:rFonts w:ascii="Tahoma" w:hAnsi="Tahoma" w:cs="Tahoma"/>
          <w:sz w:val="24"/>
          <w:szCs w:val="24"/>
        </w:rPr>
        <w:t xml:space="preserve">Hikmat Budiman. </w:t>
      </w:r>
      <w:r>
        <w:rPr>
          <w:rFonts w:ascii="Tahoma" w:hAnsi="Tahoma" w:cs="Tahoma"/>
          <w:i/>
          <w:iCs/>
          <w:sz w:val="24"/>
          <w:szCs w:val="24"/>
        </w:rPr>
        <w:t>Pembunuhan yang Selalu Gagal</w:t>
      </w:r>
      <w:r>
        <w:rPr>
          <w:rFonts w:ascii="Tahoma" w:hAnsi="Tahoma" w:cs="Tahoma"/>
          <w:sz w:val="24"/>
          <w:szCs w:val="24"/>
        </w:rPr>
        <w:t>. Yogyakarta: Pustaka Pelajar, 2007.</w:t>
      </w:r>
    </w:p>
    <w:p w:rsidR="001F7BC3" w:rsidRDefault="001F7BC3" w:rsidP="00101284">
      <w:pPr>
        <w:spacing w:after="0" w:line="240" w:lineRule="auto"/>
        <w:ind w:left="720" w:hanging="720"/>
        <w:jc w:val="both"/>
        <w:rPr>
          <w:rFonts w:ascii="Tahoma" w:hAnsi="Tahoma" w:cs="Tahoma"/>
          <w:sz w:val="24"/>
          <w:szCs w:val="24"/>
        </w:rPr>
      </w:pPr>
    </w:p>
    <w:p w:rsidR="001F7BC3" w:rsidRDefault="001F7BC3" w:rsidP="00101284">
      <w:pPr>
        <w:spacing w:after="0" w:line="240" w:lineRule="auto"/>
        <w:ind w:left="720" w:hanging="720"/>
        <w:jc w:val="both"/>
        <w:rPr>
          <w:rFonts w:ascii="Tahoma" w:hAnsi="Tahoma" w:cs="Tahoma"/>
          <w:sz w:val="24"/>
          <w:szCs w:val="24"/>
        </w:rPr>
      </w:pPr>
      <w:r>
        <w:rPr>
          <w:rFonts w:ascii="Tahoma" w:hAnsi="Tahoma" w:cs="Tahoma"/>
          <w:sz w:val="24"/>
          <w:szCs w:val="24"/>
        </w:rPr>
        <w:t>Husein Muhammad.</w:t>
      </w:r>
      <w:r w:rsidRPr="001F7BC3">
        <w:rPr>
          <w:rFonts w:ascii="Tahoma" w:hAnsi="Tahoma" w:cs="Tahoma"/>
          <w:sz w:val="24"/>
          <w:szCs w:val="24"/>
        </w:rPr>
        <w:t xml:space="preserve"> </w:t>
      </w:r>
      <w:r w:rsidRPr="001F7BC3">
        <w:rPr>
          <w:rFonts w:ascii="Tahoma" w:hAnsi="Tahoma" w:cs="Tahoma"/>
          <w:i/>
          <w:iCs/>
          <w:sz w:val="24"/>
          <w:szCs w:val="24"/>
        </w:rPr>
        <w:t>Fiqh Perempuan Refleksi Kiai atas Wacana Agama dan Gender</w:t>
      </w:r>
      <w:r>
        <w:rPr>
          <w:rFonts w:ascii="Tahoma" w:hAnsi="Tahoma" w:cs="Tahoma"/>
          <w:sz w:val="24"/>
          <w:szCs w:val="24"/>
        </w:rPr>
        <w:t xml:space="preserve">. </w:t>
      </w:r>
      <w:r w:rsidRPr="001F7BC3">
        <w:rPr>
          <w:rFonts w:ascii="Tahoma" w:hAnsi="Tahoma" w:cs="Tahoma"/>
          <w:sz w:val="24"/>
          <w:szCs w:val="24"/>
        </w:rPr>
        <w:t>Yogyakarta: LKiS, 2007</w:t>
      </w:r>
    </w:p>
    <w:p w:rsidR="001F71D8" w:rsidRDefault="001F71D8" w:rsidP="00101284">
      <w:pPr>
        <w:spacing w:after="0" w:line="240" w:lineRule="auto"/>
        <w:ind w:left="720" w:hanging="720"/>
        <w:jc w:val="both"/>
        <w:rPr>
          <w:rFonts w:ascii="Tahoma" w:hAnsi="Tahoma" w:cs="Tahoma"/>
          <w:sz w:val="24"/>
          <w:szCs w:val="24"/>
        </w:rPr>
      </w:pPr>
    </w:p>
    <w:p w:rsidR="001F71D8" w:rsidRPr="001F71D8" w:rsidRDefault="001F71D8" w:rsidP="001F71D8">
      <w:pPr>
        <w:spacing w:after="0" w:line="240" w:lineRule="auto"/>
        <w:ind w:left="720" w:hanging="720"/>
        <w:jc w:val="both"/>
        <w:rPr>
          <w:rFonts w:ascii="Tahoma" w:hAnsi="Tahoma" w:cs="Tahoma"/>
          <w:sz w:val="24"/>
          <w:szCs w:val="24"/>
        </w:rPr>
      </w:pPr>
      <w:r>
        <w:rPr>
          <w:rFonts w:ascii="Tahoma" w:hAnsi="Tahoma" w:cs="Tahoma"/>
          <w:sz w:val="24"/>
          <w:szCs w:val="24"/>
        </w:rPr>
        <w:t>Haidar Ahmad al-A’raji.</w:t>
      </w:r>
      <w:r w:rsidRPr="001F71D8">
        <w:rPr>
          <w:rFonts w:ascii="Tahoma" w:hAnsi="Tahoma" w:cs="Tahoma"/>
          <w:sz w:val="24"/>
          <w:szCs w:val="24"/>
        </w:rPr>
        <w:t xml:space="preserve"> </w:t>
      </w:r>
      <w:r w:rsidRPr="001F71D8">
        <w:rPr>
          <w:rFonts w:ascii="Tahoma" w:hAnsi="Tahoma" w:cs="Tahoma"/>
          <w:i/>
          <w:iCs/>
          <w:sz w:val="24"/>
          <w:szCs w:val="24"/>
        </w:rPr>
        <w:t>Mukjizat Surah-Surah Al-Quran</w:t>
      </w:r>
      <w:r>
        <w:rPr>
          <w:rFonts w:ascii="Tahoma" w:hAnsi="Tahoma" w:cs="Tahoma"/>
          <w:sz w:val="24"/>
          <w:szCs w:val="24"/>
        </w:rPr>
        <w:t>.</w:t>
      </w:r>
      <w:r w:rsidRPr="001F71D8">
        <w:rPr>
          <w:rFonts w:ascii="Tahoma" w:hAnsi="Tahoma" w:cs="Tahoma"/>
          <w:sz w:val="24"/>
          <w:szCs w:val="24"/>
        </w:rPr>
        <w:t xml:space="preserve"> Jakarta: Zahra, 2006</w:t>
      </w:r>
      <w:r>
        <w:rPr>
          <w:rFonts w:ascii="Tahoma" w:hAnsi="Tahoma" w:cs="Tahoma"/>
          <w:sz w:val="24"/>
          <w:szCs w:val="24"/>
        </w:rPr>
        <w:t>.</w:t>
      </w:r>
    </w:p>
    <w:p w:rsidR="00325C6F" w:rsidRDefault="00325C6F" w:rsidP="00101284">
      <w:pPr>
        <w:spacing w:after="0" w:line="240" w:lineRule="auto"/>
        <w:ind w:left="720" w:hanging="720"/>
        <w:jc w:val="both"/>
        <w:rPr>
          <w:rFonts w:ascii="Tahoma" w:hAnsi="Tahoma" w:cs="Tahoma"/>
          <w:sz w:val="24"/>
          <w:szCs w:val="24"/>
        </w:rPr>
      </w:pPr>
    </w:p>
    <w:p w:rsidR="00325C6F" w:rsidRPr="00325C6F" w:rsidRDefault="00325C6F" w:rsidP="00101284">
      <w:pPr>
        <w:spacing w:after="0" w:line="240" w:lineRule="auto"/>
        <w:ind w:left="720" w:hanging="720"/>
        <w:jc w:val="both"/>
        <w:rPr>
          <w:rFonts w:ascii="Tahoma" w:hAnsi="Tahoma" w:cs="Tahoma"/>
          <w:sz w:val="24"/>
          <w:szCs w:val="24"/>
        </w:rPr>
      </w:pPr>
      <w:r w:rsidRPr="00325C6F">
        <w:rPr>
          <w:rFonts w:ascii="Tahoma" w:hAnsi="Tahoma" w:cs="Tahoma"/>
          <w:sz w:val="24"/>
          <w:szCs w:val="24"/>
        </w:rPr>
        <w:t>Ibnu Katsir</w:t>
      </w:r>
      <w:r>
        <w:rPr>
          <w:rFonts w:ascii="Tahoma" w:hAnsi="Tahoma" w:cs="Tahoma"/>
          <w:sz w:val="24"/>
          <w:szCs w:val="24"/>
        </w:rPr>
        <w:t>.</w:t>
      </w:r>
      <w:r w:rsidRPr="00325C6F">
        <w:rPr>
          <w:rFonts w:ascii="Tahoma" w:hAnsi="Tahoma" w:cs="Tahoma"/>
          <w:sz w:val="24"/>
          <w:szCs w:val="24"/>
        </w:rPr>
        <w:t xml:space="preserve"> </w:t>
      </w:r>
      <w:r w:rsidRPr="00325C6F">
        <w:rPr>
          <w:rFonts w:ascii="Tahoma" w:hAnsi="Tahoma" w:cs="Tahoma"/>
          <w:i/>
          <w:iCs/>
          <w:sz w:val="24"/>
          <w:szCs w:val="24"/>
        </w:rPr>
        <w:t>Tafsir Ibnu Katsir</w:t>
      </w:r>
      <w:r>
        <w:rPr>
          <w:rFonts w:ascii="Tahoma" w:hAnsi="Tahoma" w:cs="Tahoma"/>
          <w:sz w:val="24"/>
          <w:szCs w:val="24"/>
        </w:rPr>
        <w:t xml:space="preserve">. </w:t>
      </w:r>
      <w:r w:rsidRPr="00325C6F">
        <w:rPr>
          <w:rFonts w:ascii="Tahoma" w:hAnsi="Tahoma" w:cs="Tahoma"/>
          <w:sz w:val="24"/>
          <w:szCs w:val="24"/>
        </w:rPr>
        <w:t>Bairut: al-Kitab al-‘Alamy, 2007</w:t>
      </w:r>
      <w:r>
        <w:rPr>
          <w:rFonts w:ascii="Tahoma" w:hAnsi="Tahoma" w:cs="Tahoma"/>
          <w:sz w:val="24"/>
          <w:szCs w:val="24"/>
        </w:rPr>
        <w:t>.</w:t>
      </w:r>
    </w:p>
    <w:p w:rsidR="006F25AA" w:rsidRDefault="006F25AA" w:rsidP="001D3221">
      <w:pPr>
        <w:spacing w:after="0" w:line="240" w:lineRule="auto"/>
        <w:jc w:val="both"/>
        <w:rPr>
          <w:rFonts w:ascii="Tahoma" w:hAnsi="Tahoma" w:cs="Tahoma"/>
          <w:sz w:val="24"/>
          <w:szCs w:val="24"/>
        </w:rPr>
      </w:pPr>
    </w:p>
    <w:p w:rsidR="006F25AA" w:rsidRDefault="006F25AA" w:rsidP="00101284">
      <w:pPr>
        <w:spacing w:after="0" w:line="240" w:lineRule="auto"/>
        <w:ind w:left="720" w:hanging="720"/>
        <w:jc w:val="both"/>
        <w:rPr>
          <w:rFonts w:ascii="Tahoma" w:hAnsi="Tahoma" w:cs="Tahoma"/>
          <w:sz w:val="24"/>
          <w:szCs w:val="24"/>
        </w:rPr>
      </w:pPr>
      <w:r>
        <w:rPr>
          <w:rFonts w:ascii="Tahoma" w:hAnsi="Tahoma" w:cs="Tahoma"/>
          <w:sz w:val="24"/>
          <w:szCs w:val="24"/>
        </w:rPr>
        <w:t xml:space="preserve">Jamal Albana. </w:t>
      </w:r>
      <w:r w:rsidRPr="006F25AA">
        <w:rPr>
          <w:rFonts w:ascii="Tahoma" w:hAnsi="Tahoma" w:cs="Tahoma"/>
          <w:i/>
          <w:iCs/>
          <w:sz w:val="24"/>
          <w:szCs w:val="24"/>
        </w:rPr>
        <w:t>Revolusi Sosial Islam Dekonstruksi Jihad dalam Islam</w:t>
      </w:r>
      <w:r w:rsidRPr="006F25AA">
        <w:rPr>
          <w:rFonts w:ascii="Tahoma" w:hAnsi="Tahoma" w:cs="Tahoma"/>
          <w:sz w:val="24"/>
          <w:szCs w:val="24"/>
        </w:rPr>
        <w:t>, terj. Kamran A. Irsyadi</w:t>
      </w:r>
      <w:r>
        <w:rPr>
          <w:rFonts w:ascii="Tahoma" w:hAnsi="Tahoma" w:cs="Tahoma"/>
          <w:sz w:val="24"/>
          <w:szCs w:val="24"/>
        </w:rPr>
        <w:t xml:space="preserve">. </w:t>
      </w:r>
      <w:r w:rsidRPr="006F25AA">
        <w:rPr>
          <w:rFonts w:ascii="Tahoma" w:hAnsi="Tahoma" w:cs="Tahoma"/>
          <w:sz w:val="24"/>
          <w:szCs w:val="24"/>
        </w:rPr>
        <w:t>Yogyakarta: Pilar Media, 2005</w:t>
      </w:r>
      <w:r>
        <w:rPr>
          <w:rFonts w:ascii="Tahoma" w:hAnsi="Tahoma" w:cs="Tahoma"/>
          <w:sz w:val="24"/>
          <w:szCs w:val="24"/>
        </w:rPr>
        <w:t>.</w:t>
      </w:r>
    </w:p>
    <w:p w:rsidR="00947B49" w:rsidRDefault="00947B49" w:rsidP="00101284">
      <w:pPr>
        <w:spacing w:after="0" w:line="240" w:lineRule="auto"/>
        <w:ind w:left="720" w:hanging="720"/>
        <w:jc w:val="both"/>
        <w:rPr>
          <w:rFonts w:ascii="Tahoma" w:hAnsi="Tahoma" w:cs="Tahoma"/>
          <w:sz w:val="24"/>
          <w:szCs w:val="24"/>
        </w:rPr>
      </w:pPr>
    </w:p>
    <w:p w:rsidR="00947B49" w:rsidRPr="00947B49" w:rsidRDefault="00947B49" w:rsidP="00101284">
      <w:pPr>
        <w:spacing w:after="0" w:line="240" w:lineRule="auto"/>
        <w:ind w:left="720" w:hanging="720"/>
        <w:jc w:val="both"/>
        <w:rPr>
          <w:rFonts w:ascii="Tahoma" w:hAnsi="Tahoma" w:cs="Tahoma"/>
          <w:i/>
          <w:iCs/>
          <w:sz w:val="24"/>
          <w:szCs w:val="24"/>
        </w:rPr>
      </w:pPr>
      <w:r w:rsidRPr="00947B49">
        <w:rPr>
          <w:rFonts w:ascii="Tahoma" w:hAnsi="Tahoma" w:cs="Tahoma"/>
          <w:sz w:val="24"/>
          <w:szCs w:val="24"/>
        </w:rPr>
        <w:t>Khaled M. Abou El Fadl</w:t>
      </w:r>
      <w:r>
        <w:rPr>
          <w:rFonts w:ascii="Tahoma" w:hAnsi="Tahoma" w:cs="Tahoma"/>
          <w:sz w:val="24"/>
          <w:szCs w:val="24"/>
        </w:rPr>
        <w:t>.</w:t>
      </w:r>
      <w:r w:rsidRPr="00947B49">
        <w:rPr>
          <w:rFonts w:ascii="Tahoma" w:hAnsi="Tahoma" w:cs="Tahoma"/>
          <w:sz w:val="24"/>
          <w:szCs w:val="24"/>
        </w:rPr>
        <w:t xml:space="preserve"> </w:t>
      </w:r>
      <w:r w:rsidRPr="00947B49">
        <w:rPr>
          <w:rFonts w:ascii="Tahoma" w:hAnsi="Tahoma" w:cs="Tahoma"/>
          <w:i/>
          <w:iCs/>
          <w:sz w:val="24"/>
          <w:szCs w:val="24"/>
        </w:rPr>
        <w:t>Atas Nama Tuhan Dari Fikih Otoriter ke Fikih Otoritas</w:t>
      </w:r>
      <w:r w:rsidRPr="00947B49">
        <w:rPr>
          <w:rFonts w:ascii="Tahoma" w:hAnsi="Tahoma" w:cs="Tahoma"/>
          <w:sz w:val="24"/>
          <w:szCs w:val="24"/>
        </w:rPr>
        <w:t>, terj. R. Cecep Lukman Yasin</w:t>
      </w:r>
      <w:r>
        <w:rPr>
          <w:rFonts w:ascii="Tahoma" w:hAnsi="Tahoma" w:cs="Tahoma"/>
          <w:sz w:val="24"/>
          <w:szCs w:val="24"/>
        </w:rPr>
        <w:t xml:space="preserve">. </w:t>
      </w:r>
      <w:r w:rsidRPr="00947B49">
        <w:rPr>
          <w:rFonts w:ascii="Tahoma" w:hAnsi="Tahoma" w:cs="Tahoma"/>
          <w:sz w:val="24"/>
          <w:szCs w:val="24"/>
        </w:rPr>
        <w:t>Jakarta: Serambi, 2004</w:t>
      </w:r>
      <w:r>
        <w:rPr>
          <w:rFonts w:ascii="Tahoma" w:hAnsi="Tahoma" w:cs="Tahoma"/>
          <w:sz w:val="24"/>
          <w:szCs w:val="24"/>
        </w:rPr>
        <w:t>.</w:t>
      </w:r>
    </w:p>
    <w:p w:rsidR="00EF53B8" w:rsidRDefault="00EF53B8" w:rsidP="00EF53B8">
      <w:pPr>
        <w:spacing w:after="0" w:line="240" w:lineRule="auto"/>
        <w:jc w:val="both"/>
        <w:rPr>
          <w:rFonts w:ascii="Tahoma" w:hAnsi="Tahoma" w:cs="Tahoma"/>
          <w:sz w:val="24"/>
          <w:szCs w:val="24"/>
        </w:rPr>
      </w:pPr>
    </w:p>
    <w:p w:rsidR="00101284" w:rsidRDefault="00101284" w:rsidP="00101284">
      <w:pPr>
        <w:spacing w:after="0" w:line="240" w:lineRule="auto"/>
        <w:ind w:left="720" w:hanging="720"/>
        <w:jc w:val="both"/>
        <w:rPr>
          <w:rFonts w:ascii="Tahoma" w:hAnsi="Tahoma" w:cs="Tahoma"/>
          <w:sz w:val="24"/>
          <w:szCs w:val="24"/>
        </w:rPr>
      </w:pPr>
      <w:r>
        <w:rPr>
          <w:rFonts w:ascii="Tahoma" w:hAnsi="Tahoma" w:cs="Tahoma"/>
          <w:sz w:val="24"/>
          <w:szCs w:val="24"/>
        </w:rPr>
        <w:t xml:space="preserve">Mansour Fakih dkk. </w:t>
      </w:r>
      <w:r>
        <w:rPr>
          <w:rFonts w:ascii="Tahoma" w:hAnsi="Tahoma" w:cs="Tahoma"/>
          <w:i/>
          <w:iCs/>
          <w:sz w:val="24"/>
          <w:szCs w:val="24"/>
        </w:rPr>
        <w:t>Membincang Feminisme Diskursus Gender Perspektif Islam</w:t>
      </w:r>
      <w:r>
        <w:rPr>
          <w:rFonts w:ascii="Tahoma" w:hAnsi="Tahoma" w:cs="Tahoma"/>
          <w:sz w:val="24"/>
          <w:szCs w:val="24"/>
        </w:rPr>
        <w:t>. Surabaya: Risalah Gusti, 2000.</w:t>
      </w:r>
    </w:p>
    <w:p w:rsidR="00F54782" w:rsidRDefault="00F54782" w:rsidP="00101284">
      <w:pPr>
        <w:spacing w:after="0" w:line="240" w:lineRule="auto"/>
        <w:ind w:left="720" w:hanging="720"/>
        <w:jc w:val="both"/>
        <w:rPr>
          <w:rFonts w:ascii="Tahoma" w:hAnsi="Tahoma" w:cs="Tahoma"/>
          <w:sz w:val="24"/>
          <w:szCs w:val="24"/>
        </w:rPr>
      </w:pPr>
    </w:p>
    <w:p w:rsidR="00F54782" w:rsidRDefault="00F54782" w:rsidP="00101284">
      <w:pPr>
        <w:spacing w:after="0" w:line="240" w:lineRule="auto"/>
        <w:ind w:left="720" w:hanging="720"/>
        <w:jc w:val="both"/>
        <w:rPr>
          <w:rFonts w:ascii="Tahoma" w:hAnsi="Tahoma" w:cs="Tahoma"/>
          <w:sz w:val="24"/>
          <w:szCs w:val="24"/>
        </w:rPr>
      </w:pPr>
      <w:r w:rsidRPr="00F54782">
        <w:rPr>
          <w:rFonts w:ascii="Tahoma" w:hAnsi="Tahoma" w:cs="Tahoma"/>
          <w:sz w:val="24"/>
          <w:szCs w:val="24"/>
        </w:rPr>
        <w:t>Masdar Farid M</w:t>
      </w:r>
      <w:r>
        <w:rPr>
          <w:rFonts w:ascii="Tahoma" w:hAnsi="Tahoma" w:cs="Tahoma"/>
          <w:sz w:val="24"/>
          <w:szCs w:val="24"/>
        </w:rPr>
        <w:t>as’udi.</w:t>
      </w:r>
      <w:r w:rsidRPr="00F54782">
        <w:rPr>
          <w:rFonts w:ascii="Tahoma" w:hAnsi="Tahoma" w:cs="Tahoma"/>
          <w:sz w:val="24"/>
          <w:szCs w:val="24"/>
        </w:rPr>
        <w:t xml:space="preserve"> </w:t>
      </w:r>
      <w:r w:rsidRPr="00F54782">
        <w:rPr>
          <w:rFonts w:ascii="Tahoma" w:hAnsi="Tahoma" w:cs="Tahoma"/>
          <w:i/>
          <w:iCs/>
          <w:sz w:val="24"/>
          <w:szCs w:val="24"/>
        </w:rPr>
        <w:t>Islam dan Hak-hak Reproduksi Perempuan</w:t>
      </w:r>
      <w:r>
        <w:rPr>
          <w:rFonts w:ascii="Tahoma" w:hAnsi="Tahoma" w:cs="Tahoma"/>
          <w:i/>
          <w:iCs/>
          <w:sz w:val="24"/>
          <w:szCs w:val="24"/>
        </w:rPr>
        <w:t xml:space="preserve">. </w:t>
      </w:r>
      <w:r>
        <w:rPr>
          <w:rFonts w:ascii="Tahoma" w:hAnsi="Tahoma" w:cs="Tahoma"/>
          <w:sz w:val="24"/>
          <w:szCs w:val="24"/>
        </w:rPr>
        <w:t>Bandung: Mizan, 2000.</w:t>
      </w:r>
    </w:p>
    <w:p w:rsidR="009366B7" w:rsidRDefault="009366B7" w:rsidP="00101284">
      <w:pPr>
        <w:spacing w:after="0" w:line="240" w:lineRule="auto"/>
        <w:ind w:left="720" w:hanging="720"/>
        <w:jc w:val="both"/>
        <w:rPr>
          <w:rFonts w:ascii="Tahoma" w:hAnsi="Tahoma" w:cs="Tahoma"/>
          <w:sz w:val="24"/>
          <w:szCs w:val="24"/>
        </w:rPr>
      </w:pPr>
    </w:p>
    <w:p w:rsidR="009366B7" w:rsidRPr="009366B7" w:rsidRDefault="009366B7" w:rsidP="00101284">
      <w:pPr>
        <w:spacing w:after="0" w:line="240" w:lineRule="auto"/>
        <w:ind w:left="720" w:hanging="720"/>
        <w:jc w:val="both"/>
        <w:rPr>
          <w:rFonts w:ascii="Tahoma" w:hAnsi="Tahoma" w:cs="Tahoma"/>
          <w:sz w:val="24"/>
          <w:szCs w:val="24"/>
        </w:rPr>
      </w:pPr>
      <w:r w:rsidRPr="009366B7">
        <w:rPr>
          <w:rFonts w:ascii="Tahoma" w:hAnsi="Tahoma" w:cs="Tahoma"/>
          <w:sz w:val="24"/>
          <w:szCs w:val="24"/>
        </w:rPr>
        <w:t>Muhammad Makhyaruddin</w:t>
      </w:r>
      <w:r>
        <w:rPr>
          <w:rFonts w:ascii="Tahoma" w:hAnsi="Tahoma" w:cs="Tahoma"/>
          <w:sz w:val="24"/>
          <w:szCs w:val="24"/>
        </w:rPr>
        <w:t>.</w:t>
      </w:r>
      <w:r w:rsidRPr="009366B7">
        <w:rPr>
          <w:rFonts w:ascii="Tahoma" w:hAnsi="Tahoma" w:cs="Tahoma"/>
          <w:sz w:val="24"/>
          <w:szCs w:val="24"/>
        </w:rPr>
        <w:t xml:space="preserve"> </w:t>
      </w:r>
      <w:r w:rsidRPr="009366B7">
        <w:rPr>
          <w:rFonts w:ascii="Tahoma" w:hAnsi="Tahoma" w:cs="Tahoma"/>
          <w:i/>
          <w:iCs/>
          <w:sz w:val="24"/>
          <w:szCs w:val="24"/>
        </w:rPr>
        <w:t>Muhammad Saw. The Super Husband</w:t>
      </w:r>
      <w:r>
        <w:rPr>
          <w:rFonts w:ascii="Tahoma" w:hAnsi="Tahoma" w:cs="Tahoma"/>
          <w:sz w:val="24"/>
          <w:szCs w:val="24"/>
        </w:rPr>
        <w:t xml:space="preserve">. </w:t>
      </w:r>
      <w:r w:rsidRPr="009366B7">
        <w:rPr>
          <w:rFonts w:ascii="Tahoma" w:hAnsi="Tahoma" w:cs="Tahoma"/>
          <w:sz w:val="24"/>
          <w:szCs w:val="24"/>
        </w:rPr>
        <w:t>Jakarta: Noura, 2013</w:t>
      </w:r>
      <w:r>
        <w:rPr>
          <w:rFonts w:ascii="Tahoma" w:hAnsi="Tahoma" w:cs="Tahoma"/>
          <w:sz w:val="24"/>
          <w:szCs w:val="24"/>
        </w:rPr>
        <w:t>.</w:t>
      </w:r>
    </w:p>
    <w:p w:rsidR="00F54782" w:rsidRDefault="00F54782" w:rsidP="00101284">
      <w:pPr>
        <w:spacing w:after="0" w:line="240" w:lineRule="auto"/>
        <w:ind w:left="720" w:hanging="720"/>
        <w:jc w:val="both"/>
        <w:rPr>
          <w:rFonts w:ascii="Tahoma" w:hAnsi="Tahoma" w:cs="Tahoma"/>
          <w:sz w:val="24"/>
          <w:szCs w:val="24"/>
        </w:rPr>
      </w:pPr>
    </w:p>
    <w:p w:rsidR="00F54782" w:rsidRDefault="00F54782" w:rsidP="00F54782">
      <w:pPr>
        <w:spacing w:after="0" w:line="240" w:lineRule="auto"/>
        <w:ind w:left="720" w:hanging="720"/>
        <w:jc w:val="both"/>
        <w:rPr>
          <w:rFonts w:ascii="Tahoma" w:hAnsi="Tahoma" w:cs="Tahoma"/>
          <w:sz w:val="24"/>
          <w:szCs w:val="24"/>
        </w:rPr>
      </w:pPr>
      <w:r w:rsidRPr="00F54782">
        <w:rPr>
          <w:rFonts w:ascii="Tahoma" w:hAnsi="Tahoma" w:cs="Tahoma"/>
          <w:sz w:val="24"/>
          <w:szCs w:val="24"/>
        </w:rPr>
        <w:t>M. Quraish Shihab</w:t>
      </w:r>
      <w:r>
        <w:rPr>
          <w:rFonts w:ascii="Tahoma" w:hAnsi="Tahoma" w:cs="Tahoma"/>
          <w:sz w:val="24"/>
          <w:szCs w:val="24"/>
        </w:rPr>
        <w:t>.</w:t>
      </w:r>
      <w:r w:rsidRPr="00F54782">
        <w:rPr>
          <w:rFonts w:ascii="Tahoma" w:hAnsi="Tahoma" w:cs="Tahoma"/>
          <w:sz w:val="24"/>
          <w:szCs w:val="24"/>
        </w:rPr>
        <w:t xml:space="preserve"> </w:t>
      </w:r>
      <w:r w:rsidRPr="00F54782">
        <w:rPr>
          <w:rFonts w:ascii="Tahoma" w:hAnsi="Tahoma" w:cs="Tahoma"/>
          <w:i/>
          <w:iCs/>
          <w:sz w:val="24"/>
          <w:szCs w:val="24"/>
        </w:rPr>
        <w:t>Perempuan</w:t>
      </w:r>
      <w:r>
        <w:rPr>
          <w:rFonts w:ascii="Tahoma" w:hAnsi="Tahoma" w:cs="Tahoma"/>
          <w:i/>
          <w:iCs/>
          <w:sz w:val="24"/>
          <w:szCs w:val="24"/>
        </w:rPr>
        <w:t xml:space="preserve">. </w:t>
      </w:r>
      <w:r w:rsidRPr="00F54782">
        <w:rPr>
          <w:rFonts w:ascii="Tahoma" w:hAnsi="Tahoma" w:cs="Tahoma"/>
          <w:sz w:val="24"/>
          <w:szCs w:val="24"/>
        </w:rPr>
        <w:t>Jakarta: Lentera Hati, 2005</w:t>
      </w:r>
      <w:r>
        <w:rPr>
          <w:rFonts w:ascii="Tahoma" w:hAnsi="Tahoma" w:cs="Tahoma"/>
          <w:sz w:val="24"/>
          <w:szCs w:val="24"/>
        </w:rPr>
        <w:t>.</w:t>
      </w:r>
    </w:p>
    <w:p w:rsidR="003D6648" w:rsidRDefault="003D6648" w:rsidP="00F54782">
      <w:pPr>
        <w:spacing w:after="0" w:line="240" w:lineRule="auto"/>
        <w:ind w:left="720" w:hanging="720"/>
        <w:jc w:val="both"/>
        <w:rPr>
          <w:rFonts w:ascii="Tahoma" w:hAnsi="Tahoma" w:cs="Tahoma"/>
          <w:sz w:val="24"/>
          <w:szCs w:val="24"/>
        </w:rPr>
      </w:pPr>
    </w:p>
    <w:p w:rsidR="003D6648" w:rsidRDefault="003D6648" w:rsidP="00F54782">
      <w:pPr>
        <w:spacing w:after="0" w:line="240" w:lineRule="auto"/>
        <w:ind w:left="720" w:hanging="720"/>
        <w:jc w:val="both"/>
        <w:rPr>
          <w:rFonts w:ascii="Tahoma" w:hAnsi="Tahoma" w:cs="Tahoma"/>
          <w:sz w:val="24"/>
          <w:szCs w:val="24"/>
        </w:rPr>
      </w:pPr>
      <w:r>
        <w:rPr>
          <w:rFonts w:ascii="Tahoma" w:hAnsi="Tahoma" w:cs="Tahoma"/>
          <w:sz w:val="24"/>
          <w:szCs w:val="24"/>
        </w:rPr>
        <w:t>--------.</w:t>
      </w:r>
      <w:r w:rsidRPr="003D6648">
        <w:rPr>
          <w:rFonts w:ascii="Tahoma" w:hAnsi="Tahoma" w:cs="Tahoma"/>
          <w:sz w:val="24"/>
          <w:szCs w:val="24"/>
        </w:rPr>
        <w:t xml:space="preserve"> </w:t>
      </w:r>
      <w:r w:rsidRPr="003D6648">
        <w:rPr>
          <w:rFonts w:ascii="Tahoma" w:hAnsi="Tahoma" w:cs="Tahoma"/>
          <w:i/>
          <w:iCs/>
          <w:sz w:val="24"/>
          <w:szCs w:val="24"/>
        </w:rPr>
        <w:t>Al-Lubab, Makna, Tujuan, dan Pelajaran dari Surah-surah al-Qur’an</w:t>
      </w:r>
      <w:r>
        <w:rPr>
          <w:rFonts w:ascii="Tahoma" w:hAnsi="Tahoma" w:cs="Tahoma"/>
          <w:sz w:val="24"/>
          <w:szCs w:val="24"/>
        </w:rPr>
        <w:t>. Jakarta: Lentera Hati, 2012.</w:t>
      </w:r>
    </w:p>
    <w:p w:rsidR="001F71D8" w:rsidRDefault="001F71D8" w:rsidP="00F54782">
      <w:pPr>
        <w:spacing w:after="0" w:line="240" w:lineRule="auto"/>
        <w:ind w:left="720" w:hanging="720"/>
        <w:jc w:val="both"/>
        <w:rPr>
          <w:rFonts w:ascii="Tahoma" w:hAnsi="Tahoma" w:cs="Tahoma"/>
          <w:sz w:val="24"/>
          <w:szCs w:val="24"/>
        </w:rPr>
      </w:pPr>
    </w:p>
    <w:p w:rsidR="001F71D8" w:rsidRPr="001F71D8" w:rsidRDefault="001F71D8" w:rsidP="00F54782">
      <w:pPr>
        <w:spacing w:after="0" w:line="240" w:lineRule="auto"/>
        <w:ind w:left="720" w:hanging="720"/>
        <w:jc w:val="both"/>
        <w:rPr>
          <w:rFonts w:ascii="Tahoma" w:hAnsi="Tahoma" w:cs="Tahoma"/>
          <w:sz w:val="24"/>
          <w:szCs w:val="24"/>
        </w:rPr>
      </w:pPr>
      <w:r>
        <w:rPr>
          <w:rFonts w:ascii="Tahoma" w:hAnsi="Tahoma" w:cs="Tahoma"/>
          <w:sz w:val="24"/>
          <w:szCs w:val="24"/>
        </w:rPr>
        <w:t xml:space="preserve">--------. </w:t>
      </w:r>
      <w:r w:rsidRPr="001F71D8">
        <w:rPr>
          <w:rFonts w:ascii="Tahoma" w:hAnsi="Tahoma" w:cs="Tahoma"/>
          <w:i/>
          <w:iCs/>
          <w:sz w:val="24"/>
          <w:szCs w:val="24"/>
        </w:rPr>
        <w:t>Tafsir Al-Mishbah</w:t>
      </w:r>
      <w:r>
        <w:rPr>
          <w:rFonts w:ascii="Tahoma" w:hAnsi="Tahoma" w:cs="Tahoma"/>
          <w:sz w:val="24"/>
          <w:szCs w:val="24"/>
        </w:rPr>
        <w:t xml:space="preserve">. </w:t>
      </w:r>
      <w:r w:rsidRPr="001F71D8">
        <w:rPr>
          <w:rFonts w:ascii="Tahoma" w:hAnsi="Tahoma" w:cs="Tahoma"/>
          <w:sz w:val="24"/>
          <w:szCs w:val="24"/>
        </w:rPr>
        <w:t>Jakarta: Lentera Hati, 2003</w:t>
      </w:r>
      <w:r>
        <w:rPr>
          <w:rFonts w:ascii="Tahoma" w:hAnsi="Tahoma" w:cs="Tahoma"/>
          <w:sz w:val="24"/>
          <w:szCs w:val="24"/>
        </w:rPr>
        <w:t>.</w:t>
      </w:r>
    </w:p>
    <w:p w:rsidR="00101284" w:rsidRDefault="00101284" w:rsidP="00101284">
      <w:pPr>
        <w:spacing w:after="0" w:line="240" w:lineRule="auto"/>
        <w:ind w:left="720" w:hanging="720"/>
        <w:jc w:val="both"/>
        <w:rPr>
          <w:rFonts w:ascii="Tahoma" w:hAnsi="Tahoma" w:cs="Tahoma"/>
          <w:sz w:val="24"/>
          <w:szCs w:val="24"/>
        </w:rPr>
      </w:pPr>
    </w:p>
    <w:p w:rsidR="00101284" w:rsidRDefault="00101284" w:rsidP="00101284">
      <w:pPr>
        <w:spacing w:after="0" w:line="240" w:lineRule="auto"/>
        <w:ind w:left="720" w:hanging="720"/>
        <w:jc w:val="both"/>
        <w:rPr>
          <w:rFonts w:ascii="Tahoma" w:hAnsi="Tahoma" w:cs="Tahoma"/>
          <w:sz w:val="24"/>
          <w:szCs w:val="24"/>
        </w:rPr>
      </w:pPr>
      <w:r>
        <w:rPr>
          <w:rFonts w:ascii="Tahoma" w:hAnsi="Tahoma" w:cs="Tahoma"/>
          <w:sz w:val="24"/>
          <w:szCs w:val="24"/>
        </w:rPr>
        <w:t xml:space="preserve">Munawar Ahmad Anees. </w:t>
      </w:r>
      <w:r>
        <w:rPr>
          <w:rFonts w:ascii="Tahoma" w:hAnsi="Tahoma" w:cs="Tahoma"/>
          <w:i/>
          <w:iCs/>
          <w:sz w:val="24"/>
          <w:szCs w:val="24"/>
        </w:rPr>
        <w:t>Islam dan Masa Depan Biologis Umat Manusia</w:t>
      </w:r>
      <w:r>
        <w:rPr>
          <w:rFonts w:ascii="Tahoma" w:hAnsi="Tahoma" w:cs="Tahoma"/>
          <w:sz w:val="24"/>
          <w:szCs w:val="24"/>
        </w:rPr>
        <w:t>, terj. Rahmani Astuti. Bandung: Mizan, 1991.</w:t>
      </w:r>
    </w:p>
    <w:p w:rsidR="00101284" w:rsidRDefault="00101284" w:rsidP="00101284">
      <w:pPr>
        <w:spacing w:after="0" w:line="240" w:lineRule="auto"/>
        <w:ind w:left="720" w:hanging="720"/>
        <w:jc w:val="both"/>
        <w:rPr>
          <w:rFonts w:ascii="Tahoma" w:hAnsi="Tahoma" w:cs="Tahoma"/>
          <w:sz w:val="24"/>
          <w:szCs w:val="24"/>
        </w:rPr>
      </w:pPr>
    </w:p>
    <w:p w:rsidR="00101284" w:rsidRDefault="00101284" w:rsidP="00101284">
      <w:pPr>
        <w:spacing w:after="0" w:line="240" w:lineRule="auto"/>
        <w:ind w:left="720" w:hanging="720"/>
        <w:jc w:val="both"/>
        <w:rPr>
          <w:rFonts w:ascii="Tahoma" w:hAnsi="Tahoma" w:cs="Tahoma"/>
          <w:sz w:val="24"/>
          <w:szCs w:val="24"/>
        </w:rPr>
      </w:pPr>
      <w:r>
        <w:rPr>
          <w:rFonts w:ascii="Tahoma" w:hAnsi="Tahoma" w:cs="Tahoma"/>
          <w:sz w:val="24"/>
          <w:szCs w:val="24"/>
        </w:rPr>
        <w:t xml:space="preserve">Muhammad Abdul Halim. </w:t>
      </w:r>
      <w:r>
        <w:rPr>
          <w:rFonts w:ascii="Tahoma" w:hAnsi="Tahoma" w:cs="Tahoma"/>
          <w:i/>
          <w:iCs/>
          <w:sz w:val="24"/>
          <w:szCs w:val="24"/>
        </w:rPr>
        <w:t>Memahamai al-Qur’an Pendekatan Gaya dan Tema</w:t>
      </w:r>
      <w:r>
        <w:rPr>
          <w:rFonts w:ascii="Tahoma" w:hAnsi="Tahoma" w:cs="Tahoma"/>
          <w:sz w:val="24"/>
          <w:szCs w:val="24"/>
        </w:rPr>
        <w:t>, terj. Rofik Suhud. Bandung: Marja’, 2002</w:t>
      </w:r>
      <w:r w:rsidR="001F7BC3">
        <w:rPr>
          <w:rFonts w:ascii="Tahoma" w:hAnsi="Tahoma" w:cs="Tahoma"/>
          <w:sz w:val="24"/>
          <w:szCs w:val="24"/>
        </w:rPr>
        <w:t>.</w:t>
      </w:r>
    </w:p>
    <w:p w:rsidR="001F7BC3" w:rsidRDefault="001F7BC3" w:rsidP="00101284">
      <w:pPr>
        <w:spacing w:after="0" w:line="240" w:lineRule="auto"/>
        <w:ind w:left="720" w:hanging="720"/>
        <w:jc w:val="both"/>
        <w:rPr>
          <w:rFonts w:ascii="Tahoma" w:hAnsi="Tahoma" w:cs="Tahoma"/>
          <w:sz w:val="24"/>
          <w:szCs w:val="24"/>
        </w:rPr>
      </w:pPr>
    </w:p>
    <w:p w:rsidR="00FC5567" w:rsidRDefault="001F7BC3" w:rsidP="0080343A">
      <w:pPr>
        <w:spacing w:after="0" w:line="240" w:lineRule="auto"/>
        <w:ind w:left="720" w:hanging="720"/>
        <w:jc w:val="both"/>
        <w:rPr>
          <w:rFonts w:ascii="Tahoma" w:hAnsi="Tahoma" w:cs="Tahoma"/>
          <w:sz w:val="24"/>
          <w:szCs w:val="24"/>
        </w:rPr>
      </w:pPr>
      <w:r w:rsidRPr="001F7BC3">
        <w:rPr>
          <w:rFonts w:ascii="Tahoma" w:hAnsi="Tahoma" w:cs="Tahoma"/>
          <w:sz w:val="24"/>
          <w:szCs w:val="24"/>
        </w:rPr>
        <w:t>M</w:t>
      </w:r>
      <w:r>
        <w:rPr>
          <w:rFonts w:ascii="Tahoma" w:hAnsi="Tahoma" w:cs="Tahoma"/>
          <w:sz w:val="24"/>
          <w:szCs w:val="24"/>
        </w:rPr>
        <w:t>uhammad Abdul ‘Adzim az-Zarqani.</w:t>
      </w:r>
      <w:r w:rsidRPr="001F7BC3">
        <w:rPr>
          <w:rFonts w:ascii="Tahoma" w:hAnsi="Tahoma" w:cs="Tahoma"/>
          <w:sz w:val="24"/>
          <w:szCs w:val="24"/>
        </w:rPr>
        <w:t xml:space="preserve"> </w:t>
      </w:r>
      <w:r w:rsidRPr="001F7BC3">
        <w:rPr>
          <w:rFonts w:ascii="Tahoma" w:hAnsi="Tahoma" w:cs="Tahoma"/>
          <w:i/>
          <w:iCs/>
          <w:sz w:val="24"/>
          <w:szCs w:val="24"/>
        </w:rPr>
        <w:t>Manahilul ‘Irfan fi ‘Ulumil Qur’an</w:t>
      </w:r>
      <w:r>
        <w:rPr>
          <w:rFonts w:ascii="Tahoma" w:hAnsi="Tahoma" w:cs="Tahoma"/>
          <w:sz w:val="24"/>
          <w:szCs w:val="24"/>
        </w:rPr>
        <w:t xml:space="preserve">. </w:t>
      </w:r>
      <w:r w:rsidRPr="001F7BC3">
        <w:rPr>
          <w:rFonts w:ascii="Tahoma" w:hAnsi="Tahoma" w:cs="Tahoma"/>
          <w:sz w:val="24"/>
          <w:szCs w:val="24"/>
        </w:rPr>
        <w:t>Bairut: Darul Fikr, 1988</w:t>
      </w:r>
      <w:r>
        <w:rPr>
          <w:rFonts w:ascii="Tahoma" w:hAnsi="Tahoma" w:cs="Tahoma"/>
          <w:sz w:val="24"/>
          <w:szCs w:val="24"/>
        </w:rPr>
        <w:t>.</w:t>
      </w:r>
    </w:p>
    <w:p w:rsidR="00457A18" w:rsidRDefault="00457A18" w:rsidP="0080343A">
      <w:pPr>
        <w:spacing w:after="0" w:line="240" w:lineRule="auto"/>
        <w:ind w:left="720" w:hanging="720"/>
        <w:jc w:val="both"/>
        <w:rPr>
          <w:rFonts w:ascii="Tahoma" w:hAnsi="Tahoma" w:cs="Tahoma"/>
          <w:sz w:val="24"/>
          <w:szCs w:val="24"/>
        </w:rPr>
      </w:pPr>
    </w:p>
    <w:p w:rsidR="00FC5567" w:rsidRDefault="00FC5567" w:rsidP="00101284">
      <w:pPr>
        <w:spacing w:after="0" w:line="240" w:lineRule="auto"/>
        <w:ind w:left="720" w:hanging="720"/>
        <w:jc w:val="both"/>
        <w:rPr>
          <w:rFonts w:ascii="Tahoma" w:hAnsi="Tahoma" w:cs="Tahoma"/>
          <w:sz w:val="24"/>
          <w:szCs w:val="24"/>
        </w:rPr>
      </w:pPr>
      <w:r w:rsidRPr="00FC5567">
        <w:rPr>
          <w:rFonts w:ascii="Tahoma" w:hAnsi="Tahoma" w:cs="Tahoma"/>
          <w:sz w:val="24"/>
          <w:szCs w:val="24"/>
        </w:rPr>
        <w:t>Muhammad Sa’id Ramadhan al-Buthi</w:t>
      </w:r>
      <w:r>
        <w:rPr>
          <w:rFonts w:ascii="Tahoma" w:hAnsi="Tahoma" w:cs="Tahoma"/>
          <w:sz w:val="24"/>
          <w:szCs w:val="24"/>
        </w:rPr>
        <w:t>.</w:t>
      </w:r>
      <w:r w:rsidRPr="00FC5567">
        <w:rPr>
          <w:rFonts w:ascii="Tahoma" w:hAnsi="Tahoma" w:cs="Tahoma"/>
          <w:sz w:val="24"/>
          <w:szCs w:val="24"/>
        </w:rPr>
        <w:t xml:space="preserve"> </w:t>
      </w:r>
      <w:r w:rsidRPr="00FC5567">
        <w:rPr>
          <w:rFonts w:ascii="Tahoma" w:hAnsi="Tahoma" w:cs="Tahoma"/>
          <w:i/>
          <w:iCs/>
          <w:sz w:val="24"/>
          <w:szCs w:val="24"/>
        </w:rPr>
        <w:t>Al-Mar’ah baina Tughyanin Nidzamil Ghurba wa Lathaifit Tasyri’i ar-Rabbany</w:t>
      </w:r>
      <w:r w:rsidR="009C764A">
        <w:rPr>
          <w:rFonts w:ascii="Tahoma" w:hAnsi="Tahoma" w:cs="Tahoma"/>
          <w:sz w:val="24"/>
          <w:szCs w:val="24"/>
        </w:rPr>
        <w:t xml:space="preserve">. </w:t>
      </w:r>
      <w:r w:rsidRPr="00FC5567">
        <w:rPr>
          <w:rFonts w:ascii="Tahoma" w:hAnsi="Tahoma" w:cs="Tahoma"/>
          <w:sz w:val="24"/>
          <w:szCs w:val="24"/>
        </w:rPr>
        <w:t>Bairut: Darul Fikri al-Mu’asir, 1996</w:t>
      </w:r>
      <w:r w:rsidR="009C764A">
        <w:rPr>
          <w:rFonts w:ascii="Tahoma" w:hAnsi="Tahoma" w:cs="Tahoma"/>
          <w:sz w:val="24"/>
          <w:szCs w:val="24"/>
        </w:rPr>
        <w:t>.</w:t>
      </w:r>
    </w:p>
    <w:p w:rsidR="00200D90" w:rsidRDefault="00200D90" w:rsidP="00101284">
      <w:pPr>
        <w:spacing w:after="0" w:line="240" w:lineRule="auto"/>
        <w:ind w:left="720" w:hanging="720"/>
        <w:jc w:val="both"/>
        <w:rPr>
          <w:rFonts w:ascii="Tahoma" w:hAnsi="Tahoma" w:cs="Tahoma"/>
          <w:sz w:val="24"/>
          <w:szCs w:val="24"/>
        </w:rPr>
      </w:pPr>
    </w:p>
    <w:p w:rsidR="00457A18" w:rsidRPr="00457A18" w:rsidRDefault="00457A18" w:rsidP="00C73B09">
      <w:pPr>
        <w:spacing w:after="0" w:line="240" w:lineRule="auto"/>
        <w:ind w:left="720" w:hanging="720"/>
        <w:jc w:val="both"/>
        <w:rPr>
          <w:rFonts w:ascii="Tahoma" w:hAnsi="Tahoma" w:cs="Tahoma"/>
          <w:sz w:val="24"/>
          <w:szCs w:val="24"/>
        </w:rPr>
      </w:pPr>
      <w:r>
        <w:rPr>
          <w:rFonts w:ascii="Tahoma" w:hAnsi="Tahoma" w:cs="Tahoma"/>
          <w:sz w:val="24"/>
          <w:szCs w:val="24"/>
        </w:rPr>
        <w:t>Majdi Sayyid Ibrahim.</w:t>
      </w:r>
      <w:r w:rsidRPr="00457A18">
        <w:rPr>
          <w:rFonts w:ascii="Tahoma" w:hAnsi="Tahoma" w:cs="Tahoma"/>
          <w:sz w:val="24"/>
          <w:szCs w:val="24"/>
        </w:rPr>
        <w:t xml:space="preserve"> </w:t>
      </w:r>
      <w:r w:rsidRPr="00457A18">
        <w:rPr>
          <w:rFonts w:ascii="Tahoma" w:hAnsi="Tahoma" w:cs="Tahoma"/>
          <w:i/>
          <w:iCs/>
          <w:sz w:val="24"/>
          <w:szCs w:val="24"/>
        </w:rPr>
        <w:t>Menjadi Muslimah Bahagia Sepanjang Masa</w:t>
      </w:r>
      <w:r>
        <w:rPr>
          <w:rFonts w:ascii="Tahoma" w:hAnsi="Tahoma" w:cs="Tahoma"/>
          <w:sz w:val="24"/>
          <w:szCs w:val="24"/>
        </w:rPr>
        <w:t xml:space="preserve">, terj. Tholib Anis. </w:t>
      </w:r>
      <w:r w:rsidRPr="00457A18">
        <w:rPr>
          <w:rFonts w:ascii="Tahoma" w:hAnsi="Tahoma" w:cs="Tahoma"/>
          <w:sz w:val="24"/>
          <w:szCs w:val="24"/>
        </w:rPr>
        <w:t>Bandu</w:t>
      </w:r>
      <w:r>
        <w:rPr>
          <w:rFonts w:ascii="Tahoma" w:hAnsi="Tahoma" w:cs="Tahoma"/>
          <w:sz w:val="24"/>
          <w:szCs w:val="24"/>
        </w:rPr>
        <w:t>ng: Mizania, 2010</w:t>
      </w:r>
      <w:r w:rsidRPr="00457A18">
        <w:rPr>
          <w:rFonts w:ascii="Tahoma" w:hAnsi="Tahoma" w:cs="Tahoma"/>
          <w:sz w:val="24"/>
          <w:szCs w:val="24"/>
        </w:rPr>
        <w:t>.</w:t>
      </w:r>
    </w:p>
    <w:p w:rsidR="00457A18" w:rsidRDefault="00457A18" w:rsidP="00C73B09">
      <w:pPr>
        <w:spacing w:after="0" w:line="240" w:lineRule="auto"/>
        <w:ind w:left="720" w:hanging="720"/>
        <w:jc w:val="both"/>
        <w:rPr>
          <w:rFonts w:ascii="Tahoma" w:hAnsi="Tahoma" w:cs="Tahoma"/>
          <w:sz w:val="24"/>
          <w:szCs w:val="24"/>
        </w:rPr>
      </w:pPr>
    </w:p>
    <w:p w:rsidR="00D21FC1" w:rsidRPr="00D21FC1" w:rsidRDefault="00D21FC1" w:rsidP="00C73B09">
      <w:pPr>
        <w:spacing w:after="0" w:line="240" w:lineRule="auto"/>
        <w:ind w:left="720" w:hanging="720"/>
        <w:jc w:val="both"/>
        <w:rPr>
          <w:rFonts w:ascii="Tahoma" w:hAnsi="Tahoma" w:cs="Tahoma"/>
          <w:sz w:val="24"/>
          <w:szCs w:val="24"/>
        </w:rPr>
      </w:pPr>
      <w:r w:rsidRPr="00D21FC1">
        <w:rPr>
          <w:rFonts w:ascii="Tahoma" w:hAnsi="Tahoma" w:cs="Tahoma"/>
          <w:sz w:val="24"/>
          <w:szCs w:val="24"/>
        </w:rPr>
        <w:t>Nurjannah Ismail</w:t>
      </w:r>
      <w:r>
        <w:rPr>
          <w:rFonts w:ascii="Tahoma" w:hAnsi="Tahoma" w:cs="Tahoma"/>
          <w:sz w:val="24"/>
          <w:szCs w:val="24"/>
        </w:rPr>
        <w:t>.</w:t>
      </w:r>
      <w:r w:rsidRPr="00D21FC1">
        <w:rPr>
          <w:rFonts w:ascii="Tahoma" w:hAnsi="Tahoma" w:cs="Tahoma"/>
          <w:sz w:val="24"/>
          <w:szCs w:val="24"/>
        </w:rPr>
        <w:t xml:space="preserve"> </w:t>
      </w:r>
      <w:r w:rsidRPr="00D21FC1">
        <w:rPr>
          <w:rFonts w:ascii="Tahoma" w:hAnsi="Tahoma" w:cs="Tahoma"/>
          <w:i/>
          <w:iCs/>
          <w:sz w:val="24"/>
          <w:szCs w:val="24"/>
        </w:rPr>
        <w:t>Perempuan dalam Pasungan Bias Laki-laki dalam Penafsiran</w:t>
      </w:r>
      <w:r>
        <w:rPr>
          <w:rFonts w:ascii="Tahoma" w:hAnsi="Tahoma" w:cs="Tahoma"/>
          <w:sz w:val="24"/>
          <w:szCs w:val="24"/>
        </w:rPr>
        <w:t>.</w:t>
      </w:r>
      <w:r w:rsidRPr="00D21FC1">
        <w:rPr>
          <w:rFonts w:ascii="Tahoma" w:hAnsi="Tahoma" w:cs="Tahoma"/>
          <w:sz w:val="24"/>
          <w:szCs w:val="24"/>
        </w:rPr>
        <w:t xml:space="preserve"> Yogyakarta: LKiS, 2003</w:t>
      </w:r>
      <w:r>
        <w:rPr>
          <w:rFonts w:ascii="Tahoma" w:hAnsi="Tahoma" w:cs="Tahoma"/>
          <w:sz w:val="24"/>
          <w:szCs w:val="24"/>
        </w:rPr>
        <w:t>.</w:t>
      </w:r>
    </w:p>
    <w:p w:rsidR="000A6162" w:rsidRDefault="000A6162" w:rsidP="00CF5628">
      <w:pPr>
        <w:spacing w:after="0" w:line="240" w:lineRule="auto"/>
        <w:jc w:val="both"/>
        <w:rPr>
          <w:rFonts w:ascii="Tahoma" w:hAnsi="Tahoma" w:cs="Tahoma"/>
          <w:i/>
          <w:iCs/>
          <w:sz w:val="20"/>
          <w:szCs w:val="24"/>
        </w:rPr>
      </w:pPr>
    </w:p>
    <w:p w:rsidR="0069093C" w:rsidRDefault="0069093C" w:rsidP="0069093C">
      <w:pPr>
        <w:spacing w:after="0" w:line="240" w:lineRule="auto"/>
        <w:ind w:left="810" w:hanging="810"/>
        <w:jc w:val="both"/>
        <w:rPr>
          <w:rFonts w:ascii="Tahoma" w:hAnsi="Tahoma" w:cs="Tahoma"/>
          <w:sz w:val="24"/>
          <w:szCs w:val="24"/>
        </w:rPr>
      </w:pPr>
      <w:r w:rsidRPr="0069093C">
        <w:rPr>
          <w:rFonts w:ascii="Tahoma" w:hAnsi="Tahoma" w:cs="Tahoma"/>
          <w:sz w:val="24"/>
          <w:szCs w:val="24"/>
        </w:rPr>
        <w:t>Qamarauddon Shaleh dkk.,</w:t>
      </w:r>
      <w:r>
        <w:rPr>
          <w:rFonts w:ascii="Tahoma" w:hAnsi="Tahoma" w:cs="Tahoma"/>
          <w:sz w:val="24"/>
          <w:szCs w:val="24"/>
        </w:rPr>
        <w:t>.</w:t>
      </w:r>
      <w:r w:rsidRPr="0069093C">
        <w:rPr>
          <w:rFonts w:ascii="Tahoma" w:hAnsi="Tahoma" w:cs="Tahoma"/>
          <w:sz w:val="24"/>
          <w:szCs w:val="24"/>
        </w:rPr>
        <w:t xml:space="preserve"> </w:t>
      </w:r>
      <w:r w:rsidRPr="0069093C">
        <w:rPr>
          <w:rFonts w:ascii="Tahoma" w:hAnsi="Tahoma" w:cs="Tahoma"/>
          <w:i/>
          <w:iCs/>
          <w:sz w:val="24"/>
          <w:szCs w:val="24"/>
        </w:rPr>
        <w:t>Ayat-ayat Larangan &amp; Perintah dalam al-Qur’an</w:t>
      </w:r>
      <w:r>
        <w:rPr>
          <w:rFonts w:ascii="Tahoma" w:hAnsi="Tahoma" w:cs="Tahoma"/>
          <w:sz w:val="24"/>
          <w:szCs w:val="24"/>
        </w:rPr>
        <w:t xml:space="preserve">. </w:t>
      </w:r>
      <w:r w:rsidRPr="0069093C">
        <w:rPr>
          <w:rFonts w:ascii="Tahoma" w:hAnsi="Tahoma" w:cs="Tahoma"/>
          <w:sz w:val="24"/>
          <w:szCs w:val="24"/>
        </w:rPr>
        <w:t>Bandung: Diponegoro, 2002</w:t>
      </w:r>
      <w:r>
        <w:rPr>
          <w:rFonts w:ascii="Tahoma" w:hAnsi="Tahoma" w:cs="Tahoma"/>
          <w:sz w:val="24"/>
          <w:szCs w:val="24"/>
        </w:rPr>
        <w:t>.</w:t>
      </w:r>
    </w:p>
    <w:p w:rsidR="0069093C" w:rsidRPr="0069093C" w:rsidRDefault="0069093C" w:rsidP="0069093C">
      <w:pPr>
        <w:spacing w:after="0" w:line="240" w:lineRule="auto"/>
        <w:ind w:left="810" w:hanging="810"/>
        <w:jc w:val="both"/>
        <w:rPr>
          <w:rFonts w:ascii="Tahoma" w:hAnsi="Tahoma" w:cs="Tahoma"/>
          <w:sz w:val="24"/>
          <w:szCs w:val="24"/>
        </w:rPr>
      </w:pPr>
    </w:p>
    <w:p w:rsidR="00B977A0" w:rsidRDefault="00234B10" w:rsidP="00234B10">
      <w:pPr>
        <w:spacing w:after="0" w:line="240" w:lineRule="auto"/>
        <w:ind w:left="720" w:hanging="720"/>
        <w:jc w:val="both"/>
        <w:rPr>
          <w:rFonts w:ascii="Tahoma" w:hAnsi="Tahoma" w:cs="Tahoma"/>
          <w:sz w:val="24"/>
          <w:szCs w:val="24"/>
        </w:rPr>
      </w:pPr>
      <w:r>
        <w:rPr>
          <w:rFonts w:ascii="Tahoma" w:hAnsi="Tahoma" w:cs="Tahoma"/>
          <w:sz w:val="24"/>
          <w:szCs w:val="24"/>
        </w:rPr>
        <w:t xml:space="preserve">Syafiq Hasyim. </w:t>
      </w:r>
      <w:r>
        <w:rPr>
          <w:rFonts w:ascii="Tahoma" w:hAnsi="Tahoma" w:cs="Tahoma"/>
          <w:i/>
          <w:iCs/>
          <w:sz w:val="24"/>
          <w:szCs w:val="24"/>
        </w:rPr>
        <w:t>Hal-hal yang Tak Terpikirkan tentang Isu-isu Keperempuanan dalam Islam</w:t>
      </w:r>
      <w:r>
        <w:rPr>
          <w:rFonts w:ascii="Tahoma" w:hAnsi="Tahoma" w:cs="Tahoma"/>
          <w:sz w:val="24"/>
          <w:szCs w:val="24"/>
        </w:rPr>
        <w:t>. Bandung: Mizan, 2001.</w:t>
      </w:r>
    </w:p>
    <w:p w:rsidR="003D6648" w:rsidRDefault="003D6648" w:rsidP="00234B10">
      <w:pPr>
        <w:spacing w:after="0" w:line="240" w:lineRule="auto"/>
        <w:ind w:left="720" w:hanging="720"/>
        <w:jc w:val="both"/>
        <w:rPr>
          <w:rFonts w:ascii="Tahoma" w:hAnsi="Tahoma" w:cs="Tahoma"/>
          <w:sz w:val="24"/>
          <w:szCs w:val="24"/>
        </w:rPr>
      </w:pPr>
    </w:p>
    <w:p w:rsidR="001F72C4" w:rsidRDefault="003D6648" w:rsidP="00F80BFA">
      <w:pPr>
        <w:spacing w:after="0" w:line="240" w:lineRule="auto"/>
        <w:ind w:left="720" w:hanging="720"/>
        <w:jc w:val="both"/>
        <w:rPr>
          <w:rFonts w:ascii="Tahoma" w:hAnsi="Tahoma" w:cs="Tahoma"/>
          <w:sz w:val="24"/>
          <w:szCs w:val="24"/>
        </w:rPr>
      </w:pPr>
      <w:r>
        <w:rPr>
          <w:rFonts w:ascii="Tahoma" w:hAnsi="Tahoma" w:cs="Tahoma"/>
          <w:sz w:val="24"/>
          <w:szCs w:val="24"/>
        </w:rPr>
        <w:t>Al-Wahidy.</w:t>
      </w:r>
      <w:r w:rsidRPr="003D6648">
        <w:rPr>
          <w:rFonts w:ascii="Tahoma" w:hAnsi="Tahoma" w:cs="Tahoma"/>
          <w:sz w:val="24"/>
          <w:szCs w:val="24"/>
        </w:rPr>
        <w:t xml:space="preserve"> </w:t>
      </w:r>
      <w:r w:rsidRPr="003D6648">
        <w:rPr>
          <w:rFonts w:ascii="Tahoma" w:hAnsi="Tahoma" w:cs="Tahoma"/>
          <w:i/>
          <w:iCs/>
          <w:sz w:val="24"/>
          <w:szCs w:val="24"/>
        </w:rPr>
        <w:t>Asbabun Nuzul</w:t>
      </w:r>
      <w:r>
        <w:rPr>
          <w:rFonts w:ascii="Tahoma" w:hAnsi="Tahoma" w:cs="Tahoma"/>
          <w:sz w:val="24"/>
          <w:szCs w:val="24"/>
        </w:rPr>
        <w:t xml:space="preserve">. </w:t>
      </w:r>
      <w:r w:rsidRPr="003D6648">
        <w:rPr>
          <w:rFonts w:ascii="Tahoma" w:hAnsi="Tahoma" w:cs="Tahoma"/>
          <w:sz w:val="24"/>
          <w:szCs w:val="24"/>
        </w:rPr>
        <w:t>Kairo: Darul Hadis, 1998.</w:t>
      </w:r>
    </w:p>
    <w:p w:rsidR="001F72C4" w:rsidRPr="001F72C4" w:rsidRDefault="001F72C4" w:rsidP="00234B10">
      <w:pPr>
        <w:spacing w:after="0" w:line="240" w:lineRule="auto"/>
        <w:ind w:left="720" w:hanging="720"/>
        <w:jc w:val="both"/>
        <w:rPr>
          <w:rFonts w:ascii="Tahoma" w:hAnsi="Tahoma" w:cs="Tahoma"/>
          <w:sz w:val="24"/>
          <w:szCs w:val="24"/>
        </w:rPr>
      </w:pPr>
      <w:r w:rsidRPr="001F72C4">
        <w:rPr>
          <w:rFonts w:ascii="Tahoma" w:hAnsi="Tahoma" w:cs="Tahoma"/>
          <w:sz w:val="24"/>
          <w:szCs w:val="24"/>
        </w:rPr>
        <w:t xml:space="preserve">Waryono Abdul Ghafur, “Isa Al-Masih Menurut Islam”, dalam </w:t>
      </w:r>
      <w:r w:rsidRPr="001F72C4">
        <w:rPr>
          <w:rFonts w:ascii="Tahoma" w:hAnsi="Tahoma" w:cs="Tahoma"/>
          <w:b/>
          <w:bCs/>
          <w:i/>
          <w:iCs/>
          <w:sz w:val="24"/>
          <w:szCs w:val="24"/>
        </w:rPr>
        <w:t>TITIK-TEMU Jurnal Dialog Peradaban</w:t>
      </w:r>
      <w:r w:rsidRPr="001F72C4">
        <w:rPr>
          <w:rFonts w:ascii="Tahoma" w:hAnsi="Tahoma" w:cs="Tahoma"/>
          <w:sz w:val="24"/>
          <w:szCs w:val="24"/>
        </w:rPr>
        <w:t xml:space="preserve"> Vol. 5, No. 2, Januari-Juni 2013</w:t>
      </w:r>
      <w:r>
        <w:rPr>
          <w:rFonts w:ascii="Tahoma" w:hAnsi="Tahoma" w:cs="Tahoma"/>
          <w:sz w:val="24"/>
          <w:szCs w:val="24"/>
        </w:rPr>
        <w:t>.</w:t>
      </w:r>
    </w:p>
    <w:p w:rsidR="006F25AA" w:rsidRDefault="006F25AA" w:rsidP="00234B10">
      <w:pPr>
        <w:spacing w:after="0" w:line="240" w:lineRule="auto"/>
        <w:ind w:left="720" w:hanging="720"/>
        <w:jc w:val="both"/>
        <w:rPr>
          <w:rFonts w:ascii="Tahoma" w:hAnsi="Tahoma" w:cs="Tahoma"/>
          <w:sz w:val="24"/>
          <w:szCs w:val="24"/>
        </w:rPr>
      </w:pPr>
    </w:p>
    <w:p w:rsidR="006F25AA" w:rsidRPr="006F25AA" w:rsidRDefault="006F25AA" w:rsidP="00234B10">
      <w:pPr>
        <w:spacing w:after="0" w:line="240" w:lineRule="auto"/>
        <w:ind w:left="720" w:hanging="720"/>
        <w:jc w:val="both"/>
        <w:rPr>
          <w:rFonts w:ascii="Tahoma" w:hAnsi="Tahoma" w:cs="Tahoma"/>
          <w:sz w:val="24"/>
          <w:szCs w:val="24"/>
        </w:rPr>
      </w:pPr>
      <w:r>
        <w:rPr>
          <w:rFonts w:ascii="Tahoma" w:hAnsi="Tahoma" w:cs="Tahoma"/>
          <w:sz w:val="24"/>
          <w:szCs w:val="24"/>
        </w:rPr>
        <w:t>Zuhairi Misrawi dan Novriantono.</w:t>
      </w:r>
      <w:r w:rsidRPr="006F25AA">
        <w:rPr>
          <w:rFonts w:ascii="Tahoma" w:hAnsi="Tahoma" w:cs="Tahoma"/>
          <w:sz w:val="24"/>
          <w:szCs w:val="24"/>
        </w:rPr>
        <w:t xml:space="preserve"> </w:t>
      </w:r>
      <w:r w:rsidRPr="006F25AA">
        <w:rPr>
          <w:rFonts w:ascii="Tahoma" w:hAnsi="Tahoma" w:cs="Tahoma"/>
          <w:i/>
          <w:iCs/>
          <w:sz w:val="24"/>
          <w:szCs w:val="24"/>
        </w:rPr>
        <w:t>Doktrin Islam Progresif Memahami Islam sebagai Ajaran Rahmat</w:t>
      </w:r>
      <w:r>
        <w:rPr>
          <w:rFonts w:ascii="Tahoma" w:hAnsi="Tahoma" w:cs="Tahoma"/>
          <w:sz w:val="24"/>
          <w:szCs w:val="24"/>
        </w:rPr>
        <w:t xml:space="preserve">. </w:t>
      </w:r>
      <w:r w:rsidRPr="006F25AA">
        <w:rPr>
          <w:rFonts w:ascii="Tahoma" w:hAnsi="Tahoma" w:cs="Tahoma"/>
          <w:sz w:val="24"/>
          <w:szCs w:val="24"/>
        </w:rPr>
        <w:t>Jakarta: LSIP, 2004</w:t>
      </w:r>
      <w:r>
        <w:rPr>
          <w:rFonts w:ascii="Tahoma" w:hAnsi="Tahoma" w:cs="Tahoma"/>
          <w:sz w:val="24"/>
          <w:szCs w:val="24"/>
        </w:rPr>
        <w:t>.</w:t>
      </w:r>
    </w:p>
    <w:sectPr w:rsidR="006F25AA" w:rsidRPr="006F25AA" w:rsidSect="00991AC4">
      <w:footerReference w:type="default" r:id="rId9"/>
      <w:pgSz w:w="12240" w:h="15840"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3B5" w:rsidRDefault="005033B5" w:rsidP="00991AC4">
      <w:pPr>
        <w:spacing w:after="0" w:line="240" w:lineRule="auto"/>
      </w:pPr>
      <w:r>
        <w:separator/>
      </w:r>
    </w:p>
  </w:endnote>
  <w:endnote w:type="continuationSeparator" w:id="0">
    <w:p w:rsidR="005033B5" w:rsidRDefault="005033B5" w:rsidP="0099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156"/>
      <w:docPartObj>
        <w:docPartGallery w:val="Page Numbers (Bottom of Page)"/>
        <w:docPartUnique/>
      </w:docPartObj>
    </w:sdtPr>
    <w:sdtEndPr>
      <w:rPr>
        <w:color w:val="7F7F7F" w:themeColor="background1" w:themeShade="7F"/>
        <w:spacing w:val="60"/>
      </w:rPr>
    </w:sdtEndPr>
    <w:sdtContent>
      <w:p w:rsidR="00ED795F" w:rsidRDefault="005033B5">
        <w:pPr>
          <w:pStyle w:val="Footer"/>
          <w:pBdr>
            <w:top w:val="single" w:sz="4" w:space="1" w:color="D9D9D9" w:themeColor="background1" w:themeShade="D9"/>
          </w:pBdr>
          <w:rPr>
            <w:b/>
          </w:rPr>
        </w:pPr>
        <w:r>
          <w:fldChar w:fldCharType="begin"/>
        </w:r>
        <w:r>
          <w:instrText xml:space="preserve"> PAGE   \* MERGEFORMAT </w:instrText>
        </w:r>
        <w:r>
          <w:fldChar w:fldCharType="separate"/>
        </w:r>
        <w:r w:rsidR="00766E69" w:rsidRPr="00766E69">
          <w:rPr>
            <w:b/>
            <w:noProof/>
          </w:rPr>
          <w:t>1</w:t>
        </w:r>
        <w:r>
          <w:rPr>
            <w:b/>
            <w:noProof/>
          </w:rPr>
          <w:fldChar w:fldCharType="end"/>
        </w:r>
        <w:r w:rsidR="00ED795F">
          <w:rPr>
            <w:b/>
          </w:rPr>
          <w:t xml:space="preserve"> | </w:t>
        </w:r>
        <w:r w:rsidR="00ED795F">
          <w:rPr>
            <w:color w:val="7F7F7F" w:themeColor="background1" w:themeShade="7F"/>
            <w:spacing w:val="60"/>
          </w:rPr>
          <w:t>Page</w:t>
        </w:r>
      </w:p>
    </w:sdtContent>
  </w:sdt>
  <w:p w:rsidR="00ED795F" w:rsidRDefault="00ED7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3B5" w:rsidRDefault="005033B5" w:rsidP="00991AC4">
      <w:pPr>
        <w:spacing w:after="0" w:line="240" w:lineRule="auto"/>
      </w:pPr>
      <w:r>
        <w:separator/>
      </w:r>
    </w:p>
  </w:footnote>
  <w:footnote w:type="continuationSeparator" w:id="0">
    <w:p w:rsidR="005033B5" w:rsidRDefault="005033B5" w:rsidP="00991AC4">
      <w:pPr>
        <w:spacing w:after="0" w:line="240" w:lineRule="auto"/>
      </w:pPr>
      <w:r>
        <w:continuationSeparator/>
      </w:r>
    </w:p>
  </w:footnote>
  <w:footnote w:id="1">
    <w:p w:rsidR="00ED795F" w:rsidRPr="00DF2C40" w:rsidRDefault="00ED795F" w:rsidP="00DF2C40">
      <w:pPr>
        <w:pStyle w:val="FootnoteText"/>
        <w:ind w:firstLine="720"/>
        <w:jc w:val="both"/>
        <w:rPr>
          <w:rFonts w:ascii="Tahoma" w:hAnsi="Tahoma" w:cs="Tahoma"/>
        </w:rPr>
      </w:pPr>
      <w:r w:rsidRPr="00DF2C40">
        <w:rPr>
          <w:rStyle w:val="FootnoteReference"/>
          <w:rFonts w:ascii="Tahoma" w:hAnsi="Tahoma" w:cs="Tahoma"/>
        </w:rPr>
        <w:footnoteRef/>
      </w:r>
      <w:r w:rsidRPr="00DF2C40">
        <w:rPr>
          <w:rFonts w:ascii="Tahoma" w:hAnsi="Tahoma" w:cs="Tahoma"/>
        </w:rPr>
        <w:t xml:space="preserve"> </w:t>
      </w:r>
      <w:r>
        <w:rPr>
          <w:rFonts w:ascii="Tahoma" w:hAnsi="Tahoma" w:cs="Tahoma"/>
        </w:rPr>
        <w:t>Staff Pengajar di Fakultas Dakwah dan Komunikasi UIN Sunan Kalijaga Yogyakarta, sejak 2000, alumni Jurusan Tafsir Hadis Fakultas Ushuluddin dan Studi Islam Pascasarjana UIN Sunan Kalijaga Yogyakarta.</w:t>
      </w:r>
    </w:p>
  </w:footnote>
  <w:footnote w:id="2">
    <w:p w:rsidR="00ED795F" w:rsidRPr="009C764A" w:rsidRDefault="00ED795F" w:rsidP="00D231A0">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Seperti dikutip Ahmad Rofi’ Usmani dalam karyanya, </w:t>
      </w:r>
      <w:r w:rsidRPr="009C764A">
        <w:rPr>
          <w:rFonts w:ascii="Tahoma" w:hAnsi="Tahoma" w:cs="Tahoma"/>
          <w:i/>
          <w:iCs/>
        </w:rPr>
        <w:t>Kado Cinta untuk Muslimah</w:t>
      </w:r>
      <w:r w:rsidRPr="009C764A">
        <w:rPr>
          <w:rFonts w:ascii="Tahoma" w:hAnsi="Tahoma" w:cs="Tahoma"/>
        </w:rPr>
        <w:t xml:space="preserve"> (Bandung: Mizania, 2010), hlm. 13-14.</w:t>
      </w:r>
    </w:p>
  </w:footnote>
  <w:footnote w:id="3">
    <w:p w:rsidR="00ED795F" w:rsidRPr="009C764A" w:rsidRDefault="00ED795F" w:rsidP="00A547D1">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Kemajuan peradaban modern yang diawali dari </w:t>
      </w:r>
      <w:r w:rsidRPr="009C764A">
        <w:rPr>
          <w:rFonts w:ascii="Tahoma" w:hAnsi="Tahoma" w:cs="Tahoma"/>
          <w:i/>
          <w:iCs/>
        </w:rPr>
        <w:t>renaissance</w:t>
      </w:r>
      <w:r w:rsidRPr="009C764A">
        <w:rPr>
          <w:rFonts w:ascii="Tahoma" w:hAnsi="Tahoma" w:cs="Tahoma"/>
        </w:rPr>
        <w:t xml:space="preserve">, yaitu masa ketika manusia semakin mengokohkan tekadnya untuk menjadi tuan bagi dirinya dan alam semesta, ternyata tidak selalu berujung pada kebaikan bagi manusia sendiri. Modernitas seperti pisau bermata dua; satu sisi membawa banjir impresi keindahan, namun pada sisi lainnya juga tak urung membawa rasa cemas bukan kepalang. Selanjutnya baca Hikmat Budiman, </w:t>
      </w:r>
      <w:r w:rsidRPr="009C764A">
        <w:rPr>
          <w:rFonts w:ascii="Tahoma" w:hAnsi="Tahoma" w:cs="Tahoma"/>
          <w:i/>
          <w:iCs/>
        </w:rPr>
        <w:t>Pembunuhan yang Selalu Gagal</w:t>
      </w:r>
      <w:r w:rsidRPr="009C764A">
        <w:rPr>
          <w:rFonts w:ascii="Tahoma" w:hAnsi="Tahoma" w:cs="Tahoma"/>
        </w:rPr>
        <w:t xml:space="preserve"> (Yogyakarta: Pustaka Pelajar, 1997), hlm. </w:t>
      </w:r>
      <w:r>
        <w:rPr>
          <w:rFonts w:ascii="Tahoma" w:hAnsi="Tahoma" w:cs="Tahoma"/>
        </w:rPr>
        <w:t xml:space="preserve">5. </w:t>
      </w:r>
      <w:r w:rsidRPr="009C764A">
        <w:rPr>
          <w:rFonts w:ascii="Tahoma" w:hAnsi="Tahoma" w:cs="Tahoma"/>
        </w:rPr>
        <w:t xml:space="preserve">Bahkan menurut Chandra Muzaffar, setidaknya pada millennium ketiga ini terdapat 10 paradoks modernitas, salah satunya adalah menangnya idiologi </w:t>
      </w:r>
      <w:r w:rsidRPr="009C764A">
        <w:rPr>
          <w:rFonts w:ascii="Tahoma" w:hAnsi="Tahoma" w:cs="Tahoma"/>
          <w:i/>
          <w:iCs/>
        </w:rPr>
        <w:t>moneyteisme</w:t>
      </w:r>
      <w:r w:rsidRPr="009C764A">
        <w:rPr>
          <w:rFonts w:ascii="Tahoma" w:hAnsi="Tahoma" w:cs="Tahoma"/>
        </w:rPr>
        <w:t xml:space="preserve"> dalam praktek demokrasi. Lebih lanjut baca Chandra Muzaffar, </w:t>
      </w:r>
      <w:r w:rsidRPr="009C764A">
        <w:rPr>
          <w:rFonts w:ascii="Tahoma" w:hAnsi="Tahoma" w:cs="Tahoma"/>
          <w:i/>
          <w:iCs/>
        </w:rPr>
        <w:t>Muslim, Dialog dan Teror</w:t>
      </w:r>
      <w:r w:rsidRPr="009C764A">
        <w:rPr>
          <w:rFonts w:ascii="Tahoma" w:hAnsi="Tahoma" w:cs="Tahoma"/>
        </w:rPr>
        <w:t xml:space="preserve">, Terj. Syamsul (Jakarta: Profetik, 2004), hlm. 83. </w:t>
      </w:r>
    </w:p>
  </w:footnote>
  <w:footnote w:id="4">
    <w:p w:rsidR="00ED795F" w:rsidRPr="009C764A" w:rsidRDefault="00ED795F" w:rsidP="00101284">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Bila ditelusuri lebih jauh, pandangan tersebut ternyata berasal dari Injil. Karena pandangan tersebut masih berkembang atau sengaja dikembangkan di sebagian masyarakat Islam, maka al-Qur’an meluruskan pandangan salah tersebut dalam beberapa ayatnya. Lebih jauh baca Muhammad Abdul Halim, </w:t>
      </w:r>
      <w:r w:rsidRPr="009C764A">
        <w:rPr>
          <w:rFonts w:ascii="Tahoma" w:hAnsi="Tahoma" w:cs="Tahoma"/>
          <w:i/>
          <w:iCs/>
        </w:rPr>
        <w:t>Memahami al-Qur’an Pendekatan Gaya dan Tema</w:t>
      </w:r>
      <w:r w:rsidRPr="009C764A">
        <w:rPr>
          <w:rFonts w:ascii="Tahoma" w:hAnsi="Tahoma" w:cs="Tahoma"/>
        </w:rPr>
        <w:t>, terj. Rofik Suhud (Bandung: Marja’, 2002</w:t>
      </w:r>
      <w:r>
        <w:rPr>
          <w:rFonts w:ascii="Tahoma" w:hAnsi="Tahoma" w:cs="Tahoma"/>
        </w:rPr>
        <w:t>)</w:t>
      </w:r>
      <w:r w:rsidRPr="009C764A">
        <w:rPr>
          <w:rFonts w:ascii="Tahoma" w:hAnsi="Tahoma" w:cs="Tahoma"/>
        </w:rPr>
        <w:t>.</w:t>
      </w:r>
    </w:p>
  </w:footnote>
  <w:footnote w:id="5">
    <w:p w:rsidR="00ED795F" w:rsidRPr="009C764A" w:rsidRDefault="00ED795F" w:rsidP="00AF6AAC">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Seperti dikutip dari Achmad Satori Ismail, “Fiqih Perempuan dan Feminisme” dalam Mansour Faqih dkk., </w:t>
      </w:r>
      <w:r w:rsidRPr="009C764A">
        <w:rPr>
          <w:rFonts w:ascii="Tahoma" w:hAnsi="Tahoma" w:cs="Tahoma"/>
          <w:i/>
          <w:iCs/>
        </w:rPr>
        <w:t>Membincang Feminisme Diskursus Gender Perspektif Islam</w:t>
      </w:r>
      <w:r w:rsidRPr="009C764A">
        <w:rPr>
          <w:rFonts w:ascii="Tahoma" w:hAnsi="Tahoma" w:cs="Tahoma"/>
        </w:rPr>
        <w:t xml:space="preserve"> (Surabaya: Risalah Gusti, 2000), hlm. 132-133.</w:t>
      </w:r>
    </w:p>
  </w:footnote>
  <w:footnote w:id="6">
    <w:p w:rsidR="00ED795F" w:rsidRPr="009C764A" w:rsidRDefault="00ED795F" w:rsidP="00280EAF">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Syafiq Hasyim, </w:t>
      </w:r>
      <w:r w:rsidRPr="009C764A">
        <w:rPr>
          <w:rFonts w:ascii="Tahoma" w:hAnsi="Tahoma" w:cs="Tahoma"/>
          <w:i/>
          <w:iCs/>
        </w:rPr>
        <w:t>Hal-hal yang Tak Terpikirkan tentang Isu-isu Keperempuanan dalam Islam</w:t>
      </w:r>
      <w:r w:rsidRPr="009C764A">
        <w:rPr>
          <w:rFonts w:ascii="Tahoma" w:hAnsi="Tahoma" w:cs="Tahoma"/>
        </w:rPr>
        <w:t xml:space="preserve"> (Bandung: Mizan, 2001), hlm. 22.</w:t>
      </w:r>
    </w:p>
  </w:footnote>
  <w:footnote w:id="7">
    <w:p w:rsidR="00ED795F" w:rsidRPr="009C764A" w:rsidRDefault="00ED795F" w:rsidP="00DB0D75">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Munawar Ahmad Anees, </w:t>
      </w:r>
      <w:r w:rsidRPr="009C764A">
        <w:rPr>
          <w:rFonts w:ascii="Tahoma" w:hAnsi="Tahoma" w:cs="Tahoma"/>
          <w:i/>
          <w:iCs/>
        </w:rPr>
        <w:t>Islam dan Masa Depan Biologis Umat Manusia</w:t>
      </w:r>
      <w:r w:rsidRPr="009C764A">
        <w:rPr>
          <w:rFonts w:ascii="Tahoma" w:hAnsi="Tahoma" w:cs="Tahoma"/>
        </w:rPr>
        <w:t>, terj. Rahmani Astuti (Bandung: Mizan, 1991), hlm. 188</w:t>
      </w:r>
    </w:p>
  </w:footnote>
  <w:footnote w:id="8">
    <w:p w:rsidR="007E3D4B" w:rsidRDefault="007E3D4B" w:rsidP="007E3D4B">
      <w:pPr>
        <w:pStyle w:val="FootnoteText"/>
        <w:ind w:firstLine="720"/>
        <w:jc w:val="both"/>
      </w:pPr>
      <w:r>
        <w:rPr>
          <w:rStyle w:val="FootnoteReference"/>
        </w:rPr>
        <w:footnoteRef/>
      </w:r>
      <w:r>
        <w:t xml:space="preserve"> </w:t>
      </w:r>
      <w:r>
        <w:rPr>
          <w:rFonts w:ascii="Tahoma" w:hAnsi="Tahoma" w:cs="Tahoma"/>
        </w:rPr>
        <w:t xml:space="preserve">Majdi Sayyid Ibrahim, </w:t>
      </w:r>
      <w:r>
        <w:rPr>
          <w:rFonts w:ascii="Tahoma" w:hAnsi="Tahoma" w:cs="Tahoma"/>
          <w:i/>
          <w:iCs/>
        </w:rPr>
        <w:t>Menjadi Muslimah Bahagia Sepanjang Masa</w:t>
      </w:r>
      <w:r>
        <w:rPr>
          <w:rFonts w:ascii="Tahoma" w:hAnsi="Tahoma" w:cs="Tahoma"/>
        </w:rPr>
        <w:t>, terj. Tholib Anis (Bandung: Mizania, 2010), hlm. 327.</w:t>
      </w:r>
    </w:p>
  </w:footnote>
  <w:footnote w:id="9">
    <w:p w:rsidR="00ED795F" w:rsidRPr="009C764A" w:rsidRDefault="00ED795F" w:rsidP="00457A18">
      <w:pPr>
        <w:pStyle w:val="FootnoteText"/>
        <w:ind w:firstLine="720"/>
        <w:rPr>
          <w:rFonts w:ascii="Tahoma" w:hAnsi="Tahoma" w:cs="Tahoma"/>
        </w:rPr>
      </w:pPr>
      <w:r w:rsidRPr="009C764A">
        <w:rPr>
          <w:rStyle w:val="FootnoteReference"/>
          <w:rFonts w:ascii="Tahoma" w:hAnsi="Tahoma" w:cs="Tahoma"/>
        </w:rPr>
        <w:footnoteRef/>
      </w:r>
      <w:r w:rsidRPr="009C764A">
        <w:rPr>
          <w:rFonts w:ascii="Tahoma" w:hAnsi="Tahoma" w:cs="Tahoma"/>
        </w:rPr>
        <w:t xml:space="preserve"> </w:t>
      </w:r>
      <w:r w:rsidR="00457A18">
        <w:rPr>
          <w:rFonts w:ascii="Tahoma" w:hAnsi="Tahoma" w:cs="Tahoma"/>
        </w:rPr>
        <w:t xml:space="preserve">Anees, </w:t>
      </w:r>
      <w:r w:rsidR="00457A18" w:rsidRPr="00457A18">
        <w:rPr>
          <w:rFonts w:ascii="Tahoma" w:hAnsi="Tahoma" w:cs="Tahoma"/>
          <w:i/>
          <w:iCs/>
        </w:rPr>
        <w:t>Islam dan Masa Depan</w:t>
      </w:r>
      <w:r w:rsidR="00457A18">
        <w:rPr>
          <w:rFonts w:ascii="Tahoma" w:hAnsi="Tahoma" w:cs="Tahoma"/>
        </w:rPr>
        <w:t>…</w:t>
      </w:r>
      <w:r w:rsidRPr="009C764A">
        <w:rPr>
          <w:rFonts w:ascii="Tahoma" w:hAnsi="Tahoma" w:cs="Tahoma"/>
        </w:rPr>
        <w:t xml:space="preserve">, hlm. 188-189 dan Hasyim, </w:t>
      </w:r>
      <w:r w:rsidRPr="009C764A">
        <w:rPr>
          <w:rFonts w:ascii="Tahoma" w:hAnsi="Tahoma" w:cs="Tahoma"/>
          <w:i/>
          <w:iCs/>
        </w:rPr>
        <w:t>Hal-hal</w:t>
      </w:r>
      <w:r w:rsidRPr="009C764A">
        <w:rPr>
          <w:rFonts w:ascii="Tahoma" w:hAnsi="Tahoma" w:cs="Tahoma"/>
        </w:rPr>
        <w:t>…, hlm. 23.</w:t>
      </w:r>
    </w:p>
  </w:footnote>
  <w:footnote w:id="10">
    <w:p w:rsidR="007E3D4B" w:rsidRPr="00457A18" w:rsidRDefault="007E3D4B" w:rsidP="007E3D4B">
      <w:pPr>
        <w:pStyle w:val="FootnoteText"/>
        <w:ind w:firstLine="720"/>
        <w:rPr>
          <w:rFonts w:ascii="Tahoma" w:hAnsi="Tahoma" w:cs="Tahoma"/>
        </w:rPr>
      </w:pPr>
      <w:r w:rsidRPr="007E3D4B">
        <w:rPr>
          <w:rStyle w:val="FootnoteReference"/>
          <w:rFonts w:ascii="Tahoma" w:hAnsi="Tahoma" w:cs="Tahoma"/>
        </w:rPr>
        <w:footnoteRef/>
      </w:r>
      <w:r w:rsidRPr="007E3D4B">
        <w:rPr>
          <w:rFonts w:ascii="Tahoma" w:hAnsi="Tahoma" w:cs="Tahoma"/>
        </w:rPr>
        <w:t xml:space="preserve"> Ibrahim</w:t>
      </w:r>
      <w:r>
        <w:rPr>
          <w:rFonts w:ascii="Tahoma" w:hAnsi="Tahoma" w:cs="Tahoma"/>
        </w:rPr>
        <w:t xml:space="preserve">, </w:t>
      </w:r>
      <w:r>
        <w:rPr>
          <w:rFonts w:ascii="Tahoma" w:hAnsi="Tahoma" w:cs="Tahoma"/>
          <w:i/>
          <w:iCs/>
        </w:rPr>
        <w:t>Menjadi Muslimah</w:t>
      </w:r>
      <w:r w:rsidR="00457A18">
        <w:rPr>
          <w:rFonts w:ascii="Tahoma" w:hAnsi="Tahoma" w:cs="Tahoma"/>
          <w:i/>
          <w:iCs/>
        </w:rPr>
        <w:t xml:space="preserve"> Bahagia</w:t>
      </w:r>
      <w:r w:rsidR="00457A18">
        <w:rPr>
          <w:rFonts w:ascii="Tahoma" w:hAnsi="Tahoma" w:cs="Tahoma"/>
        </w:rPr>
        <w:t>…, hlm. 327.</w:t>
      </w:r>
    </w:p>
  </w:footnote>
  <w:footnote w:id="11">
    <w:p w:rsidR="00ED795F" w:rsidRPr="00ED795F" w:rsidRDefault="00ED795F" w:rsidP="007E3D4B">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Syafiq Hasyim dengan sang</w:t>
      </w:r>
      <w:r>
        <w:rPr>
          <w:rFonts w:ascii="Tahoma" w:hAnsi="Tahoma" w:cs="Tahoma"/>
        </w:rPr>
        <w:t>at baik menyebut tujuh ciri</w:t>
      </w:r>
      <w:r w:rsidRPr="009C764A">
        <w:rPr>
          <w:rFonts w:ascii="Tahoma" w:hAnsi="Tahoma" w:cs="Tahoma"/>
        </w:rPr>
        <w:t xml:space="preserve"> tradisi jahiliyah terhadap perempuan. </w:t>
      </w:r>
      <w:r>
        <w:rPr>
          <w:rFonts w:ascii="Tahoma" w:hAnsi="Tahoma" w:cs="Tahoma"/>
        </w:rPr>
        <w:t xml:space="preserve">Baca </w:t>
      </w:r>
      <w:r w:rsidRPr="009C764A">
        <w:rPr>
          <w:rFonts w:ascii="Tahoma" w:hAnsi="Tahoma" w:cs="Tahoma"/>
        </w:rPr>
        <w:t xml:space="preserve">Hasyim, </w:t>
      </w:r>
      <w:r w:rsidRPr="009C764A">
        <w:rPr>
          <w:rFonts w:ascii="Tahoma" w:hAnsi="Tahoma" w:cs="Tahoma"/>
          <w:i/>
          <w:iCs/>
        </w:rPr>
        <w:t>Hal-hal</w:t>
      </w:r>
      <w:r w:rsidRPr="009C764A">
        <w:rPr>
          <w:rFonts w:ascii="Tahoma" w:hAnsi="Tahoma" w:cs="Tahoma"/>
        </w:rPr>
        <w:t>…, hlm. 29-30. Dua diantaranya adalah sebagaimana disebutkan dalam ayat tersebut.</w:t>
      </w:r>
      <w:r>
        <w:rPr>
          <w:rFonts w:ascii="Tahoma" w:hAnsi="Tahoma" w:cs="Tahoma"/>
        </w:rPr>
        <w:t xml:space="preserve"> Majdi Sayyid Ibrahim menjelaskan bahwa orang Arab pra Islam bukan saja mengubur hidup-hidup perempuan, tapi terkadang juga menenggelamkannya ketika masih menyusu, disembelih atau bahkan dijual. Hal tersebut bukan sekadar cerita kosong. Praktek jahiliyah tersebut direkam juga dalam hadis. Dalam hadis disebutkan bahwa Qais bin ‘Ashim datang menemui Rasulullah Saw.dan berkata, “Wahai Rasulullah, pada jaman jahiliyah, aku pernah mengubur hidup-hidup anak-anak perempuanku”… Ibrahim, </w:t>
      </w:r>
      <w:r>
        <w:rPr>
          <w:rFonts w:ascii="Tahoma" w:hAnsi="Tahoma" w:cs="Tahoma"/>
          <w:i/>
          <w:iCs/>
        </w:rPr>
        <w:t xml:space="preserve">Menjadi Muslimah Bahagia </w:t>
      </w:r>
      <w:r w:rsidR="007E3D4B">
        <w:rPr>
          <w:rFonts w:ascii="Tahoma" w:hAnsi="Tahoma" w:cs="Tahoma"/>
        </w:rPr>
        <w:t>…</w:t>
      </w:r>
      <w:r>
        <w:rPr>
          <w:rFonts w:ascii="Tahoma" w:hAnsi="Tahoma" w:cs="Tahoma"/>
        </w:rPr>
        <w:t>, hlm. 128-129.</w:t>
      </w:r>
    </w:p>
  </w:footnote>
  <w:footnote w:id="12">
    <w:p w:rsidR="00ED795F" w:rsidRPr="009C764A" w:rsidRDefault="00ED795F" w:rsidP="00C7303A">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Muhammad Sa’id Ramadhan al-Buthi, </w:t>
      </w:r>
      <w:r w:rsidRPr="009C764A">
        <w:rPr>
          <w:rFonts w:ascii="Tahoma" w:hAnsi="Tahoma" w:cs="Tahoma"/>
          <w:i/>
          <w:iCs/>
        </w:rPr>
        <w:t>Al-Mar’ah baina Tughyanin Nidzamil Ghurba wa Lathaifit Tasyri’i ar-Rabbany</w:t>
      </w:r>
      <w:r w:rsidRPr="009C764A">
        <w:rPr>
          <w:rFonts w:ascii="Tahoma" w:hAnsi="Tahoma" w:cs="Tahoma"/>
        </w:rPr>
        <w:t xml:space="preserve"> (Bairut: Darul Fikri al-Mu’asir, 1996), hlm. 194.</w:t>
      </w:r>
    </w:p>
  </w:footnote>
  <w:footnote w:id="13">
    <w:p w:rsidR="00ED795F" w:rsidRPr="009C764A" w:rsidRDefault="00ED795F" w:rsidP="003F780F">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Faruq Sherif, </w:t>
      </w:r>
      <w:r w:rsidRPr="009C764A">
        <w:rPr>
          <w:rFonts w:ascii="Tahoma" w:hAnsi="Tahoma" w:cs="Tahoma"/>
          <w:i/>
          <w:iCs/>
        </w:rPr>
        <w:t>Al-Quran menurut al-Quran</w:t>
      </w:r>
      <w:r w:rsidRPr="009C764A">
        <w:rPr>
          <w:rFonts w:ascii="Tahoma" w:hAnsi="Tahoma" w:cs="Tahoma"/>
        </w:rPr>
        <w:t>, terj. M.H. Assagaf dan Nur Hidayah (Jakarta: Serambi, 2001), hlm. 252-253.</w:t>
      </w:r>
    </w:p>
  </w:footnote>
  <w:footnote w:id="14">
    <w:p w:rsidR="00ED795F" w:rsidRPr="009C764A" w:rsidRDefault="00ED795F" w:rsidP="00605426">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Seperti dikutip dari Husein Muhammad, </w:t>
      </w:r>
      <w:r w:rsidRPr="009C764A">
        <w:rPr>
          <w:rFonts w:ascii="Tahoma" w:hAnsi="Tahoma" w:cs="Tahoma"/>
          <w:i/>
          <w:iCs/>
        </w:rPr>
        <w:t>Fiqh Perempuan Refleksi Kiai atas Wacana Agama dan Gender</w:t>
      </w:r>
      <w:r w:rsidRPr="009C764A">
        <w:rPr>
          <w:rFonts w:ascii="Tahoma" w:hAnsi="Tahoma" w:cs="Tahoma"/>
        </w:rPr>
        <w:t xml:space="preserve"> (Yogyakarta: LKiS, 2007), hlm. 23.</w:t>
      </w:r>
    </w:p>
  </w:footnote>
  <w:footnote w:id="15">
    <w:p w:rsidR="00ED795F" w:rsidRPr="009C764A" w:rsidRDefault="00ED795F" w:rsidP="001E4FFC">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Muhammad Abdul ‘Adzim az-Zarqani menyebut 10 agenda dan misi besar diturunkannya al-Qur’an (dan diutusnya Nabi Muhammad). Sepuluh agenda dan misi tersebut adalah 1) </w:t>
      </w:r>
      <w:r w:rsidRPr="00022AAD">
        <w:rPr>
          <w:rFonts w:ascii="Tahoma" w:hAnsi="Tahoma" w:cs="Tahoma"/>
          <w:i/>
          <w:iCs/>
        </w:rPr>
        <w:t>islahul ‘aqa’idi</w:t>
      </w:r>
      <w:r w:rsidRPr="009C764A">
        <w:rPr>
          <w:rFonts w:ascii="Tahoma" w:hAnsi="Tahoma" w:cs="Tahoma"/>
        </w:rPr>
        <w:t xml:space="preserve">, 2) </w:t>
      </w:r>
      <w:r>
        <w:rPr>
          <w:rFonts w:ascii="Tahoma" w:hAnsi="Tahoma" w:cs="Tahoma"/>
          <w:i/>
          <w:iCs/>
        </w:rPr>
        <w:t>islahul ‘ibadati</w:t>
      </w:r>
      <w:r w:rsidRPr="009C764A">
        <w:rPr>
          <w:rFonts w:ascii="Tahoma" w:hAnsi="Tahoma" w:cs="Tahoma"/>
        </w:rPr>
        <w:t xml:space="preserve">, 3) </w:t>
      </w:r>
      <w:r>
        <w:rPr>
          <w:rFonts w:ascii="Tahoma" w:hAnsi="Tahoma" w:cs="Tahoma"/>
          <w:i/>
          <w:iCs/>
        </w:rPr>
        <w:t>islahul akhlaqi</w:t>
      </w:r>
      <w:r w:rsidRPr="009C764A">
        <w:rPr>
          <w:rFonts w:ascii="Tahoma" w:hAnsi="Tahoma" w:cs="Tahoma"/>
        </w:rPr>
        <w:t xml:space="preserve">, 4) </w:t>
      </w:r>
      <w:r>
        <w:rPr>
          <w:rFonts w:ascii="Tahoma" w:hAnsi="Tahoma" w:cs="Tahoma"/>
          <w:i/>
          <w:iCs/>
        </w:rPr>
        <w:t>islahul ijtima’i</w:t>
      </w:r>
      <w:r w:rsidRPr="009C764A">
        <w:rPr>
          <w:rFonts w:ascii="Tahoma" w:hAnsi="Tahoma" w:cs="Tahoma"/>
        </w:rPr>
        <w:t xml:space="preserve">, 5) </w:t>
      </w:r>
      <w:r w:rsidRPr="00022AAD">
        <w:rPr>
          <w:rFonts w:ascii="Tahoma" w:hAnsi="Tahoma" w:cs="Tahoma"/>
          <w:i/>
          <w:iCs/>
        </w:rPr>
        <w:t>isl</w:t>
      </w:r>
      <w:r>
        <w:rPr>
          <w:rFonts w:ascii="Tahoma" w:hAnsi="Tahoma" w:cs="Tahoma"/>
          <w:i/>
          <w:iCs/>
        </w:rPr>
        <w:t>ahus siyasati aw al-hukmid dauli</w:t>
      </w:r>
      <w:r w:rsidRPr="009C764A">
        <w:rPr>
          <w:rFonts w:ascii="Tahoma" w:hAnsi="Tahoma" w:cs="Tahoma"/>
        </w:rPr>
        <w:t xml:space="preserve">, 6) </w:t>
      </w:r>
      <w:r w:rsidRPr="00022AAD">
        <w:rPr>
          <w:rFonts w:ascii="Tahoma" w:hAnsi="Tahoma" w:cs="Tahoma"/>
          <w:i/>
          <w:iCs/>
        </w:rPr>
        <w:t>al-Islahul maly</w:t>
      </w:r>
      <w:r w:rsidRPr="009C764A">
        <w:rPr>
          <w:rFonts w:ascii="Tahoma" w:hAnsi="Tahoma" w:cs="Tahoma"/>
        </w:rPr>
        <w:t xml:space="preserve">, </w:t>
      </w:r>
      <w:r>
        <w:rPr>
          <w:rFonts w:ascii="Tahoma" w:hAnsi="Tahoma" w:cs="Tahoma"/>
          <w:b/>
          <w:bCs/>
          <w:i/>
          <w:iCs/>
        </w:rPr>
        <w:t>7) al-Islahun Nisa’i</w:t>
      </w:r>
      <w:r w:rsidRPr="009C764A">
        <w:rPr>
          <w:rFonts w:ascii="Tahoma" w:hAnsi="Tahoma" w:cs="Tahoma"/>
          <w:b/>
          <w:bCs/>
          <w:i/>
          <w:iCs/>
        </w:rPr>
        <w:t>,</w:t>
      </w:r>
      <w:r w:rsidRPr="009C764A">
        <w:rPr>
          <w:rFonts w:ascii="Tahoma" w:hAnsi="Tahoma" w:cs="Tahoma"/>
        </w:rPr>
        <w:t xml:space="preserve"> 8) </w:t>
      </w:r>
      <w:r w:rsidRPr="00022AAD">
        <w:rPr>
          <w:rFonts w:ascii="Tahoma" w:hAnsi="Tahoma" w:cs="Tahoma"/>
          <w:i/>
          <w:iCs/>
        </w:rPr>
        <w:t>al-Islahul harby</w:t>
      </w:r>
      <w:r w:rsidRPr="009C764A">
        <w:rPr>
          <w:rFonts w:ascii="Tahoma" w:hAnsi="Tahoma" w:cs="Tahoma"/>
        </w:rPr>
        <w:t xml:space="preserve">, 9) </w:t>
      </w:r>
      <w:r>
        <w:rPr>
          <w:rFonts w:ascii="Tahoma" w:hAnsi="Tahoma" w:cs="Tahoma"/>
          <w:i/>
          <w:iCs/>
        </w:rPr>
        <w:t>muharabatul istirqa’i</w:t>
      </w:r>
      <w:r w:rsidRPr="009C764A">
        <w:rPr>
          <w:rFonts w:ascii="Tahoma" w:hAnsi="Tahoma" w:cs="Tahoma"/>
        </w:rPr>
        <w:t xml:space="preserve">, dan 10) </w:t>
      </w:r>
      <w:r>
        <w:rPr>
          <w:rFonts w:ascii="Tahoma" w:hAnsi="Tahoma" w:cs="Tahoma"/>
          <w:i/>
          <w:iCs/>
        </w:rPr>
        <w:t>tahrirul ‘u</w:t>
      </w:r>
      <w:r w:rsidRPr="00022AAD">
        <w:rPr>
          <w:rFonts w:ascii="Tahoma" w:hAnsi="Tahoma" w:cs="Tahoma"/>
          <w:i/>
          <w:iCs/>
        </w:rPr>
        <w:t>quli wal afkary</w:t>
      </w:r>
      <w:r w:rsidRPr="009C764A">
        <w:rPr>
          <w:rFonts w:ascii="Tahoma" w:hAnsi="Tahoma" w:cs="Tahoma"/>
        </w:rPr>
        <w:t xml:space="preserve">. Muhammad Abdul ‘Adzim az-Zarqani, </w:t>
      </w:r>
      <w:r w:rsidRPr="009C764A">
        <w:rPr>
          <w:rFonts w:ascii="Tahoma" w:hAnsi="Tahoma" w:cs="Tahoma"/>
          <w:i/>
          <w:iCs/>
        </w:rPr>
        <w:t>Manahilul ‘Irfan fi ‘Ulumil Qur’an</w:t>
      </w:r>
      <w:r w:rsidRPr="009C764A">
        <w:rPr>
          <w:rFonts w:ascii="Tahoma" w:hAnsi="Tahoma" w:cs="Tahoma"/>
        </w:rPr>
        <w:t xml:space="preserve"> (Bairut: Darul Fikr, 1988), Jilid 2 hlm. 351-352.</w:t>
      </w:r>
    </w:p>
  </w:footnote>
  <w:footnote w:id="16">
    <w:p w:rsidR="00ED795F" w:rsidRPr="009C764A" w:rsidRDefault="00ED795F" w:rsidP="005F5C69">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Seperti dikutip dari Zuhairi Misrawi dan Novriantono, </w:t>
      </w:r>
      <w:r w:rsidRPr="009C764A">
        <w:rPr>
          <w:rFonts w:ascii="Tahoma" w:hAnsi="Tahoma" w:cs="Tahoma"/>
          <w:i/>
          <w:iCs/>
        </w:rPr>
        <w:t>Doktrin Islam Progresif Memahami Islam sebagai Ajaran Rahmat</w:t>
      </w:r>
      <w:r w:rsidRPr="009C764A">
        <w:rPr>
          <w:rFonts w:ascii="Tahoma" w:hAnsi="Tahoma" w:cs="Tahoma"/>
        </w:rPr>
        <w:t xml:space="preserve"> (Jakarta: LSIP, 2004), hlm. 13.</w:t>
      </w:r>
    </w:p>
  </w:footnote>
  <w:footnote w:id="17">
    <w:p w:rsidR="00ED795F" w:rsidRPr="009C764A" w:rsidRDefault="00ED795F" w:rsidP="005F5C69">
      <w:pPr>
        <w:pStyle w:val="FootnoteText"/>
        <w:ind w:firstLine="720"/>
        <w:rPr>
          <w:rFonts w:ascii="Tahoma" w:hAnsi="Tahoma" w:cs="Tahoma"/>
        </w:rPr>
      </w:pPr>
      <w:r w:rsidRPr="009C764A">
        <w:rPr>
          <w:rStyle w:val="FootnoteReference"/>
          <w:rFonts w:ascii="Tahoma" w:hAnsi="Tahoma" w:cs="Tahoma"/>
        </w:rPr>
        <w:footnoteRef/>
      </w:r>
      <w:r w:rsidRPr="00022AAD">
        <w:rPr>
          <w:rFonts w:ascii="Tahoma" w:hAnsi="Tahoma" w:cs="Tahoma"/>
          <w:i/>
          <w:iCs/>
        </w:rPr>
        <w:t xml:space="preserve"> Ibid</w:t>
      </w:r>
      <w:r w:rsidRPr="009C764A">
        <w:rPr>
          <w:rFonts w:ascii="Tahoma" w:hAnsi="Tahoma" w:cs="Tahoma"/>
        </w:rPr>
        <w:t>., hlm. 54.</w:t>
      </w:r>
    </w:p>
  </w:footnote>
  <w:footnote w:id="18">
    <w:p w:rsidR="00ED795F" w:rsidRPr="009C764A" w:rsidRDefault="00ED795F" w:rsidP="009C764A">
      <w:pPr>
        <w:pStyle w:val="FootnoteText"/>
        <w:ind w:firstLine="720"/>
        <w:jc w:val="both"/>
        <w:rPr>
          <w:rFonts w:ascii="Tahoma" w:hAnsi="Tahoma" w:cs="Tahoma"/>
        </w:rPr>
      </w:pPr>
      <w:r w:rsidRPr="009C764A">
        <w:rPr>
          <w:rStyle w:val="FootnoteReference"/>
          <w:rFonts w:ascii="Tahoma" w:hAnsi="Tahoma" w:cs="Tahoma"/>
        </w:rPr>
        <w:footnoteRef/>
      </w:r>
      <w:r w:rsidRPr="009C764A">
        <w:rPr>
          <w:rFonts w:ascii="Tahoma" w:hAnsi="Tahoma" w:cs="Tahoma"/>
        </w:rPr>
        <w:t xml:space="preserve"> Fazlur Rahman, </w:t>
      </w:r>
      <w:r w:rsidRPr="009C764A">
        <w:rPr>
          <w:rFonts w:ascii="Tahoma" w:hAnsi="Tahoma" w:cs="Tahoma"/>
          <w:i/>
          <w:iCs/>
        </w:rPr>
        <w:t>Tema Pokok Al-Qur’an</w:t>
      </w:r>
      <w:r w:rsidRPr="009C764A">
        <w:rPr>
          <w:rFonts w:ascii="Tahoma" w:hAnsi="Tahoma" w:cs="Tahoma"/>
        </w:rPr>
        <w:t>, terj. Anas Mahyuddin (Bandung: Pustaka, 1983), hlm. 54.</w:t>
      </w:r>
    </w:p>
  </w:footnote>
  <w:footnote w:id="19">
    <w:p w:rsidR="00ED795F" w:rsidRPr="006F25AA" w:rsidRDefault="00ED795F" w:rsidP="006F25AA">
      <w:pPr>
        <w:pStyle w:val="FootnoteText"/>
        <w:ind w:firstLine="720"/>
        <w:jc w:val="both"/>
      </w:pPr>
      <w:r w:rsidRPr="009C764A">
        <w:rPr>
          <w:rStyle w:val="FootnoteReference"/>
          <w:rFonts w:ascii="Tahoma" w:hAnsi="Tahoma" w:cs="Tahoma"/>
        </w:rPr>
        <w:footnoteRef/>
      </w:r>
      <w:r w:rsidRPr="009C764A">
        <w:rPr>
          <w:rFonts w:ascii="Tahoma" w:hAnsi="Tahoma" w:cs="Tahoma"/>
        </w:rPr>
        <w:t xml:space="preserve"> Jamal Albana, </w:t>
      </w:r>
      <w:r w:rsidRPr="009C764A">
        <w:rPr>
          <w:rFonts w:ascii="Tahoma" w:hAnsi="Tahoma" w:cs="Tahoma"/>
          <w:i/>
          <w:iCs/>
        </w:rPr>
        <w:t>Revolusi Sosial Islam Dekonstruksi Jihad dalam Islam</w:t>
      </w:r>
      <w:r w:rsidRPr="009C764A">
        <w:rPr>
          <w:rFonts w:ascii="Tahoma" w:hAnsi="Tahoma" w:cs="Tahoma"/>
        </w:rPr>
        <w:t>, terj. Kamran A. Irsyadi (Yogyakarta: Pilar Media, 2005), hlm. 281.</w:t>
      </w:r>
    </w:p>
  </w:footnote>
  <w:footnote w:id="20">
    <w:p w:rsidR="00ED795F" w:rsidRPr="00020049" w:rsidRDefault="00ED795F" w:rsidP="00E110D3">
      <w:pPr>
        <w:pStyle w:val="FootnoteText"/>
        <w:ind w:firstLine="720"/>
        <w:jc w:val="both"/>
        <w:rPr>
          <w:rFonts w:ascii="Tahoma" w:hAnsi="Tahoma" w:cs="Tahoma"/>
        </w:rPr>
      </w:pPr>
      <w:r w:rsidRPr="00020049">
        <w:rPr>
          <w:rStyle w:val="FootnoteReference"/>
          <w:rFonts w:ascii="Tahoma" w:hAnsi="Tahoma" w:cs="Tahoma"/>
        </w:rPr>
        <w:footnoteRef/>
      </w:r>
      <w:r w:rsidRPr="00020049">
        <w:rPr>
          <w:rFonts w:ascii="Tahoma" w:hAnsi="Tahoma" w:cs="Tahoma"/>
        </w:rPr>
        <w:t xml:space="preserve"> Sherif, </w:t>
      </w:r>
      <w:r w:rsidRPr="00020049">
        <w:rPr>
          <w:rFonts w:ascii="Tahoma" w:hAnsi="Tahoma" w:cs="Tahoma"/>
          <w:i/>
          <w:iCs/>
        </w:rPr>
        <w:t>Al-Qur’an</w:t>
      </w:r>
      <w:r w:rsidRPr="00020049">
        <w:rPr>
          <w:rFonts w:ascii="Tahoma" w:hAnsi="Tahoma" w:cs="Tahoma"/>
        </w:rPr>
        <w:t xml:space="preserve">…hlm. 242. Jumlah tersebut termasuk significant dan cukup sebagai petunjuk bahwa al-Qur’an memiliki </w:t>
      </w:r>
      <w:r w:rsidRPr="00020049">
        <w:rPr>
          <w:rFonts w:ascii="Tahoma" w:hAnsi="Tahoma" w:cs="Tahoma"/>
          <w:i/>
          <w:iCs/>
        </w:rPr>
        <w:t>concern</w:t>
      </w:r>
      <w:r w:rsidRPr="00020049">
        <w:rPr>
          <w:rFonts w:ascii="Tahoma" w:hAnsi="Tahoma" w:cs="Tahoma"/>
        </w:rPr>
        <w:t xml:space="preserve"> serius terhadap persoalan perempuan.</w:t>
      </w:r>
    </w:p>
  </w:footnote>
  <w:footnote w:id="21">
    <w:p w:rsidR="00ED795F" w:rsidRPr="00020049" w:rsidRDefault="00ED795F" w:rsidP="00D21FC1">
      <w:pPr>
        <w:pStyle w:val="FootnoteText"/>
        <w:ind w:firstLine="720"/>
        <w:jc w:val="both"/>
        <w:rPr>
          <w:rFonts w:ascii="Tahoma" w:hAnsi="Tahoma" w:cs="Tahoma"/>
        </w:rPr>
      </w:pPr>
      <w:r w:rsidRPr="00020049">
        <w:rPr>
          <w:rStyle w:val="FootnoteReference"/>
          <w:rFonts w:ascii="Tahoma" w:hAnsi="Tahoma" w:cs="Tahoma"/>
        </w:rPr>
        <w:footnoteRef/>
      </w:r>
      <w:r w:rsidRPr="00020049">
        <w:rPr>
          <w:rFonts w:ascii="Tahoma" w:hAnsi="Tahoma" w:cs="Tahoma"/>
        </w:rPr>
        <w:t xml:space="preserve"> Satori Ismail, “Fiqih Perempuan…., hlm. 134 dan Nurjannah Ismail, </w:t>
      </w:r>
      <w:r w:rsidRPr="00020049">
        <w:rPr>
          <w:rFonts w:ascii="Tahoma" w:hAnsi="Tahoma" w:cs="Tahoma"/>
          <w:i/>
          <w:iCs/>
        </w:rPr>
        <w:t>Perempuan dalam Pasungan Bias Laki-laki dalam Penafsiran</w:t>
      </w:r>
      <w:r w:rsidRPr="00020049">
        <w:rPr>
          <w:rFonts w:ascii="Tahoma" w:hAnsi="Tahoma" w:cs="Tahoma"/>
        </w:rPr>
        <w:t xml:space="preserve"> (Yogyakarta: LKiS, 2003), hlm. 43-44.</w:t>
      </w:r>
    </w:p>
  </w:footnote>
  <w:footnote w:id="22">
    <w:p w:rsidR="00ED795F" w:rsidRPr="00020049" w:rsidRDefault="00ED795F" w:rsidP="00817E63">
      <w:pPr>
        <w:pStyle w:val="FootnoteText"/>
        <w:ind w:firstLine="720"/>
        <w:rPr>
          <w:rFonts w:ascii="Tahoma" w:hAnsi="Tahoma" w:cs="Tahoma"/>
        </w:rPr>
      </w:pPr>
      <w:r w:rsidRPr="00020049">
        <w:rPr>
          <w:rStyle w:val="FootnoteReference"/>
          <w:rFonts w:ascii="Tahoma" w:hAnsi="Tahoma" w:cs="Tahoma"/>
        </w:rPr>
        <w:footnoteRef/>
      </w:r>
      <w:r w:rsidRPr="00020049">
        <w:rPr>
          <w:rFonts w:ascii="Tahoma" w:hAnsi="Tahoma" w:cs="Tahoma"/>
        </w:rPr>
        <w:t xml:space="preserve"> Hasyim, </w:t>
      </w:r>
      <w:r w:rsidRPr="00020049">
        <w:rPr>
          <w:rFonts w:ascii="Tahoma" w:hAnsi="Tahoma" w:cs="Tahoma"/>
          <w:i/>
          <w:iCs/>
        </w:rPr>
        <w:t>hal-hal</w:t>
      </w:r>
      <w:r w:rsidRPr="00020049">
        <w:rPr>
          <w:rFonts w:ascii="Tahoma" w:hAnsi="Tahoma" w:cs="Tahoma"/>
        </w:rPr>
        <w:t>…, hlm. 35-37.</w:t>
      </w:r>
    </w:p>
  </w:footnote>
  <w:footnote w:id="23">
    <w:p w:rsidR="00ED795F" w:rsidRPr="009366B7" w:rsidRDefault="00ED795F" w:rsidP="009366B7">
      <w:pPr>
        <w:pStyle w:val="FootnoteText"/>
        <w:ind w:firstLine="720"/>
        <w:jc w:val="both"/>
        <w:rPr>
          <w:rFonts w:ascii="Tahoma" w:hAnsi="Tahoma" w:cs="Tahoma"/>
        </w:rPr>
      </w:pPr>
      <w:r w:rsidRPr="009366B7">
        <w:rPr>
          <w:rStyle w:val="FootnoteReference"/>
          <w:rFonts w:ascii="Tahoma" w:hAnsi="Tahoma" w:cs="Tahoma"/>
        </w:rPr>
        <w:footnoteRef/>
      </w:r>
      <w:r w:rsidRPr="009366B7">
        <w:rPr>
          <w:rFonts w:ascii="Tahoma" w:hAnsi="Tahoma" w:cs="Tahoma"/>
        </w:rPr>
        <w:t xml:space="preserve"> </w:t>
      </w:r>
      <w:r>
        <w:rPr>
          <w:rFonts w:ascii="Tahoma" w:hAnsi="Tahoma" w:cs="Tahoma"/>
        </w:rPr>
        <w:t xml:space="preserve">Sebagaimana dikutip dari Muhammad Makhyaruddin, </w:t>
      </w:r>
      <w:r>
        <w:rPr>
          <w:rFonts w:ascii="Tahoma" w:hAnsi="Tahoma" w:cs="Tahoma"/>
          <w:i/>
          <w:iCs/>
        </w:rPr>
        <w:t>Muhammad Saw. The Super Husband</w:t>
      </w:r>
      <w:r>
        <w:rPr>
          <w:rFonts w:ascii="Tahoma" w:hAnsi="Tahoma" w:cs="Tahoma"/>
        </w:rPr>
        <w:t xml:space="preserve"> (Jakarta: Noura, 2013), hlm. 87-88. Saking baiknya perlakuan Rasulullah terhadap perempuan dan istri-istri serta anaknya, Ahmad Rofi’ Usmani menggambarkannya dengan </w:t>
      </w:r>
      <w:r>
        <w:rPr>
          <w:rFonts w:ascii="Tahoma" w:hAnsi="Tahoma" w:cs="Tahoma"/>
          <w:i/>
          <w:iCs/>
        </w:rPr>
        <w:t>Rumah Cinta Rasulullah</w:t>
      </w:r>
      <w:r>
        <w:rPr>
          <w:rFonts w:ascii="Tahoma" w:hAnsi="Tahoma" w:cs="Tahoma"/>
        </w:rPr>
        <w:t xml:space="preserve"> (Bandung: Mizania, 2007) yang menjelaskan tentang kisah-kisah Indah seputar rumah tangga Rasulullah.</w:t>
      </w:r>
    </w:p>
  </w:footnote>
  <w:footnote w:id="24">
    <w:p w:rsidR="00ED795F" w:rsidRPr="00020049" w:rsidRDefault="00ED795F" w:rsidP="007A48B8">
      <w:pPr>
        <w:pStyle w:val="FootnoteText"/>
        <w:ind w:firstLine="720"/>
        <w:jc w:val="both"/>
        <w:rPr>
          <w:rFonts w:ascii="Tahoma" w:hAnsi="Tahoma" w:cs="Tahoma"/>
        </w:rPr>
      </w:pPr>
      <w:r w:rsidRPr="00020049">
        <w:rPr>
          <w:rStyle w:val="FootnoteReference"/>
          <w:rFonts w:ascii="Tahoma" w:hAnsi="Tahoma" w:cs="Tahoma"/>
        </w:rPr>
        <w:footnoteRef/>
      </w:r>
      <w:r w:rsidRPr="00020049">
        <w:rPr>
          <w:rFonts w:ascii="Tahoma" w:hAnsi="Tahoma" w:cs="Tahoma"/>
        </w:rPr>
        <w:t xml:space="preserve"> Istilah biografi dalam anak judul di atas meminjam dari Bruce Lawrence yang menulis buku </w:t>
      </w:r>
      <w:r w:rsidRPr="00020049">
        <w:rPr>
          <w:rFonts w:ascii="Tahoma" w:hAnsi="Tahoma" w:cs="Tahoma"/>
          <w:b/>
          <w:bCs/>
          <w:i/>
          <w:iCs/>
        </w:rPr>
        <w:t>The Qur’an A Biography</w:t>
      </w:r>
      <w:r w:rsidRPr="00020049">
        <w:rPr>
          <w:rFonts w:ascii="Tahoma" w:hAnsi="Tahoma" w:cs="Tahoma"/>
          <w:b/>
          <w:bCs/>
        </w:rPr>
        <w:t xml:space="preserve"> </w:t>
      </w:r>
      <w:r w:rsidRPr="00020049">
        <w:rPr>
          <w:rFonts w:ascii="Tahoma" w:hAnsi="Tahoma" w:cs="Tahoma"/>
        </w:rPr>
        <w:t>(New York: Atlantic Monthly Press, 2006). Maksudnya adalah bahwa al-Qur’an dengan nama-nama suratnya dijelaskan oleh muatan atau kandungan ayat-ayatnya, sehingga ia seolah mengungkap identitas dirinya sendiri untuk diperkenalkan kepada yang lain di luar dirinya.</w:t>
      </w:r>
    </w:p>
  </w:footnote>
  <w:footnote w:id="25">
    <w:p w:rsidR="00ED795F" w:rsidRPr="00F46503" w:rsidRDefault="00ED795F" w:rsidP="00F46503">
      <w:pPr>
        <w:pStyle w:val="FootnoteText"/>
        <w:ind w:firstLine="720"/>
        <w:jc w:val="both"/>
        <w:rPr>
          <w:rFonts w:ascii="Tahoma" w:hAnsi="Tahoma" w:cs="Tahoma"/>
        </w:rPr>
      </w:pPr>
      <w:r w:rsidRPr="00F46503">
        <w:rPr>
          <w:rStyle w:val="FootnoteReference"/>
          <w:rFonts w:ascii="Tahoma" w:hAnsi="Tahoma" w:cs="Tahoma"/>
        </w:rPr>
        <w:footnoteRef/>
      </w:r>
      <w:r w:rsidRPr="00F46503">
        <w:rPr>
          <w:rFonts w:ascii="Tahoma" w:hAnsi="Tahoma" w:cs="Tahoma"/>
        </w:rPr>
        <w:t xml:space="preserve"> </w:t>
      </w:r>
      <w:r>
        <w:rPr>
          <w:rFonts w:ascii="Tahoma" w:hAnsi="Tahoma" w:cs="Tahoma"/>
        </w:rPr>
        <w:t xml:space="preserve">Ahsin Sakho Muhammad dkk. </w:t>
      </w:r>
      <w:r>
        <w:rPr>
          <w:rFonts w:ascii="Tahoma" w:hAnsi="Tahoma" w:cs="Tahoma"/>
          <w:i/>
          <w:iCs/>
        </w:rPr>
        <w:t>Al-Qur’an dan &amp; Tafsirnya</w:t>
      </w:r>
      <w:r>
        <w:rPr>
          <w:rFonts w:ascii="Tahoma" w:hAnsi="Tahoma" w:cs="Tahoma"/>
        </w:rPr>
        <w:t xml:space="preserve"> (Jakarta: Kemenag RI, 2010), Jilid X, hlm. 3.</w:t>
      </w:r>
    </w:p>
  </w:footnote>
  <w:footnote w:id="26">
    <w:p w:rsidR="00ED795F" w:rsidRPr="00020049" w:rsidRDefault="00ED795F" w:rsidP="00FE2474">
      <w:pPr>
        <w:pStyle w:val="FootnoteText"/>
        <w:ind w:firstLine="720"/>
        <w:jc w:val="both"/>
        <w:rPr>
          <w:rFonts w:ascii="Tahoma" w:hAnsi="Tahoma" w:cs="Tahoma"/>
        </w:rPr>
      </w:pPr>
      <w:r w:rsidRPr="00020049">
        <w:rPr>
          <w:rStyle w:val="FootnoteReference"/>
          <w:rFonts w:ascii="Tahoma" w:hAnsi="Tahoma" w:cs="Tahoma"/>
        </w:rPr>
        <w:footnoteRef/>
      </w:r>
      <w:r w:rsidRPr="00020049">
        <w:rPr>
          <w:rFonts w:ascii="Tahoma" w:hAnsi="Tahoma" w:cs="Tahoma"/>
        </w:rPr>
        <w:t xml:space="preserve"> Abdullah Yusuf Ali, </w:t>
      </w:r>
      <w:r w:rsidRPr="00020049">
        <w:rPr>
          <w:rFonts w:ascii="Tahoma" w:hAnsi="Tahoma" w:cs="Tahoma"/>
          <w:i/>
          <w:iCs/>
        </w:rPr>
        <w:t>Qur’an Terjemahan dan Tafsirnya</w:t>
      </w:r>
      <w:r w:rsidRPr="00020049">
        <w:rPr>
          <w:rFonts w:ascii="Tahoma" w:hAnsi="Tahoma" w:cs="Tahoma"/>
        </w:rPr>
        <w:t xml:space="preserve">, terj. Sapardi Djoko Damono (Jakarta: Pustaka Firdaus, 1995), hlm. 1412. </w:t>
      </w:r>
    </w:p>
  </w:footnote>
  <w:footnote w:id="27">
    <w:p w:rsidR="00ED795F" w:rsidRPr="00635187" w:rsidRDefault="00ED795F" w:rsidP="00450EDA">
      <w:pPr>
        <w:spacing w:after="0" w:line="240" w:lineRule="auto"/>
        <w:ind w:firstLine="720"/>
        <w:jc w:val="both"/>
        <w:rPr>
          <w:rFonts w:ascii="Arial" w:hAnsi="Arial" w:cs="Arial"/>
          <w:sz w:val="20"/>
          <w:szCs w:val="20"/>
        </w:rPr>
      </w:pPr>
      <w:r w:rsidRPr="00020049">
        <w:rPr>
          <w:rStyle w:val="FootnoteReference"/>
          <w:rFonts w:ascii="Tahoma" w:hAnsi="Tahoma" w:cs="Tahoma"/>
        </w:rPr>
        <w:footnoteRef/>
      </w:r>
      <w:r w:rsidRPr="00020049">
        <w:rPr>
          <w:rFonts w:ascii="Tahoma" w:hAnsi="Tahoma" w:cs="Tahoma"/>
        </w:rPr>
        <w:t xml:space="preserve"> </w:t>
      </w:r>
      <w:r w:rsidRPr="00020049">
        <w:rPr>
          <w:rFonts w:ascii="Tahoma" w:hAnsi="Tahoma" w:cs="Tahoma"/>
          <w:sz w:val="20"/>
          <w:szCs w:val="20"/>
        </w:rPr>
        <w:t>Tradisi tersebut bahkan masih hidup ketika era sahabat dan masih coba dihidupkan oleh sebagian masyarakat muslim yang memang ingin “membungkam” suara perempuan dan tidak mengakui keberadaannya. Hal ini seperti tampak dalam percakapan Umar bin Khattab dengan sahabat lainnya, sebagaimana disebutkan dalam hadis riwayat Baihaqi dari Abu Hatim. Suatu ketika, Umar bin Khattab, dalam perjalanannya bersama sahabat-sahabatlainnya bertemu dengan Khaulah b</w:t>
      </w:r>
      <w:r>
        <w:rPr>
          <w:rFonts w:ascii="Tahoma" w:hAnsi="Tahoma" w:cs="Tahoma"/>
          <w:sz w:val="20"/>
          <w:szCs w:val="20"/>
        </w:rPr>
        <w:t>i</w:t>
      </w:r>
      <w:r w:rsidRPr="00020049">
        <w:rPr>
          <w:rFonts w:ascii="Tahoma" w:hAnsi="Tahoma" w:cs="Tahoma"/>
          <w:sz w:val="20"/>
          <w:szCs w:val="20"/>
        </w:rPr>
        <w:t>nti Tsa’labah –salah satu sahabati yang menjadi latarbelakang turunnya ayat al-Qur’an. Khaulah menghentikan Umar. Umar mendekat kepadanya dan dengan serius beliau mendengarkan apa yang disampaikan Khaulah sampai ia selesai menyampaikannya. Salah seorang laki-laki yang ikut bersama Umar berkata kepada Sang Khalifah:</w:t>
      </w:r>
      <w:r>
        <w:rPr>
          <w:rFonts w:ascii="Tahoma" w:hAnsi="Tahoma" w:cs="Tahoma"/>
          <w:sz w:val="20"/>
          <w:szCs w:val="20"/>
        </w:rPr>
        <w:t xml:space="preserve"> </w:t>
      </w:r>
      <w:r w:rsidRPr="00020049">
        <w:rPr>
          <w:rFonts w:ascii="Tahoma" w:hAnsi="Tahoma" w:cs="Tahoma"/>
          <w:sz w:val="20"/>
          <w:szCs w:val="20"/>
        </w:rPr>
        <w:t xml:space="preserve">”Sungguh banyak pemuka-pemuka Quraish yang terhalangi karena (engkau mendengarkan) perempuan tua itu”. Umar menjawab: “Bagaimana engkau ini. Tahukah kamu siapa dia? Ini adalah wanita yang didengar keluhannya oleh Allah swt. di atas langit yang tujuh. Dia adalah Khaulah binti Tsa’labah. Demi Allah, seandainya dia tidak pergi sampai malam tiba, aku tidak akan beranjak sebelum dia menyelesaikan percakapannya”. Lebih lanjut baca Ibnu Katsir, </w:t>
      </w:r>
      <w:r w:rsidRPr="00020049">
        <w:rPr>
          <w:rFonts w:ascii="Tahoma" w:hAnsi="Tahoma" w:cs="Tahoma"/>
          <w:i/>
          <w:iCs/>
          <w:sz w:val="20"/>
          <w:szCs w:val="20"/>
        </w:rPr>
        <w:t>Tafsir Ibnu Katsir</w:t>
      </w:r>
      <w:r w:rsidRPr="00020049">
        <w:rPr>
          <w:rFonts w:ascii="Tahoma" w:hAnsi="Tahoma" w:cs="Tahoma"/>
          <w:sz w:val="20"/>
          <w:szCs w:val="20"/>
        </w:rPr>
        <w:t xml:space="preserve"> (Bairut: al-Kitab al-‘Alamy, 2007), Jld. IV, Juz. VIII hlm. 45. Ungkapan salah seorang rombongan Umar tersebut sedikit menggambarkan atmosfir pandangan laki-laki terhadap perempuan kala itu. Sementara itu, pada sebagian masyarakat muslim masih ada ungkapan-ungkapan yang merendahkan perempuan dan sebagiannya diduga merupakan hadis yang dipahami secara misoginis. Ungkapan-ungkapan tersebut misalnya: </w:t>
      </w:r>
      <w:r w:rsidRPr="00020049">
        <w:rPr>
          <w:rFonts w:ascii="Tahoma" w:hAnsi="Tahoma" w:cs="Tahoma"/>
          <w:i/>
          <w:iCs/>
          <w:sz w:val="20"/>
          <w:szCs w:val="20"/>
        </w:rPr>
        <w:t>Perempuan itu ibarat setan yang diciptakan untuk kaum laki-laki. Kami berlindung kepada Allah dari seburuk-buruk setan yang menggoda</w:t>
      </w:r>
      <w:r w:rsidRPr="00020049">
        <w:rPr>
          <w:rFonts w:ascii="Tahoma" w:hAnsi="Tahoma" w:cs="Tahoma"/>
          <w:sz w:val="20"/>
          <w:szCs w:val="20"/>
        </w:rPr>
        <w:t xml:space="preserve">. (Muhammad bin Ilyas, </w:t>
      </w:r>
      <w:r w:rsidRPr="00020049">
        <w:rPr>
          <w:rFonts w:ascii="Tahoma" w:hAnsi="Tahoma" w:cs="Tahoma"/>
          <w:sz w:val="20"/>
          <w:szCs w:val="20"/>
          <w:rtl/>
        </w:rPr>
        <w:t>بدائع الظهورفى وقائع الظهور</w:t>
      </w:r>
      <w:r w:rsidRPr="00020049">
        <w:rPr>
          <w:rFonts w:ascii="Tahoma" w:hAnsi="Tahoma" w:cs="Tahoma"/>
          <w:sz w:val="20"/>
          <w:szCs w:val="20"/>
        </w:rPr>
        <w:t xml:space="preserve"> dalam Masdar Farid Mas’udi, </w:t>
      </w:r>
      <w:r w:rsidRPr="00020049">
        <w:rPr>
          <w:rFonts w:ascii="Tahoma" w:hAnsi="Tahoma" w:cs="Tahoma"/>
          <w:i/>
          <w:iCs/>
          <w:sz w:val="20"/>
          <w:szCs w:val="20"/>
        </w:rPr>
        <w:t xml:space="preserve">Islam dan Hak-hak Reproduksi Perempuan </w:t>
      </w:r>
      <w:r w:rsidRPr="00020049">
        <w:rPr>
          <w:rFonts w:ascii="Tahoma" w:hAnsi="Tahoma" w:cs="Tahoma"/>
          <w:sz w:val="20"/>
          <w:szCs w:val="20"/>
        </w:rPr>
        <w:t xml:space="preserve">[Bandung: Mizan, 2000], hlm.44), </w:t>
      </w:r>
      <w:r w:rsidRPr="00020049">
        <w:rPr>
          <w:rFonts w:ascii="Tahoma" w:hAnsi="Tahoma" w:cs="Tahoma"/>
          <w:i/>
          <w:iCs/>
          <w:sz w:val="20"/>
          <w:szCs w:val="20"/>
        </w:rPr>
        <w:t xml:space="preserve">Aku tidak meninggalkan untukmu (laki-laki) fitnah yang lebih berbahaya daripada perempuan. </w:t>
      </w:r>
      <w:r w:rsidRPr="00020049">
        <w:rPr>
          <w:rFonts w:ascii="Tahoma" w:hAnsi="Tahoma" w:cs="Tahoma"/>
          <w:sz w:val="20"/>
          <w:szCs w:val="20"/>
        </w:rPr>
        <w:t xml:space="preserve">Muhammad bin Umar an-Nawawi al-Bantani, </w:t>
      </w:r>
      <w:r w:rsidRPr="00020049">
        <w:rPr>
          <w:rFonts w:ascii="Tahoma" w:hAnsi="Tahoma" w:cs="Tahoma"/>
          <w:sz w:val="20"/>
          <w:szCs w:val="20"/>
          <w:rtl/>
        </w:rPr>
        <w:t>عقود اللجين فى بيان حقوق الزوجين</w:t>
      </w:r>
      <w:r w:rsidRPr="00020049">
        <w:rPr>
          <w:rFonts w:ascii="Tahoma" w:hAnsi="Tahoma" w:cs="Tahoma"/>
          <w:sz w:val="20"/>
          <w:szCs w:val="20"/>
        </w:rPr>
        <w:t xml:space="preserve">, </w:t>
      </w:r>
      <w:r>
        <w:rPr>
          <w:rFonts w:ascii="Tahoma" w:hAnsi="Tahoma" w:cs="Tahoma"/>
          <w:sz w:val="20"/>
          <w:szCs w:val="20"/>
        </w:rPr>
        <w:t xml:space="preserve">dan </w:t>
      </w:r>
      <w:r w:rsidRPr="00020049">
        <w:rPr>
          <w:rFonts w:ascii="Tahoma" w:hAnsi="Tahoma" w:cs="Tahoma"/>
          <w:i/>
          <w:iCs/>
          <w:sz w:val="20"/>
          <w:szCs w:val="20"/>
        </w:rPr>
        <w:t>Rasulullah saw. bersabda: apabila menghendaki sesuatu beliau mengundang istri-istrinya untuk musyawarah tapi kemudian pendapat mereka (tidak diikuti)</w:t>
      </w:r>
      <w:r w:rsidRPr="00020049">
        <w:rPr>
          <w:rFonts w:ascii="Tahoma" w:hAnsi="Tahoma" w:cs="Tahoma"/>
          <w:sz w:val="20"/>
          <w:szCs w:val="20"/>
        </w:rPr>
        <w:t xml:space="preserve">. Dari kitab </w:t>
      </w:r>
      <w:r w:rsidRPr="00020049">
        <w:rPr>
          <w:rFonts w:ascii="Tahoma" w:hAnsi="Tahoma" w:cs="Tahoma"/>
          <w:sz w:val="20"/>
          <w:szCs w:val="20"/>
          <w:rtl/>
        </w:rPr>
        <w:t>مكارم الاخلاق</w:t>
      </w:r>
      <w:r w:rsidRPr="00020049">
        <w:rPr>
          <w:rFonts w:ascii="Tahoma" w:hAnsi="Tahoma" w:cs="Tahoma"/>
          <w:sz w:val="20"/>
          <w:szCs w:val="20"/>
        </w:rPr>
        <w:t xml:space="preserve"> karya al-‘Allamah Syaikh Ridhaddin at-Tharasy).</w:t>
      </w:r>
      <w:r>
        <w:rPr>
          <w:rFonts w:ascii="Tahoma" w:hAnsi="Tahoma" w:cs="Tahoma"/>
          <w:sz w:val="20"/>
          <w:szCs w:val="20"/>
        </w:rPr>
        <w:t xml:space="preserve"> M. Quraish Shihab mengkompilasi beberapa pandangan tersebut dalam karyanya, </w:t>
      </w:r>
      <w:r>
        <w:rPr>
          <w:rFonts w:ascii="Tahoma" w:hAnsi="Tahoma" w:cs="Tahoma"/>
          <w:i/>
          <w:iCs/>
          <w:sz w:val="20"/>
          <w:szCs w:val="20"/>
        </w:rPr>
        <w:t xml:space="preserve">Perempuan </w:t>
      </w:r>
      <w:r>
        <w:rPr>
          <w:rFonts w:ascii="Tahoma" w:hAnsi="Tahoma" w:cs="Tahoma"/>
          <w:sz w:val="20"/>
          <w:szCs w:val="20"/>
        </w:rPr>
        <w:t xml:space="preserve">(Jakarta: Lentera Hati, 2005), hlm. 47-49. Menurut Khaled M. Abou El Fadl, memerlukan jeda-ketelitian mensikapi berbagai ungkapan tersebut, sebab, menurutnya, berbagai ungkapan dan hadis tersebut telah melahirkan </w:t>
      </w:r>
      <w:r>
        <w:rPr>
          <w:rFonts w:ascii="Tahoma" w:hAnsi="Tahoma" w:cs="Tahoma"/>
          <w:i/>
          <w:iCs/>
          <w:sz w:val="20"/>
          <w:szCs w:val="20"/>
        </w:rPr>
        <w:t>wakhdz al-dhamir</w:t>
      </w:r>
      <w:r>
        <w:rPr>
          <w:rFonts w:ascii="Tahoma" w:hAnsi="Tahoma" w:cs="Tahoma"/>
          <w:sz w:val="20"/>
          <w:szCs w:val="20"/>
        </w:rPr>
        <w:t xml:space="preserve"> (mengganggu atau mengusik kesadaran). Khaled M. Abou El Fadl, </w:t>
      </w:r>
      <w:r>
        <w:rPr>
          <w:rFonts w:ascii="Tahoma" w:hAnsi="Tahoma" w:cs="Tahoma"/>
          <w:i/>
          <w:iCs/>
          <w:sz w:val="20"/>
          <w:szCs w:val="20"/>
        </w:rPr>
        <w:t>Atas Nama Tuhan Dari Fikih Otoriter ke Fikih Otoritas</w:t>
      </w:r>
      <w:r>
        <w:rPr>
          <w:rFonts w:ascii="Tahoma" w:hAnsi="Tahoma" w:cs="Tahoma"/>
          <w:sz w:val="20"/>
          <w:szCs w:val="20"/>
        </w:rPr>
        <w:t>, terj. R. Cecep Lukman Yasin (Jakarta: Serambi, 2004), hlm. 308.</w:t>
      </w:r>
    </w:p>
  </w:footnote>
  <w:footnote w:id="28">
    <w:p w:rsidR="00ED795F" w:rsidRPr="00F06091" w:rsidRDefault="00ED795F" w:rsidP="00652221">
      <w:pPr>
        <w:pStyle w:val="FootnoteText"/>
        <w:ind w:firstLine="720"/>
        <w:jc w:val="both"/>
        <w:rPr>
          <w:rFonts w:ascii="Tahoma" w:hAnsi="Tahoma" w:cs="Tahoma"/>
        </w:rPr>
      </w:pPr>
      <w:r w:rsidRPr="00635187">
        <w:rPr>
          <w:rStyle w:val="FootnoteReference"/>
          <w:rFonts w:ascii="Tahoma" w:hAnsi="Tahoma" w:cs="Tahoma"/>
        </w:rPr>
        <w:footnoteRef/>
      </w:r>
      <w:r w:rsidRPr="00635187">
        <w:rPr>
          <w:rFonts w:ascii="Tahoma" w:hAnsi="Tahoma" w:cs="Tahoma"/>
        </w:rPr>
        <w:t xml:space="preserve"> Kata dzihar</w:t>
      </w:r>
      <w:r>
        <w:rPr>
          <w:rFonts w:ascii="Tahoma" w:hAnsi="Tahoma" w:cs="Tahoma"/>
        </w:rPr>
        <w:t xml:space="preserve"> merupakan derivasi dari kata dzahrun yang berarti punggung. Dzihar merupakan bentuk semi talak era jahiliyah. Dengan dzihar, istri tidak boleh digauli lagi, namun ia tidak boleh kawin lagi dengan laki-laki lain. Abdul Azis Dahlan et.all (editor), </w:t>
      </w:r>
      <w:r>
        <w:rPr>
          <w:rFonts w:ascii="Tahoma" w:hAnsi="Tahoma" w:cs="Tahoma"/>
          <w:i/>
          <w:iCs/>
        </w:rPr>
        <w:t>Ensiklopedi Hukum Islam</w:t>
      </w:r>
      <w:r>
        <w:rPr>
          <w:rFonts w:ascii="Tahoma" w:hAnsi="Tahoma" w:cs="Tahoma"/>
        </w:rPr>
        <w:t xml:space="preserve"> (Jakarta: PT. Ichtiar Baru Van Hoeve, 1996), vol. 6, hlm. 2013.</w:t>
      </w:r>
    </w:p>
  </w:footnote>
  <w:footnote w:id="29">
    <w:p w:rsidR="00ED795F" w:rsidRPr="0069093C" w:rsidRDefault="00ED795F" w:rsidP="0069093C">
      <w:pPr>
        <w:pStyle w:val="FootnoteText"/>
        <w:ind w:firstLine="720"/>
        <w:jc w:val="both"/>
      </w:pPr>
      <w:r>
        <w:rPr>
          <w:rStyle w:val="FootnoteReference"/>
        </w:rPr>
        <w:footnoteRef/>
      </w:r>
      <w:r>
        <w:t xml:space="preserve"> </w:t>
      </w:r>
      <w:r w:rsidRPr="0069093C">
        <w:rPr>
          <w:rFonts w:ascii="Tahoma" w:hAnsi="Tahoma" w:cs="Tahoma"/>
        </w:rPr>
        <w:t xml:space="preserve">Qamarauddon Shaleh dkk., </w:t>
      </w:r>
      <w:r w:rsidRPr="0069093C">
        <w:rPr>
          <w:rFonts w:ascii="Tahoma" w:hAnsi="Tahoma" w:cs="Tahoma"/>
          <w:i/>
          <w:iCs/>
        </w:rPr>
        <w:t>Ayat-ayat Larangan &amp; Perintah dalam al-Qur’an</w:t>
      </w:r>
      <w:r w:rsidRPr="0069093C">
        <w:rPr>
          <w:rFonts w:ascii="Tahoma" w:hAnsi="Tahoma" w:cs="Tahoma"/>
        </w:rPr>
        <w:t xml:space="preserve"> (Bandung: Diponegoro, 2002), hlm.356.</w:t>
      </w:r>
    </w:p>
  </w:footnote>
  <w:footnote w:id="30">
    <w:p w:rsidR="00ED795F" w:rsidRPr="004D4974" w:rsidRDefault="00ED795F" w:rsidP="004D4974">
      <w:pPr>
        <w:pStyle w:val="FootnoteText"/>
        <w:ind w:firstLine="720"/>
        <w:jc w:val="both"/>
        <w:rPr>
          <w:rFonts w:ascii="Tahoma" w:hAnsi="Tahoma" w:cs="Tahoma"/>
        </w:rPr>
      </w:pPr>
      <w:r w:rsidRPr="005E617A">
        <w:rPr>
          <w:rStyle w:val="FootnoteReference"/>
          <w:rFonts w:ascii="Tahoma" w:hAnsi="Tahoma" w:cs="Tahoma"/>
        </w:rPr>
        <w:footnoteRef/>
      </w:r>
      <w:r w:rsidRPr="005E617A">
        <w:rPr>
          <w:rFonts w:ascii="Tahoma" w:hAnsi="Tahoma" w:cs="Tahoma"/>
        </w:rPr>
        <w:t xml:space="preserve"> Kitab</w:t>
      </w:r>
      <w:r>
        <w:rPr>
          <w:rFonts w:ascii="Tahoma" w:hAnsi="Tahoma" w:cs="Tahoma"/>
        </w:rPr>
        <w:t>-kitab ‘</w:t>
      </w:r>
      <w:r>
        <w:rPr>
          <w:rFonts w:ascii="Tahoma" w:hAnsi="Tahoma" w:cs="Tahoma"/>
          <w:i/>
          <w:iCs/>
        </w:rPr>
        <w:t>Ulumul Qur’an</w:t>
      </w:r>
      <w:r>
        <w:rPr>
          <w:rFonts w:ascii="Tahoma" w:hAnsi="Tahoma" w:cs="Tahoma"/>
        </w:rPr>
        <w:t xml:space="preserve"> membuat bab tersendiri untuk menguraikan </w:t>
      </w:r>
      <w:r>
        <w:rPr>
          <w:rFonts w:ascii="Tahoma" w:hAnsi="Tahoma" w:cs="Tahoma"/>
          <w:i/>
          <w:iCs/>
        </w:rPr>
        <w:t>Jadalul Qur’an</w:t>
      </w:r>
      <w:r>
        <w:rPr>
          <w:rFonts w:ascii="Tahoma" w:hAnsi="Tahoma" w:cs="Tahoma"/>
        </w:rPr>
        <w:t xml:space="preserve">. Namun uraian mengenainya justru tidak menjelaskan bagaimana Qur’an surat al-Mujadalah ini. Uraiannya lebih menekankan pada bagaimana al-Qur’an membangun argument dan mengemukakan dalil untuk menjelaskan sekaligus mematahkan argument orang-orang yang tidak percaya dengan beberapa doktrin al-Qur’an. Baca mislanya Badruddin az-Zarkasyi, </w:t>
      </w:r>
      <w:r>
        <w:rPr>
          <w:rFonts w:ascii="Tahoma" w:hAnsi="Tahoma" w:cs="Tahoma"/>
          <w:i/>
          <w:iCs/>
        </w:rPr>
        <w:t>Al-Burhan fi ‘Ulumil Qur’an</w:t>
      </w:r>
      <w:r>
        <w:rPr>
          <w:rFonts w:ascii="Tahoma" w:hAnsi="Tahoma" w:cs="Tahoma"/>
        </w:rPr>
        <w:t xml:space="preserve"> (Bairut: Darul Kutub al-‘Ilmiyyah, 2007), Jilid 1, Juz 2, hlm. 15-16.</w:t>
      </w:r>
    </w:p>
  </w:footnote>
  <w:footnote w:id="31">
    <w:p w:rsidR="00ED795F" w:rsidRPr="003D3445" w:rsidRDefault="00ED795F" w:rsidP="003D3445">
      <w:pPr>
        <w:pStyle w:val="FootnoteText"/>
        <w:ind w:firstLine="720"/>
        <w:rPr>
          <w:rFonts w:ascii="Tahoma" w:hAnsi="Tahoma" w:cs="Tahoma"/>
        </w:rPr>
      </w:pPr>
      <w:r w:rsidRPr="003D3445">
        <w:rPr>
          <w:rStyle w:val="FootnoteReference"/>
          <w:rFonts w:ascii="Tahoma" w:hAnsi="Tahoma" w:cs="Tahoma"/>
        </w:rPr>
        <w:footnoteRef/>
      </w:r>
      <w:r w:rsidRPr="003D3445">
        <w:rPr>
          <w:rFonts w:ascii="Tahoma" w:hAnsi="Tahoma" w:cs="Tahoma"/>
        </w:rPr>
        <w:t xml:space="preserve"> Al-Wahidy, </w:t>
      </w:r>
      <w:r w:rsidRPr="003D3445">
        <w:rPr>
          <w:rFonts w:ascii="Tahoma" w:hAnsi="Tahoma" w:cs="Tahoma"/>
          <w:i/>
          <w:iCs/>
        </w:rPr>
        <w:t>Asbabun Nuzul</w:t>
      </w:r>
      <w:r w:rsidRPr="003D3445">
        <w:rPr>
          <w:rFonts w:ascii="Tahoma" w:hAnsi="Tahoma" w:cs="Tahoma"/>
        </w:rPr>
        <w:t xml:space="preserve"> (Kairo: Darul Hadis, 1998), hlm. 322.</w:t>
      </w:r>
    </w:p>
  </w:footnote>
  <w:footnote w:id="32">
    <w:p w:rsidR="00ED795F" w:rsidRPr="004638CE" w:rsidRDefault="00ED795F" w:rsidP="003D3445">
      <w:pPr>
        <w:pStyle w:val="FootnoteText"/>
        <w:ind w:firstLine="720"/>
        <w:jc w:val="both"/>
        <w:rPr>
          <w:rFonts w:ascii="Tahoma" w:hAnsi="Tahoma" w:cs="Tahoma"/>
        </w:rPr>
      </w:pPr>
      <w:r w:rsidRPr="003D3445">
        <w:rPr>
          <w:rStyle w:val="FootnoteReference"/>
          <w:rFonts w:ascii="Tahoma" w:hAnsi="Tahoma" w:cs="Tahoma"/>
        </w:rPr>
        <w:footnoteRef/>
      </w:r>
      <w:r w:rsidRPr="003D3445">
        <w:rPr>
          <w:rFonts w:ascii="Tahoma" w:hAnsi="Tahoma" w:cs="Tahoma"/>
        </w:rPr>
        <w:t xml:space="preserve"> M. Quraish Shihab, </w:t>
      </w:r>
      <w:r w:rsidRPr="003D3445">
        <w:rPr>
          <w:rFonts w:ascii="Tahoma" w:hAnsi="Tahoma" w:cs="Tahoma"/>
          <w:i/>
          <w:iCs/>
        </w:rPr>
        <w:t>Al-Lubab, Makna, Tujuan, dan Pelajaran dari Surah-surah al-Qur’an</w:t>
      </w:r>
      <w:r w:rsidRPr="003D3445">
        <w:rPr>
          <w:rFonts w:ascii="Tahoma" w:hAnsi="Tahoma" w:cs="Tahoma"/>
        </w:rPr>
        <w:t xml:space="preserve"> (Jakarta: Lentera Hati, 2012), vol. IV, hlm. 193</w:t>
      </w:r>
      <w:r>
        <w:rPr>
          <w:rFonts w:ascii="Tahoma" w:hAnsi="Tahoma" w:cs="Tahoma"/>
        </w:rPr>
        <w:t>.</w:t>
      </w:r>
    </w:p>
  </w:footnote>
  <w:footnote w:id="33">
    <w:p w:rsidR="00ED795F" w:rsidRPr="004638CE" w:rsidRDefault="00ED795F" w:rsidP="004638CE">
      <w:pPr>
        <w:pStyle w:val="FootnoteText"/>
        <w:ind w:firstLine="720"/>
        <w:jc w:val="both"/>
      </w:pPr>
      <w:r w:rsidRPr="004638CE">
        <w:rPr>
          <w:rStyle w:val="FootnoteReference"/>
          <w:rFonts w:ascii="Tahoma" w:hAnsi="Tahoma" w:cs="Tahoma"/>
        </w:rPr>
        <w:footnoteRef/>
      </w:r>
      <w:r w:rsidRPr="004638CE">
        <w:rPr>
          <w:rFonts w:ascii="Tahoma" w:hAnsi="Tahoma" w:cs="Tahoma"/>
        </w:rPr>
        <w:t xml:space="preserve"> Menurut </w:t>
      </w:r>
      <w:r>
        <w:rPr>
          <w:rFonts w:ascii="Tahoma" w:hAnsi="Tahoma" w:cs="Tahoma"/>
        </w:rPr>
        <w:t xml:space="preserve">perhitungan ulama Madinah dan Makkah, surat al-Mujadalah terdiri dari 21 ayat, sedangkan menurut perhitungan ulama Kufah, Bashrah dan Syam, terdiri dari 20 ayat. Lihat M. Quraish Shihab, </w:t>
      </w:r>
      <w:r>
        <w:rPr>
          <w:rFonts w:ascii="Tahoma" w:hAnsi="Tahoma" w:cs="Tahoma"/>
          <w:i/>
          <w:iCs/>
        </w:rPr>
        <w:t>Tafsir Al-Mishbah</w:t>
      </w:r>
      <w:r>
        <w:rPr>
          <w:rFonts w:ascii="Tahoma" w:hAnsi="Tahoma" w:cs="Tahoma"/>
        </w:rPr>
        <w:t xml:space="preserve"> (Jakarta: Lentera Hati, 2003), Vol. 14, hlm. 58. Menurut Haidar Ahmad al-A’raji, surat al-Mujadalah terdiri dari 23 ayat. Baca </w:t>
      </w:r>
      <w:r w:rsidRPr="001F71D8">
        <w:rPr>
          <w:rFonts w:ascii="Tahoma" w:hAnsi="Tahoma" w:cs="Tahoma"/>
          <w:i/>
          <w:iCs/>
        </w:rPr>
        <w:t>Mukjizat Surah-Surah Al-Quran</w:t>
      </w:r>
      <w:r>
        <w:rPr>
          <w:rFonts w:ascii="Tahoma" w:hAnsi="Tahoma" w:cs="Tahoma"/>
        </w:rPr>
        <w:t xml:space="preserve"> karya al-A’raji, terj. Ibnu Sodik (Jakarta: Zahra, 2006), hlm. 118.</w:t>
      </w:r>
    </w:p>
  </w:footnote>
  <w:footnote w:id="34">
    <w:p w:rsidR="00ED795F" w:rsidRPr="00F46503" w:rsidRDefault="00ED795F" w:rsidP="00F46503">
      <w:pPr>
        <w:pStyle w:val="FootnoteText"/>
        <w:ind w:firstLine="720"/>
        <w:jc w:val="both"/>
        <w:rPr>
          <w:rFonts w:ascii="Tahoma" w:hAnsi="Tahoma" w:cs="Tahoma"/>
        </w:rPr>
      </w:pPr>
      <w:r>
        <w:rPr>
          <w:rStyle w:val="FootnoteReference"/>
        </w:rPr>
        <w:footnoteRef/>
      </w:r>
      <w:r>
        <w:t xml:space="preserve"> </w:t>
      </w:r>
      <w:r>
        <w:rPr>
          <w:rFonts w:ascii="Tahoma" w:hAnsi="Tahoma" w:cs="Tahoma"/>
        </w:rPr>
        <w:t xml:space="preserve">Manna’ al-Qattan, </w:t>
      </w:r>
      <w:r>
        <w:rPr>
          <w:rFonts w:ascii="Tahoma" w:hAnsi="Tahoma" w:cs="Tahoma"/>
          <w:i/>
          <w:iCs/>
        </w:rPr>
        <w:t>Mabahits fi ‘Ulumil Qur’an</w:t>
      </w:r>
      <w:r>
        <w:rPr>
          <w:rFonts w:ascii="Tahoma" w:hAnsi="Tahoma" w:cs="Tahoma"/>
        </w:rPr>
        <w:t xml:space="preserve"> (Bairut: Mansyurat al-‘Asril Hadits, 1973), hlm. 146.</w:t>
      </w:r>
    </w:p>
  </w:footnote>
  <w:footnote w:id="35">
    <w:p w:rsidR="00ED795F" w:rsidRPr="001F71D8" w:rsidRDefault="00ED795F" w:rsidP="001F71D8">
      <w:pPr>
        <w:pStyle w:val="FootnoteText"/>
        <w:ind w:firstLine="720"/>
        <w:rPr>
          <w:rFonts w:ascii="Tahoma" w:hAnsi="Tahoma" w:cs="Tahoma"/>
        </w:rPr>
      </w:pPr>
      <w:r w:rsidRPr="001F71D8">
        <w:rPr>
          <w:rStyle w:val="FootnoteReference"/>
          <w:rFonts w:ascii="Tahoma" w:hAnsi="Tahoma" w:cs="Tahoma"/>
        </w:rPr>
        <w:footnoteRef/>
      </w:r>
      <w:r w:rsidRPr="001F71D8">
        <w:rPr>
          <w:rFonts w:ascii="Tahoma" w:hAnsi="Tahoma" w:cs="Tahoma"/>
        </w:rPr>
        <w:t xml:space="preserve"> Quraish</w:t>
      </w:r>
      <w:r>
        <w:rPr>
          <w:rFonts w:ascii="Tahoma" w:hAnsi="Tahoma" w:cs="Tahoma"/>
        </w:rPr>
        <w:t xml:space="preserve">, </w:t>
      </w:r>
      <w:r>
        <w:rPr>
          <w:rFonts w:ascii="Tahoma" w:hAnsi="Tahoma" w:cs="Tahoma"/>
          <w:i/>
          <w:iCs/>
        </w:rPr>
        <w:t>Al-Mishbah</w:t>
      </w:r>
      <w:r>
        <w:rPr>
          <w:rFonts w:ascii="Tahoma" w:hAnsi="Tahoma" w:cs="Tahoma"/>
        </w:rPr>
        <w:t>…, Vol. 14, hlm. 58.</w:t>
      </w:r>
    </w:p>
  </w:footnote>
  <w:footnote w:id="36">
    <w:p w:rsidR="00ED795F" w:rsidRPr="009736CB" w:rsidRDefault="00ED795F" w:rsidP="009736CB">
      <w:pPr>
        <w:pStyle w:val="FootnoteText"/>
        <w:ind w:firstLine="720"/>
        <w:jc w:val="both"/>
        <w:rPr>
          <w:rFonts w:ascii="Tahoma" w:hAnsi="Tahoma" w:cs="Tahoma"/>
        </w:rPr>
      </w:pPr>
      <w:r w:rsidRPr="009736CB">
        <w:rPr>
          <w:rStyle w:val="FootnoteReference"/>
          <w:rFonts w:ascii="Tahoma" w:hAnsi="Tahoma" w:cs="Tahoma"/>
        </w:rPr>
        <w:footnoteRef/>
      </w:r>
      <w:r w:rsidRPr="009736CB">
        <w:rPr>
          <w:rFonts w:ascii="Tahoma" w:hAnsi="Tahoma" w:cs="Tahoma"/>
        </w:rPr>
        <w:t xml:space="preserve"> </w:t>
      </w:r>
      <w:r>
        <w:rPr>
          <w:rFonts w:ascii="Tahoma" w:hAnsi="Tahoma" w:cs="Tahoma"/>
        </w:rPr>
        <w:t xml:space="preserve">Amru Khalid, </w:t>
      </w:r>
      <w:r>
        <w:rPr>
          <w:rFonts w:ascii="Tahoma" w:hAnsi="Tahoma" w:cs="Tahoma"/>
          <w:i/>
          <w:iCs/>
        </w:rPr>
        <w:t>Pesona Al-Qur’an dalam Matarantai Surah &amp; Ayat</w:t>
      </w:r>
      <w:r>
        <w:rPr>
          <w:rFonts w:ascii="Tahoma" w:hAnsi="Tahoma" w:cs="Tahoma"/>
        </w:rPr>
        <w:t>, terj. Ahmad Fadhil (Jakarta: Sahara Publishing, 2004), hlm. 546-547.</w:t>
      </w:r>
    </w:p>
  </w:footnote>
  <w:footnote w:id="37">
    <w:p w:rsidR="00ED795F" w:rsidRPr="001F72C4" w:rsidRDefault="00ED795F" w:rsidP="001F72C4">
      <w:pPr>
        <w:pStyle w:val="FootnoteText"/>
        <w:ind w:firstLine="720"/>
        <w:jc w:val="both"/>
      </w:pPr>
      <w:r>
        <w:rPr>
          <w:rStyle w:val="FootnoteReference"/>
        </w:rPr>
        <w:footnoteRef/>
      </w:r>
      <w:r>
        <w:t xml:space="preserve"> </w:t>
      </w:r>
      <w:r>
        <w:rPr>
          <w:rFonts w:ascii="Tahoma" w:hAnsi="Tahoma" w:cs="Tahoma"/>
        </w:rPr>
        <w:t xml:space="preserve">Amru Khalid, </w:t>
      </w:r>
      <w:r>
        <w:rPr>
          <w:rFonts w:ascii="Tahoma" w:hAnsi="Tahoma" w:cs="Tahoma"/>
          <w:i/>
          <w:iCs/>
        </w:rPr>
        <w:t>Pesona Al-Qur’an</w:t>
      </w:r>
      <w:r>
        <w:rPr>
          <w:rFonts w:ascii="Tahoma" w:hAnsi="Tahoma" w:cs="Tahoma"/>
        </w:rPr>
        <w:t xml:space="preserve">…, hlm. 548. Baca juga Waryono Abdul Ghafur, “Isa Al-Masih Menurut Islam”, dalam </w:t>
      </w:r>
      <w:r w:rsidRPr="001F72C4">
        <w:rPr>
          <w:rFonts w:ascii="Tahoma" w:hAnsi="Tahoma" w:cs="Tahoma"/>
          <w:b/>
          <w:bCs/>
          <w:i/>
          <w:iCs/>
        </w:rPr>
        <w:t>TITIK-TEMU Jurnal Dialog Peradaban</w:t>
      </w:r>
      <w:r>
        <w:rPr>
          <w:rFonts w:ascii="Tahoma" w:hAnsi="Tahoma" w:cs="Tahoma"/>
        </w:rPr>
        <w:t xml:space="preserve"> Vol. 5, No. 2, Januari-Juni 2013, hlm. 113-150.</w:t>
      </w:r>
    </w:p>
  </w:footnote>
  <w:footnote w:id="38">
    <w:p w:rsidR="00ED795F" w:rsidRPr="00E31B17" w:rsidRDefault="00ED795F" w:rsidP="00E31B17">
      <w:pPr>
        <w:pStyle w:val="FootnoteText"/>
        <w:ind w:firstLine="720"/>
        <w:jc w:val="both"/>
        <w:rPr>
          <w:rFonts w:ascii="Tahoma" w:hAnsi="Tahoma" w:cs="Tahoma"/>
        </w:rPr>
      </w:pPr>
      <w:r w:rsidRPr="00E31B17">
        <w:rPr>
          <w:rStyle w:val="FootnoteReference"/>
          <w:rFonts w:ascii="Tahoma" w:hAnsi="Tahoma" w:cs="Tahoma"/>
        </w:rPr>
        <w:footnoteRef/>
      </w:r>
      <w:r w:rsidRPr="00E31B17">
        <w:rPr>
          <w:rFonts w:ascii="Tahoma" w:hAnsi="Tahoma" w:cs="Tahoma"/>
        </w:rPr>
        <w:t xml:space="preserve"> S</w:t>
      </w:r>
      <w:r>
        <w:rPr>
          <w:rFonts w:ascii="Tahoma" w:hAnsi="Tahoma" w:cs="Tahoma"/>
        </w:rPr>
        <w:t xml:space="preserve">umber penulisan biografi Khaulah ini diolah dari tiga buku, yaitu Ibnu Sa’ad, </w:t>
      </w:r>
      <w:r>
        <w:rPr>
          <w:rFonts w:ascii="Tahoma" w:hAnsi="Tahoma" w:cs="Tahoma"/>
          <w:i/>
          <w:iCs/>
        </w:rPr>
        <w:t>Purnama Madinah 600 Sahabat-Wanita Rasulllah Saw Yang Menyemarakkan Kota Nabi</w:t>
      </w:r>
      <w:r>
        <w:rPr>
          <w:rFonts w:ascii="Tahoma" w:hAnsi="Tahoma" w:cs="Tahoma"/>
        </w:rPr>
        <w:t xml:space="preserve">, terj. Eva Y. Nukman (Bandung: Al-Bayan, 1997), Fathi Fawzi ‘Abd al-Mu’thi, </w:t>
      </w:r>
      <w:r>
        <w:rPr>
          <w:rFonts w:ascii="Tahoma" w:hAnsi="Tahoma" w:cs="Tahoma"/>
          <w:i/>
          <w:iCs/>
        </w:rPr>
        <w:t>Wanita-Wanita Al-Quran Kisah Nyata Perempuan-Perempuan Hebat yang Dicatat Abadi dalam Kitab Suci</w:t>
      </w:r>
      <w:r>
        <w:rPr>
          <w:rFonts w:ascii="Tahoma" w:hAnsi="Tahoma" w:cs="Tahoma"/>
        </w:rPr>
        <w:t xml:space="preserve">, terj. Asy’ari Khatib (Jakarta: Zaman, 2010), dan Abdurrahman Umairah, </w:t>
      </w:r>
      <w:r>
        <w:rPr>
          <w:rFonts w:ascii="Tahoma" w:hAnsi="Tahoma" w:cs="Tahoma"/>
          <w:i/>
          <w:iCs/>
        </w:rPr>
        <w:t>Tokoh-Tokoh yang Diabadikan al-Qur’an</w:t>
      </w:r>
      <w:r>
        <w:rPr>
          <w:rFonts w:ascii="Tahoma" w:hAnsi="Tahoma" w:cs="Tahoma"/>
        </w:rPr>
        <w:t>, terj. M. Syihabuddin (Jakarta: Gema Insani Press, 2002).</w:t>
      </w:r>
    </w:p>
  </w:footnote>
  <w:footnote w:id="39">
    <w:p w:rsidR="00ED795F" w:rsidRPr="005C6337" w:rsidRDefault="00ED795F" w:rsidP="00A342D9">
      <w:pPr>
        <w:pStyle w:val="FootnoteText"/>
        <w:ind w:firstLine="720"/>
        <w:jc w:val="both"/>
        <w:rPr>
          <w:rFonts w:ascii="Tahoma" w:hAnsi="Tahoma" w:cs="Tahoma"/>
        </w:rPr>
      </w:pPr>
      <w:r w:rsidRPr="003E60D0">
        <w:rPr>
          <w:rStyle w:val="FootnoteReference"/>
          <w:rFonts w:ascii="Tahoma" w:hAnsi="Tahoma" w:cs="Tahoma"/>
        </w:rPr>
        <w:footnoteRef/>
      </w:r>
      <w:r w:rsidRPr="003E60D0">
        <w:rPr>
          <w:rFonts w:ascii="Tahoma" w:hAnsi="Tahoma" w:cs="Tahoma"/>
        </w:rPr>
        <w:t xml:space="preserve"> Tiga buku yang dijadikan referensi, tidak ada</w:t>
      </w:r>
      <w:r>
        <w:rPr>
          <w:rFonts w:ascii="Tahoma" w:hAnsi="Tahoma" w:cs="Tahoma"/>
        </w:rPr>
        <w:t xml:space="preserve"> satupun yang menyebut sebab-sebab pertengkaran antara Khaulah dan Aus. Tidak ada asap, kalau tidak ada api. Kuat dugaan, sebagaimana dijelaskan Quraish Shihab, sebabnya adalah karena keengganan Khaulah melayani </w:t>
      </w:r>
      <w:r>
        <w:rPr>
          <w:rFonts w:ascii="Tahoma" w:hAnsi="Tahoma" w:cs="Tahoma"/>
          <w:i/>
          <w:iCs/>
        </w:rPr>
        <w:t xml:space="preserve">making love </w:t>
      </w:r>
      <w:r>
        <w:rPr>
          <w:rFonts w:ascii="Tahoma" w:hAnsi="Tahoma" w:cs="Tahoma"/>
        </w:rPr>
        <w:t xml:space="preserve">suaminya. Kejadiannya setelah keduanya shalat berjama’ah. Setelah selesai shalat, suaminya memintanya agar melayaninya selaku istri, tetapi Khaulah enggan melayaninya, sehingga sang suami marah. Dalam situasi itulah, Aus mengucapkan dzihar. Qurais, </w:t>
      </w:r>
      <w:r>
        <w:rPr>
          <w:rFonts w:ascii="Tahoma" w:hAnsi="Tahoma" w:cs="Tahoma"/>
          <w:i/>
          <w:iCs/>
        </w:rPr>
        <w:t>Al-Lubab</w:t>
      </w:r>
      <w:r>
        <w:rPr>
          <w:rFonts w:ascii="Tahoma" w:hAnsi="Tahoma" w:cs="Tahoma"/>
        </w:rPr>
        <w:t>…buku 4, hlm. 195. Namun Quraish Shihab tidak menjelaskan lebih jauh alasan mengapa Khaulah enggan melayani kemauan suaminya tersebut.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5D79"/>
    <w:multiLevelType w:val="hybridMultilevel"/>
    <w:tmpl w:val="54F6EC6A"/>
    <w:lvl w:ilvl="0" w:tplc="32A6654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C4"/>
    <w:rsid w:val="0000149C"/>
    <w:rsid w:val="00001635"/>
    <w:rsid w:val="0000204C"/>
    <w:rsid w:val="00002A19"/>
    <w:rsid w:val="00002AC6"/>
    <w:rsid w:val="00002BB7"/>
    <w:rsid w:val="000045E5"/>
    <w:rsid w:val="0000486F"/>
    <w:rsid w:val="00006FFB"/>
    <w:rsid w:val="00010E5A"/>
    <w:rsid w:val="000117F6"/>
    <w:rsid w:val="0001240C"/>
    <w:rsid w:val="00012906"/>
    <w:rsid w:val="00016EA1"/>
    <w:rsid w:val="0001766C"/>
    <w:rsid w:val="00020049"/>
    <w:rsid w:val="000209FA"/>
    <w:rsid w:val="00020E6E"/>
    <w:rsid w:val="000214D4"/>
    <w:rsid w:val="0002257A"/>
    <w:rsid w:val="00022AAD"/>
    <w:rsid w:val="00022C08"/>
    <w:rsid w:val="000242B7"/>
    <w:rsid w:val="0002619B"/>
    <w:rsid w:val="00027683"/>
    <w:rsid w:val="00030308"/>
    <w:rsid w:val="00031C3C"/>
    <w:rsid w:val="00031EF8"/>
    <w:rsid w:val="00033047"/>
    <w:rsid w:val="000337D9"/>
    <w:rsid w:val="00033E8C"/>
    <w:rsid w:val="0003414E"/>
    <w:rsid w:val="00037910"/>
    <w:rsid w:val="00041448"/>
    <w:rsid w:val="00041A8A"/>
    <w:rsid w:val="00043C12"/>
    <w:rsid w:val="00044AFB"/>
    <w:rsid w:val="00045F8B"/>
    <w:rsid w:val="00046904"/>
    <w:rsid w:val="00047566"/>
    <w:rsid w:val="0004781C"/>
    <w:rsid w:val="00047E92"/>
    <w:rsid w:val="000502CA"/>
    <w:rsid w:val="000549CE"/>
    <w:rsid w:val="00055205"/>
    <w:rsid w:val="0005540E"/>
    <w:rsid w:val="00056FF8"/>
    <w:rsid w:val="00057A77"/>
    <w:rsid w:val="00060AD1"/>
    <w:rsid w:val="000613F5"/>
    <w:rsid w:val="00061C31"/>
    <w:rsid w:val="00064773"/>
    <w:rsid w:val="000647D4"/>
    <w:rsid w:val="000649E8"/>
    <w:rsid w:val="00065091"/>
    <w:rsid w:val="00066DF9"/>
    <w:rsid w:val="00070C1E"/>
    <w:rsid w:val="000752C8"/>
    <w:rsid w:val="0007551D"/>
    <w:rsid w:val="000779E2"/>
    <w:rsid w:val="00077C58"/>
    <w:rsid w:val="00082C6B"/>
    <w:rsid w:val="000844D0"/>
    <w:rsid w:val="00084913"/>
    <w:rsid w:val="00084B7D"/>
    <w:rsid w:val="00084E3F"/>
    <w:rsid w:val="00085EAD"/>
    <w:rsid w:val="000867E3"/>
    <w:rsid w:val="00086F33"/>
    <w:rsid w:val="00092E1C"/>
    <w:rsid w:val="00093D7B"/>
    <w:rsid w:val="00094C11"/>
    <w:rsid w:val="00096261"/>
    <w:rsid w:val="00096A47"/>
    <w:rsid w:val="00096F70"/>
    <w:rsid w:val="00097B57"/>
    <w:rsid w:val="000A088B"/>
    <w:rsid w:val="000A5A34"/>
    <w:rsid w:val="000A6162"/>
    <w:rsid w:val="000B004D"/>
    <w:rsid w:val="000B4E95"/>
    <w:rsid w:val="000B5684"/>
    <w:rsid w:val="000B69BD"/>
    <w:rsid w:val="000B6F5B"/>
    <w:rsid w:val="000C2CF3"/>
    <w:rsid w:val="000C5063"/>
    <w:rsid w:val="000C6C62"/>
    <w:rsid w:val="000D3E6C"/>
    <w:rsid w:val="000D3FE6"/>
    <w:rsid w:val="000D4931"/>
    <w:rsid w:val="000D7B1D"/>
    <w:rsid w:val="000E2DBF"/>
    <w:rsid w:val="000E5C78"/>
    <w:rsid w:val="000E6589"/>
    <w:rsid w:val="000F02D8"/>
    <w:rsid w:val="000F040E"/>
    <w:rsid w:val="000F091D"/>
    <w:rsid w:val="000F0F89"/>
    <w:rsid w:val="000F232B"/>
    <w:rsid w:val="000F2BEE"/>
    <w:rsid w:val="000F4374"/>
    <w:rsid w:val="000F4CC2"/>
    <w:rsid w:val="000F6F38"/>
    <w:rsid w:val="000F776A"/>
    <w:rsid w:val="0010010F"/>
    <w:rsid w:val="00100159"/>
    <w:rsid w:val="00100AEA"/>
    <w:rsid w:val="00100C83"/>
    <w:rsid w:val="00101284"/>
    <w:rsid w:val="0010472E"/>
    <w:rsid w:val="00104C5E"/>
    <w:rsid w:val="00106609"/>
    <w:rsid w:val="00107236"/>
    <w:rsid w:val="00110E6E"/>
    <w:rsid w:val="00111E79"/>
    <w:rsid w:val="00112590"/>
    <w:rsid w:val="00112C7E"/>
    <w:rsid w:val="00113124"/>
    <w:rsid w:val="001134D6"/>
    <w:rsid w:val="00113710"/>
    <w:rsid w:val="0011585A"/>
    <w:rsid w:val="001162B0"/>
    <w:rsid w:val="00116B10"/>
    <w:rsid w:val="00117775"/>
    <w:rsid w:val="00126357"/>
    <w:rsid w:val="00126452"/>
    <w:rsid w:val="00127914"/>
    <w:rsid w:val="00130556"/>
    <w:rsid w:val="00134DB0"/>
    <w:rsid w:val="0013526C"/>
    <w:rsid w:val="00135355"/>
    <w:rsid w:val="00136869"/>
    <w:rsid w:val="00136881"/>
    <w:rsid w:val="00140D32"/>
    <w:rsid w:val="00142848"/>
    <w:rsid w:val="00142F42"/>
    <w:rsid w:val="001434CD"/>
    <w:rsid w:val="00143624"/>
    <w:rsid w:val="00143F6F"/>
    <w:rsid w:val="00145582"/>
    <w:rsid w:val="00145E88"/>
    <w:rsid w:val="00145EBE"/>
    <w:rsid w:val="00146085"/>
    <w:rsid w:val="001470DC"/>
    <w:rsid w:val="00147458"/>
    <w:rsid w:val="001504B2"/>
    <w:rsid w:val="0015094B"/>
    <w:rsid w:val="00151728"/>
    <w:rsid w:val="001518FB"/>
    <w:rsid w:val="00154AE2"/>
    <w:rsid w:val="001557D3"/>
    <w:rsid w:val="00156091"/>
    <w:rsid w:val="00156E3C"/>
    <w:rsid w:val="00156F97"/>
    <w:rsid w:val="00160B5C"/>
    <w:rsid w:val="001629DF"/>
    <w:rsid w:val="0016489F"/>
    <w:rsid w:val="00170937"/>
    <w:rsid w:val="00171E90"/>
    <w:rsid w:val="00171FB3"/>
    <w:rsid w:val="0017248F"/>
    <w:rsid w:val="001733E1"/>
    <w:rsid w:val="001740CB"/>
    <w:rsid w:val="00175CAB"/>
    <w:rsid w:val="00176606"/>
    <w:rsid w:val="001775C6"/>
    <w:rsid w:val="00181BA8"/>
    <w:rsid w:val="00182527"/>
    <w:rsid w:val="001839DE"/>
    <w:rsid w:val="00184ECB"/>
    <w:rsid w:val="00184F50"/>
    <w:rsid w:val="00186070"/>
    <w:rsid w:val="0019180C"/>
    <w:rsid w:val="00191A97"/>
    <w:rsid w:val="00192A53"/>
    <w:rsid w:val="00192DCD"/>
    <w:rsid w:val="00195290"/>
    <w:rsid w:val="00196F72"/>
    <w:rsid w:val="001973B2"/>
    <w:rsid w:val="001975C0"/>
    <w:rsid w:val="001A079A"/>
    <w:rsid w:val="001A1E06"/>
    <w:rsid w:val="001A4155"/>
    <w:rsid w:val="001A7A1F"/>
    <w:rsid w:val="001A7C55"/>
    <w:rsid w:val="001B227E"/>
    <w:rsid w:val="001B434E"/>
    <w:rsid w:val="001B45A6"/>
    <w:rsid w:val="001B46A2"/>
    <w:rsid w:val="001B5516"/>
    <w:rsid w:val="001B5E94"/>
    <w:rsid w:val="001B63C9"/>
    <w:rsid w:val="001C1BCC"/>
    <w:rsid w:val="001C2C45"/>
    <w:rsid w:val="001C33AE"/>
    <w:rsid w:val="001C3B7A"/>
    <w:rsid w:val="001C4E62"/>
    <w:rsid w:val="001C5587"/>
    <w:rsid w:val="001C71E5"/>
    <w:rsid w:val="001D0CEA"/>
    <w:rsid w:val="001D2E47"/>
    <w:rsid w:val="001D3221"/>
    <w:rsid w:val="001D3FB6"/>
    <w:rsid w:val="001D4FB6"/>
    <w:rsid w:val="001D5FA0"/>
    <w:rsid w:val="001D62AE"/>
    <w:rsid w:val="001D6E7D"/>
    <w:rsid w:val="001D7334"/>
    <w:rsid w:val="001E01F3"/>
    <w:rsid w:val="001E0F1B"/>
    <w:rsid w:val="001E1608"/>
    <w:rsid w:val="001E2812"/>
    <w:rsid w:val="001E2F21"/>
    <w:rsid w:val="001E45A4"/>
    <w:rsid w:val="001E4FFC"/>
    <w:rsid w:val="001E7BFE"/>
    <w:rsid w:val="001F02E1"/>
    <w:rsid w:val="001F39C3"/>
    <w:rsid w:val="001F63F1"/>
    <w:rsid w:val="001F68A7"/>
    <w:rsid w:val="001F71D8"/>
    <w:rsid w:val="001F72C4"/>
    <w:rsid w:val="001F7BC3"/>
    <w:rsid w:val="00200A55"/>
    <w:rsid w:val="00200D90"/>
    <w:rsid w:val="00206DF4"/>
    <w:rsid w:val="0020765B"/>
    <w:rsid w:val="00210823"/>
    <w:rsid w:val="002119FC"/>
    <w:rsid w:val="00212002"/>
    <w:rsid w:val="00217761"/>
    <w:rsid w:val="0021783B"/>
    <w:rsid w:val="00220BB6"/>
    <w:rsid w:val="00222AB5"/>
    <w:rsid w:val="0022475C"/>
    <w:rsid w:val="00225541"/>
    <w:rsid w:val="00225733"/>
    <w:rsid w:val="0022584D"/>
    <w:rsid w:val="00226778"/>
    <w:rsid w:val="0022707B"/>
    <w:rsid w:val="002311EA"/>
    <w:rsid w:val="00231630"/>
    <w:rsid w:val="002316CB"/>
    <w:rsid w:val="00232B87"/>
    <w:rsid w:val="00232D00"/>
    <w:rsid w:val="00233386"/>
    <w:rsid w:val="00233EAD"/>
    <w:rsid w:val="00234B10"/>
    <w:rsid w:val="00234D46"/>
    <w:rsid w:val="00234D67"/>
    <w:rsid w:val="002351C7"/>
    <w:rsid w:val="002366CE"/>
    <w:rsid w:val="00240A7C"/>
    <w:rsid w:val="00240DF4"/>
    <w:rsid w:val="00240F4D"/>
    <w:rsid w:val="00242065"/>
    <w:rsid w:val="002422FC"/>
    <w:rsid w:val="00243F69"/>
    <w:rsid w:val="00244545"/>
    <w:rsid w:val="002451A8"/>
    <w:rsid w:val="00245A6E"/>
    <w:rsid w:val="00246692"/>
    <w:rsid w:val="00246A25"/>
    <w:rsid w:val="00246C4B"/>
    <w:rsid w:val="0025235D"/>
    <w:rsid w:val="00252F8C"/>
    <w:rsid w:val="00253455"/>
    <w:rsid w:val="00254807"/>
    <w:rsid w:val="002551A5"/>
    <w:rsid w:val="00256ABC"/>
    <w:rsid w:val="00256EDE"/>
    <w:rsid w:val="0025793C"/>
    <w:rsid w:val="002604A4"/>
    <w:rsid w:val="002615AB"/>
    <w:rsid w:val="0026245E"/>
    <w:rsid w:val="002660D5"/>
    <w:rsid w:val="002675C2"/>
    <w:rsid w:val="00267AE4"/>
    <w:rsid w:val="002712DE"/>
    <w:rsid w:val="0027202D"/>
    <w:rsid w:val="0027340D"/>
    <w:rsid w:val="00273BA0"/>
    <w:rsid w:val="00274E72"/>
    <w:rsid w:val="002761F2"/>
    <w:rsid w:val="002804EC"/>
    <w:rsid w:val="00280EAF"/>
    <w:rsid w:val="0028139D"/>
    <w:rsid w:val="00281C4E"/>
    <w:rsid w:val="002822D2"/>
    <w:rsid w:val="00283D4F"/>
    <w:rsid w:val="00284CF2"/>
    <w:rsid w:val="00286482"/>
    <w:rsid w:val="00286E7D"/>
    <w:rsid w:val="00290425"/>
    <w:rsid w:val="00290D33"/>
    <w:rsid w:val="00290ED4"/>
    <w:rsid w:val="00291448"/>
    <w:rsid w:val="00292095"/>
    <w:rsid w:val="00294763"/>
    <w:rsid w:val="00295283"/>
    <w:rsid w:val="00296434"/>
    <w:rsid w:val="0029679C"/>
    <w:rsid w:val="002A110E"/>
    <w:rsid w:val="002A4323"/>
    <w:rsid w:val="002A67C2"/>
    <w:rsid w:val="002B03A8"/>
    <w:rsid w:val="002B0689"/>
    <w:rsid w:val="002B1145"/>
    <w:rsid w:val="002B1828"/>
    <w:rsid w:val="002B6CE3"/>
    <w:rsid w:val="002B7278"/>
    <w:rsid w:val="002C074A"/>
    <w:rsid w:val="002C2983"/>
    <w:rsid w:val="002C3A47"/>
    <w:rsid w:val="002D01E4"/>
    <w:rsid w:val="002D11F7"/>
    <w:rsid w:val="002D14BD"/>
    <w:rsid w:val="002D1A4D"/>
    <w:rsid w:val="002D33B6"/>
    <w:rsid w:val="002D587F"/>
    <w:rsid w:val="002D6199"/>
    <w:rsid w:val="002D6E4B"/>
    <w:rsid w:val="002D6FF1"/>
    <w:rsid w:val="002E21C7"/>
    <w:rsid w:val="002E4B01"/>
    <w:rsid w:val="002E4D3C"/>
    <w:rsid w:val="002E7682"/>
    <w:rsid w:val="002E7F17"/>
    <w:rsid w:val="002F06A1"/>
    <w:rsid w:val="002F0D9F"/>
    <w:rsid w:val="002F121E"/>
    <w:rsid w:val="002F3388"/>
    <w:rsid w:val="002F37FE"/>
    <w:rsid w:val="002F486C"/>
    <w:rsid w:val="002F6945"/>
    <w:rsid w:val="002F6CA3"/>
    <w:rsid w:val="002F7D09"/>
    <w:rsid w:val="002F7DD3"/>
    <w:rsid w:val="00300158"/>
    <w:rsid w:val="0030304A"/>
    <w:rsid w:val="00303E1B"/>
    <w:rsid w:val="003049C9"/>
    <w:rsid w:val="003076D1"/>
    <w:rsid w:val="00311B89"/>
    <w:rsid w:val="00312024"/>
    <w:rsid w:val="003123CA"/>
    <w:rsid w:val="00312E5B"/>
    <w:rsid w:val="00314EF8"/>
    <w:rsid w:val="0031544C"/>
    <w:rsid w:val="00317E2D"/>
    <w:rsid w:val="003201F6"/>
    <w:rsid w:val="00320963"/>
    <w:rsid w:val="00322E8A"/>
    <w:rsid w:val="00325C6F"/>
    <w:rsid w:val="003267F8"/>
    <w:rsid w:val="00326E51"/>
    <w:rsid w:val="00327894"/>
    <w:rsid w:val="00331471"/>
    <w:rsid w:val="00333EE4"/>
    <w:rsid w:val="00336F5E"/>
    <w:rsid w:val="00340126"/>
    <w:rsid w:val="00347AAA"/>
    <w:rsid w:val="00350064"/>
    <w:rsid w:val="0035014A"/>
    <w:rsid w:val="003508B8"/>
    <w:rsid w:val="00350CAA"/>
    <w:rsid w:val="00350DEC"/>
    <w:rsid w:val="00351102"/>
    <w:rsid w:val="00352FBE"/>
    <w:rsid w:val="0035410D"/>
    <w:rsid w:val="00354C11"/>
    <w:rsid w:val="00354D03"/>
    <w:rsid w:val="00355CC6"/>
    <w:rsid w:val="0035655C"/>
    <w:rsid w:val="00356C60"/>
    <w:rsid w:val="00357531"/>
    <w:rsid w:val="003611AD"/>
    <w:rsid w:val="0036190B"/>
    <w:rsid w:val="00362610"/>
    <w:rsid w:val="003640A2"/>
    <w:rsid w:val="0036430F"/>
    <w:rsid w:val="003673C6"/>
    <w:rsid w:val="00370C2C"/>
    <w:rsid w:val="00370EDF"/>
    <w:rsid w:val="003713A6"/>
    <w:rsid w:val="00371C62"/>
    <w:rsid w:val="00376FAE"/>
    <w:rsid w:val="00377A26"/>
    <w:rsid w:val="0038151D"/>
    <w:rsid w:val="00381C41"/>
    <w:rsid w:val="00382446"/>
    <w:rsid w:val="0038580D"/>
    <w:rsid w:val="003858E4"/>
    <w:rsid w:val="003861B6"/>
    <w:rsid w:val="00386690"/>
    <w:rsid w:val="003867BA"/>
    <w:rsid w:val="003912DD"/>
    <w:rsid w:val="00391880"/>
    <w:rsid w:val="003936F2"/>
    <w:rsid w:val="003937BE"/>
    <w:rsid w:val="0039464D"/>
    <w:rsid w:val="003955AE"/>
    <w:rsid w:val="00397B65"/>
    <w:rsid w:val="003A0801"/>
    <w:rsid w:val="003A1272"/>
    <w:rsid w:val="003A54D3"/>
    <w:rsid w:val="003A5DDF"/>
    <w:rsid w:val="003A611B"/>
    <w:rsid w:val="003A61D0"/>
    <w:rsid w:val="003A639D"/>
    <w:rsid w:val="003A64F5"/>
    <w:rsid w:val="003B3BB3"/>
    <w:rsid w:val="003B3DF1"/>
    <w:rsid w:val="003B43B6"/>
    <w:rsid w:val="003B5622"/>
    <w:rsid w:val="003B5DDF"/>
    <w:rsid w:val="003B6F5C"/>
    <w:rsid w:val="003B6FD2"/>
    <w:rsid w:val="003C0751"/>
    <w:rsid w:val="003C1EBA"/>
    <w:rsid w:val="003C20B7"/>
    <w:rsid w:val="003C2B17"/>
    <w:rsid w:val="003C2B24"/>
    <w:rsid w:val="003C4E5F"/>
    <w:rsid w:val="003C59F6"/>
    <w:rsid w:val="003C5CE2"/>
    <w:rsid w:val="003C6689"/>
    <w:rsid w:val="003C7A84"/>
    <w:rsid w:val="003C7D90"/>
    <w:rsid w:val="003D0540"/>
    <w:rsid w:val="003D094F"/>
    <w:rsid w:val="003D106F"/>
    <w:rsid w:val="003D22DC"/>
    <w:rsid w:val="003D2EFA"/>
    <w:rsid w:val="003D3445"/>
    <w:rsid w:val="003D491D"/>
    <w:rsid w:val="003D59AE"/>
    <w:rsid w:val="003D6033"/>
    <w:rsid w:val="003D6648"/>
    <w:rsid w:val="003D6712"/>
    <w:rsid w:val="003E00F0"/>
    <w:rsid w:val="003E105C"/>
    <w:rsid w:val="003E151C"/>
    <w:rsid w:val="003E29B9"/>
    <w:rsid w:val="003E341C"/>
    <w:rsid w:val="003E535E"/>
    <w:rsid w:val="003E55D8"/>
    <w:rsid w:val="003E60D0"/>
    <w:rsid w:val="003E62DB"/>
    <w:rsid w:val="003E75D7"/>
    <w:rsid w:val="003E7A93"/>
    <w:rsid w:val="003F07E3"/>
    <w:rsid w:val="003F13CA"/>
    <w:rsid w:val="003F26EC"/>
    <w:rsid w:val="003F30AF"/>
    <w:rsid w:val="003F47DD"/>
    <w:rsid w:val="003F5837"/>
    <w:rsid w:val="003F5B34"/>
    <w:rsid w:val="003F6756"/>
    <w:rsid w:val="003F6B98"/>
    <w:rsid w:val="003F7006"/>
    <w:rsid w:val="003F780F"/>
    <w:rsid w:val="00402A9A"/>
    <w:rsid w:val="00402D3B"/>
    <w:rsid w:val="00403360"/>
    <w:rsid w:val="0040439E"/>
    <w:rsid w:val="00404400"/>
    <w:rsid w:val="00405631"/>
    <w:rsid w:val="0040683C"/>
    <w:rsid w:val="00406A40"/>
    <w:rsid w:val="0040792F"/>
    <w:rsid w:val="004100AC"/>
    <w:rsid w:val="00410606"/>
    <w:rsid w:val="00412326"/>
    <w:rsid w:val="00412647"/>
    <w:rsid w:val="00412B2D"/>
    <w:rsid w:val="004149FB"/>
    <w:rsid w:val="004163DA"/>
    <w:rsid w:val="00416652"/>
    <w:rsid w:val="00420E1B"/>
    <w:rsid w:val="004212BF"/>
    <w:rsid w:val="00422B82"/>
    <w:rsid w:val="00422C42"/>
    <w:rsid w:val="00422D91"/>
    <w:rsid w:val="00423E48"/>
    <w:rsid w:val="00424FFD"/>
    <w:rsid w:val="004263CB"/>
    <w:rsid w:val="00432AD0"/>
    <w:rsid w:val="004341BC"/>
    <w:rsid w:val="00435E38"/>
    <w:rsid w:val="0043736A"/>
    <w:rsid w:val="00437497"/>
    <w:rsid w:val="00441330"/>
    <w:rsid w:val="004418B6"/>
    <w:rsid w:val="004435A4"/>
    <w:rsid w:val="004438EB"/>
    <w:rsid w:val="004442E2"/>
    <w:rsid w:val="004449D5"/>
    <w:rsid w:val="0044675E"/>
    <w:rsid w:val="00446E55"/>
    <w:rsid w:val="00450006"/>
    <w:rsid w:val="00450B68"/>
    <w:rsid w:val="00450EDA"/>
    <w:rsid w:val="00451AA9"/>
    <w:rsid w:val="00451D38"/>
    <w:rsid w:val="00453985"/>
    <w:rsid w:val="0045572D"/>
    <w:rsid w:val="00456531"/>
    <w:rsid w:val="00456C69"/>
    <w:rsid w:val="00457573"/>
    <w:rsid w:val="00457A18"/>
    <w:rsid w:val="0046098A"/>
    <w:rsid w:val="00461561"/>
    <w:rsid w:val="00462312"/>
    <w:rsid w:val="004626CD"/>
    <w:rsid w:val="004634C9"/>
    <w:rsid w:val="004638CE"/>
    <w:rsid w:val="004650F1"/>
    <w:rsid w:val="00467508"/>
    <w:rsid w:val="0047107E"/>
    <w:rsid w:val="00471F5F"/>
    <w:rsid w:val="004723C6"/>
    <w:rsid w:val="00472AAA"/>
    <w:rsid w:val="004766A7"/>
    <w:rsid w:val="0047776B"/>
    <w:rsid w:val="00481AD6"/>
    <w:rsid w:val="00482FE4"/>
    <w:rsid w:val="0048508E"/>
    <w:rsid w:val="004852B0"/>
    <w:rsid w:val="004861A7"/>
    <w:rsid w:val="00490A75"/>
    <w:rsid w:val="00490BF0"/>
    <w:rsid w:val="0049127A"/>
    <w:rsid w:val="00491505"/>
    <w:rsid w:val="004920D4"/>
    <w:rsid w:val="004928F8"/>
    <w:rsid w:val="00494C6D"/>
    <w:rsid w:val="00495EB6"/>
    <w:rsid w:val="0049787E"/>
    <w:rsid w:val="004A0591"/>
    <w:rsid w:val="004A212C"/>
    <w:rsid w:val="004A441B"/>
    <w:rsid w:val="004A447D"/>
    <w:rsid w:val="004A62C4"/>
    <w:rsid w:val="004A692D"/>
    <w:rsid w:val="004A7A81"/>
    <w:rsid w:val="004B340E"/>
    <w:rsid w:val="004B3F3A"/>
    <w:rsid w:val="004B4203"/>
    <w:rsid w:val="004B4D34"/>
    <w:rsid w:val="004B5D3B"/>
    <w:rsid w:val="004B64BA"/>
    <w:rsid w:val="004C0A4C"/>
    <w:rsid w:val="004C1C6D"/>
    <w:rsid w:val="004C682B"/>
    <w:rsid w:val="004C7EB9"/>
    <w:rsid w:val="004D1089"/>
    <w:rsid w:val="004D122B"/>
    <w:rsid w:val="004D1AC8"/>
    <w:rsid w:val="004D29F1"/>
    <w:rsid w:val="004D2AD0"/>
    <w:rsid w:val="004D438E"/>
    <w:rsid w:val="004D4974"/>
    <w:rsid w:val="004D4F05"/>
    <w:rsid w:val="004D52A3"/>
    <w:rsid w:val="004D6677"/>
    <w:rsid w:val="004D6B47"/>
    <w:rsid w:val="004E20FE"/>
    <w:rsid w:val="004E2517"/>
    <w:rsid w:val="004E3499"/>
    <w:rsid w:val="004E4F23"/>
    <w:rsid w:val="004E64CF"/>
    <w:rsid w:val="004E7AEA"/>
    <w:rsid w:val="004F09BF"/>
    <w:rsid w:val="004F4562"/>
    <w:rsid w:val="004F6DAF"/>
    <w:rsid w:val="004F6F6C"/>
    <w:rsid w:val="004F7469"/>
    <w:rsid w:val="004F7A9C"/>
    <w:rsid w:val="00500E83"/>
    <w:rsid w:val="005015A7"/>
    <w:rsid w:val="005022EB"/>
    <w:rsid w:val="005033B5"/>
    <w:rsid w:val="0050474F"/>
    <w:rsid w:val="00505BD5"/>
    <w:rsid w:val="00510FED"/>
    <w:rsid w:val="00511000"/>
    <w:rsid w:val="00512B78"/>
    <w:rsid w:val="00512E14"/>
    <w:rsid w:val="00512F05"/>
    <w:rsid w:val="0051411B"/>
    <w:rsid w:val="005210B1"/>
    <w:rsid w:val="005211CF"/>
    <w:rsid w:val="00521D19"/>
    <w:rsid w:val="00523E28"/>
    <w:rsid w:val="0052414D"/>
    <w:rsid w:val="00531CBC"/>
    <w:rsid w:val="00532E5D"/>
    <w:rsid w:val="00533089"/>
    <w:rsid w:val="00533744"/>
    <w:rsid w:val="00534979"/>
    <w:rsid w:val="00534ED9"/>
    <w:rsid w:val="005372DA"/>
    <w:rsid w:val="00537589"/>
    <w:rsid w:val="0053777C"/>
    <w:rsid w:val="00540FEC"/>
    <w:rsid w:val="00541847"/>
    <w:rsid w:val="00541D46"/>
    <w:rsid w:val="00543021"/>
    <w:rsid w:val="00544246"/>
    <w:rsid w:val="00547ADF"/>
    <w:rsid w:val="005512DD"/>
    <w:rsid w:val="005515C1"/>
    <w:rsid w:val="00552BD1"/>
    <w:rsid w:val="00553C76"/>
    <w:rsid w:val="0055506D"/>
    <w:rsid w:val="00560CFF"/>
    <w:rsid w:val="00560D74"/>
    <w:rsid w:val="0056244D"/>
    <w:rsid w:val="005628A1"/>
    <w:rsid w:val="00563175"/>
    <w:rsid w:val="00564838"/>
    <w:rsid w:val="00565C85"/>
    <w:rsid w:val="00565DBA"/>
    <w:rsid w:val="005709D5"/>
    <w:rsid w:val="00571479"/>
    <w:rsid w:val="005715AB"/>
    <w:rsid w:val="00571F3A"/>
    <w:rsid w:val="005727F3"/>
    <w:rsid w:val="00573343"/>
    <w:rsid w:val="005739D3"/>
    <w:rsid w:val="00574799"/>
    <w:rsid w:val="00575A0A"/>
    <w:rsid w:val="00575D58"/>
    <w:rsid w:val="005761C0"/>
    <w:rsid w:val="005804E7"/>
    <w:rsid w:val="005808FE"/>
    <w:rsid w:val="0058094A"/>
    <w:rsid w:val="00580DAE"/>
    <w:rsid w:val="00581E59"/>
    <w:rsid w:val="00583CE3"/>
    <w:rsid w:val="005868BC"/>
    <w:rsid w:val="0059112F"/>
    <w:rsid w:val="0059246C"/>
    <w:rsid w:val="005928A5"/>
    <w:rsid w:val="00592F5D"/>
    <w:rsid w:val="0059346E"/>
    <w:rsid w:val="00593994"/>
    <w:rsid w:val="00593C0B"/>
    <w:rsid w:val="00595585"/>
    <w:rsid w:val="00595932"/>
    <w:rsid w:val="00595CD9"/>
    <w:rsid w:val="005960B6"/>
    <w:rsid w:val="00597217"/>
    <w:rsid w:val="005A07A3"/>
    <w:rsid w:val="005A16CB"/>
    <w:rsid w:val="005A32DE"/>
    <w:rsid w:val="005A4A73"/>
    <w:rsid w:val="005A77BA"/>
    <w:rsid w:val="005B0ADA"/>
    <w:rsid w:val="005B318A"/>
    <w:rsid w:val="005B7A80"/>
    <w:rsid w:val="005B7AD2"/>
    <w:rsid w:val="005C126F"/>
    <w:rsid w:val="005C1519"/>
    <w:rsid w:val="005C22F3"/>
    <w:rsid w:val="005C2A5F"/>
    <w:rsid w:val="005C6337"/>
    <w:rsid w:val="005D0E26"/>
    <w:rsid w:val="005D336E"/>
    <w:rsid w:val="005D446B"/>
    <w:rsid w:val="005D5197"/>
    <w:rsid w:val="005E1211"/>
    <w:rsid w:val="005E12B5"/>
    <w:rsid w:val="005E1686"/>
    <w:rsid w:val="005E1AFB"/>
    <w:rsid w:val="005E4DB5"/>
    <w:rsid w:val="005E4E1B"/>
    <w:rsid w:val="005E51B8"/>
    <w:rsid w:val="005E56A0"/>
    <w:rsid w:val="005E5BB9"/>
    <w:rsid w:val="005E5E9C"/>
    <w:rsid w:val="005E617A"/>
    <w:rsid w:val="005E74EA"/>
    <w:rsid w:val="005F3384"/>
    <w:rsid w:val="005F43A1"/>
    <w:rsid w:val="005F47F2"/>
    <w:rsid w:val="005F4F64"/>
    <w:rsid w:val="005F5C69"/>
    <w:rsid w:val="005F6F54"/>
    <w:rsid w:val="005F74C6"/>
    <w:rsid w:val="005F7754"/>
    <w:rsid w:val="005F7DBA"/>
    <w:rsid w:val="005F7EC8"/>
    <w:rsid w:val="00600B16"/>
    <w:rsid w:val="00602B96"/>
    <w:rsid w:val="0060443B"/>
    <w:rsid w:val="00605426"/>
    <w:rsid w:val="006065AE"/>
    <w:rsid w:val="006124F5"/>
    <w:rsid w:val="00613CA2"/>
    <w:rsid w:val="006141E3"/>
    <w:rsid w:val="00614776"/>
    <w:rsid w:val="006155A0"/>
    <w:rsid w:val="00617032"/>
    <w:rsid w:val="006202CA"/>
    <w:rsid w:val="00621F60"/>
    <w:rsid w:val="0062255D"/>
    <w:rsid w:val="006232E2"/>
    <w:rsid w:val="00623618"/>
    <w:rsid w:val="00623847"/>
    <w:rsid w:val="0062472E"/>
    <w:rsid w:val="006257E0"/>
    <w:rsid w:val="0062615F"/>
    <w:rsid w:val="006304F9"/>
    <w:rsid w:val="0063347F"/>
    <w:rsid w:val="00633680"/>
    <w:rsid w:val="00634418"/>
    <w:rsid w:val="00634A34"/>
    <w:rsid w:val="00635187"/>
    <w:rsid w:val="00636FE2"/>
    <w:rsid w:val="006371EF"/>
    <w:rsid w:val="006415D3"/>
    <w:rsid w:val="00641991"/>
    <w:rsid w:val="00643930"/>
    <w:rsid w:val="006439BB"/>
    <w:rsid w:val="006441C8"/>
    <w:rsid w:val="00645F23"/>
    <w:rsid w:val="00650E86"/>
    <w:rsid w:val="006515E7"/>
    <w:rsid w:val="006517B1"/>
    <w:rsid w:val="00652221"/>
    <w:rsid w:val="00653583"/>
    <w:rsid w:val="00653B00"/>
    <w:rsid w:val="00654579"/>
    <w:rsid w:val="00654A22"/>
    <w:rsid w:val="00654B68"/>
    <w:rsid w:val="00654FCB"/>
    <w:rsid w:val="00657F3D"/>
    <w:rsid w:val="00660A23"/>
    <w:rsid w:val="006615E0"/>
    <w:rsid w:val="00661638"/>
    <w:rsid w:val="006616B6"/>
    <w:rsid w:val="00663AEF"/>
    <w:rsid w:val="00663D07"/>
    <w:rsid w:val="00664729"/>
    <w:rsid w:val="00664AD2"/>
    <w:rsid w:val="006662DB"/>
    <w:rsid w:val="00667C40"/>
    <w:rsid w:val="00670F11"/>
    <w:rsid w:val="00670F94"/>
    <w:rsid w:val="00671B73"/>
    <w:rsid w:val="00672CF9"/>
    <w:rsid w:val="00674F91"/>
    <w:rsid w:val="0067541D"/>
    <w:rsid w:val="00675870"/>
    <w:rsid w:val="00677E98"/>
    <w:rsid w:val="006806BE"/>
    <w:rsid w:val="00680D81"/>
    <w:rsid w:val="00681DC0"/>
    <w:rsid w:val="00684EE1"/>
    <w:rsid w:val="00685134"/>
    <w:rsid w:val="006862BA"/>
    <w:rsid w:val="00687309"/>
    <w:rsid w:val="0069093C"/>
    <w:rsid w:val="006925F8"/>
    <w:rsid w:val="00692E7E"/>
    <w:rsid w:val="006933C4"/>
    <w:rsid w:val="00693750"/>
    <w:rsid w:val="00693D5C"/>
    <w:rsid w:val="00693F28"/>
    <w:rsid w:val="0069414F"/>
    <w:rsid w:val="006962BA"/>
    <w:rsid w:val="006964F7"/>
    <w:rsid w:val="00697577"/>
    <w:rsid w:val="006A0710"/>
    <w:rsid w:val="006A0FD7"/>
    <w:rsid w:val="006A2DD2"/>
    <w:rsid w:val="006A3548"/>
    <w:rsid w:val="006A4BF6"/>
    <w:rsid w:val="006A520A"/>
    <w:rsid w:val="006A7FC2"/>
    <w:rsid w:val="006B0B62"/>
    <w:rsid w:val="006B267A"/>
    <w:rsid w:val="006B2EEB"/>
    <w:rsid w:val="006B317D"/>
    <w:rsid w:val="006B3373"/>
    <w:rsid w:val="006B3636"/>
    <w:rsid w:val="006B4561"/>
    <w:rsid w:val="006B5B1F"/>
    <w:rsid w:val="006C1A52"/>
    <w:rsid w:val="006C2981"/>
    <w:rsid w:val="006C40BA"/>
    <w:rsid w:val="006C4FD8"/>
    <w:rsid w:val="006C5851"/>
    <w:rsid w:val="006C5C33"/>
    <w:rsid w:val="006C5DDD"/>
    <w:rsid w:val="006C797F"/>
    <w:rsid w:val="006C7C7B"/>
    <w:rsid w:val="006D0717"/>
    <w:rsid w:val="006D106A"/>
    <w:rsid w:val="006D18C1"/>
    <w:rsid w:val="006D2B2D"/>
    <w:rsid w:val="006D2CB6"/>
    <w:rsid w:val="006D3246"/>
    <w:rsid w:val="006D4225"/>
    <w:rsid w:val="006D4DC1"/>
    <w:rsid w:val="006D5299"/>
    <w:rsid w:val="006D62AD"/>
    <w:rsid w:val="006E0100"/>
    <w:rsid w:val="006E2896"/>
    <w:rsid w:val="006E61B8"/>
    <w:rsid w:val="006F01B6"/>
    <w:rsid w:val="006F1BF9"/>
    <w:rsid w:val="006F25AA"/>
    <w:rsid w:val="006F26ED"/>
    <w:rsid w:val="006F31B1"/>
    <w:rsid w:val="006F36EE"/>
    <w:rsid w:val="00701208"/>
    <w:rsid w:val="0070192F"/>
    <w:rsid w:val="00703334"/>
    <w:rsid w:val="00705D9D"/>
    <w:rsid w:val="007110D4"/>
    <w:rsid w:val="00711D96"/>
    <w:rsid w:val="00712860"/>
    <w:rsid w:val="00713347"/>
    <w:rsid w:val="00714075"/>
    <w:rsid w:val="007158B8"/>
    <w:rsid w:val="00715B13"/>
    <w:rsid w:val="007169D8"/>
    <w:rsid w:val="00716EE3"/>
    <w:rsid w:val="007173CA"/>
    <w:rsid w:val="007173D7"/>
    <w:rsid w:val="007207D1"/>
    <w:rsid w:val="00722B24"/>
    <w:rsid w:val="00723E93"/>
    <w:rsid w:val="00725BFE"/>
    <w:rsid w:val="007263AB"/>
    <w:rsid w:val="0072770A"/>
    <w:rsid w:val="00727CC7"/>
    <w:rsid w:val="00731A0E"/>
    <w:rsid w:val="007359C6"/>
    <w:rsid w:val="00736108"/>
    <w:rsid w:val="0073703B"/>
    <w:rsid w:val="00737167"/>
    <w:rsid w:val="00737E04"/>
    <w:rsid w:val="0074021C"/>
    <w:rsid w:val="0074022B"/>
    <w:rsid w:val="007402EB"/>
    <w:rsid w:val="00741DD6"/>
    <w:rsid w:val="00742E0C"/>
    <w:rsid w:val="00743F21"/>
    <w:rsid w:val="00743F3B"/>
    <w:rsid w:val="0074424A"/>
    <w:rsid w:val="0074653A"/>
    <w:rsid w:val="00747D64"/>
    <w:rsid w:val="00750791"/>
    <w:rsid w:val="00751020"/>
    <w:rsid w:val="00752777"/>
    <w:rsid w:val="00754B7C"/>
    <w:rsid w:val="00754FE1"/>
    <w:rsid w:val="0075511B"/>
    <w:rsid w:val="0076059F"/>
    <w:rsid w:val="0076067C"/>
    <w:rsid w:val="00761E1D"/>
    <w:rsid w:val="007638E4"/>
    <w:rsid w:val="00764BB1"/>
    <w:rsid w:val="00764E4E"/>
    <w:rsid w:val="00766BF7"/>
    <w:rsid w:val="00766E69"/>
    <w:rsid w:val="007701D7"/>
    <w:rsid w:val="0077056F"/>
    <w:rsid w:val="00770B0E"/>
    <w:rsid w:val="00770BA0"/>
    <w:rsid w:val="00771A97"/>
    <w:rsid w:val="00771AA7"/>
    <w:rsid w:val="00773663"/>
    <w:rsid w:val="007761E9"/>
    <w:rsid w:val="007773B6"/>
    <w:rsid w:val="0077794D"/>
    <w:rsid w:val="007779B6"/>
    <w:rsid w:val="00780D85"/>
    <w:rsid w:val="00781ECA"/>
    <w:rsid w:val="00783FEA"/>
    <w:rsid w:val="007840ED"/>
    <w:rsid w:val="00785EE3"/>
    <w:rsid w:val="00786EDB"/>
    <w:rsid w:val="00787845"/>
    <w:rsid w:val="00787BC1"/>
    <w:rsid w:val="00792A9A"/>
    <w:rsid w:val="00792FF7"/>
    <w:rsid w:val="00794971"/>
    <w:rsid w:val="007949B7"/>
    <w:rsid w:val="007957B3"/>
    <w:rsid w:val="00795C92"/>
    <w:rsid w:val="007964B2"/>
    <w:rsid w:val="00797A51"/>
    <w:rsid w:val="007A036A"/>
    <w:rsid w:val="007A0E1B"/>
    <w:rsid w:val="007A1517"/>
    <w:rsid w:val="007A48B8"/>
    <w:rsid w:val="007A507F"/>
    <w:rsid w:val="007A5233"/>
    <w:rsid w:val="007A57A3"/>
    <w:rsid w:val="007A623D"/>
    <w:rsid w:val="007A62C6"/>
    <w:rsid w:val="007A761F"/>
    <w:rsid w:val="007B5568"/>
    <w:rsid w:val="007B7D35"/>
    <w:rsid w:val="007C1374"/>
    <w:rsid w:val="007C201B"/>
    <w:rsid w:val="007C3B00"/>
    <w:rsid w:val="007C6353"/>
    <w:rsid w:val="007C682A"/>
    <w:rsid w:val="007C7714"/>
    <w:rsid w:val="007D2D19"/>
    <w:rsid w:val="007D53CE"/>
    <w:rsid w:val="007D5559"/>
    <w:rsid w:val="007D5ACE"/>
    <w:rsid w:val="007D7C9A"/>
    <w:rsid w:val="007E19A1"/>
    <w:rsid w:val="007E27D9"/>
    <w:rsid w:val="007E2D76"/>
    <w:rsid w:val="007E2D93"/>
    <w:rsid w:val="007E3517"/>
    <w:rsid w:val="007E3D4B"/>
    <w:rsid w:val="007E50E8"/>
    <w:rsid w:val="007F19B5"/>
    <w:rsid w:val="007F5999"/>
    <w:rsid w:val="007F5CFA"/>
    <w:rsid w:val="007F5F20"/>
    <w:rsid w:val="007F6EEE"/>
    <w:rsid w:val="00800158"/>
    <w:rsid w:val="00801423"/>
    <w:rsid w:val="008017EB"/>
    <w:rsid w:val="00802024"/>
    <w:rsid w:val="0080343A"/>
    <w:rsid w:val="00803658"/>
    <w:rsid w:val="008051FF"/>
    <w:rsid w:val="00805939"/>
    <w:rsid w:val="00806DD6"/>
    <w:rsid w:val="00807AEF"/>
    <w:rsid w:val="00807E94"/>
    <w:rsid w:val="0081077A"/>
    <w:rsid w:val="008121AE"/>
    <w:rsid w:val="00812C25"/>
    <w:rsid w:val="008134D8"/>
    <w:rsid w:val="00813AFF"/>
    <w:rsid w:val="00813E5A"/>
    <w:rsid w:val="0081477C"/>
    <w:rsid w:val="00815A80"/>
    <w:rsid w:val="00815B65"/>
    <w:rsid w:val="008174F3"/>
    <w:rsid w:val="008177C7"/>
    <w:rsid w:val="00817E63"/>
    <w:rsid w:val="008249A4"/>
    <w:rsid w:val="00824E39"/>
    <w:rsid w:val="008266B4"/>
    <w:rsid w:val="00827757"/>
    <w:rsid w:val="00833EE3"/>
    <w:rsid w:val="00835AA2"/>
    <w:rsid w:val="0083799A"/>
    <w:rsid w:val="00840B4F"/>
    <w:rsid w:val="00841EB6"/>
    <w:rsid w:val="00842599"/>
    <w:rsid w:val="00843C54"/>
    <w:rsid w:val="00844B1C"/>
    <w:rsid w:val="008461B2"/>
    <w:rsid w:val="00846A67"/>
    <w:rsid w:val="00850340"/>
    <w:rsid w:val="0085315E"/>
    <w:rsid w:val="00855B54"/>
    <w:rsid w:val="00856793"/>
    <w:rsid w:val="00856956"/>
    <w:rsid w:val="00861A64"/>
    <w:rsid w:val="00861FEF"/>
    <w:rsid w:val="008620E3"/>
    <w:rsid w:val="0086277E"/>
    <w:rsid w:val="00863319"/>
    <w:rsid w:val="00864376"/>
    <w:rsid w:val="00871D8D"/>
    <w:rsid w:val="00871F71"/>
    <w:rsid w:val="0087419E"/>
    <w:rsid w:val="00874886"/>
    <w:rsid w:val="0087553F"/>
    <w:rsid w:val="008760B2"/>
    <w:rsid w:val="0087786A"/>
    <w:rsid w:val="008805E4"/>
    <w:rsid w:val="008812B2"/>
    <w:rsid w:val="008831B4"/>
    <w:rsid w:val="0088341F"/>
    <w:rsid w:val="00883661"/>
    <w:rsid w:val="00883A3A"/>
    <w:rsid w:val="00884192"/>
    <w:rsid w:val="00885716"/>
    <w:rsid w:val="00886652"/>
    <w:rsid w:val="00887504"/>
    <w:rsid w:val="00890A41"/>
    <w:rsid w:val="0089171D"/>
    <w:rsid w:val="00891F8A"/>
    <w:rsid w:val="00892624"/>
    <w:rsid w:val="008937C6"/>
    <w:rsid w:val="00893E90"/>
    <w:rsid w:val="008940A8"/>
    <w:rsid w:val="00895C2E"/>
    <w:rsid w:val="00897717"/>
    <w:rsid w:val="00897F1A"/>
    <w:rsid w:val="008A0BAF"/>
    <w:rsid w:val="008A35E7"/>
    <w:rsid w:val="008A5322"/>
    <w:rsid w:val="008A64F0"/>
    <w:rsid w:val="008A6CE8"/>
    <w:rsid w:val="008A7974"/>
    <w:rsid w:val="008A7AC1"/>
    <w:rsid w:val="008B086B"/>
    <w:rsid w:val="008B168B"/>
    <w:rsid w:val="008B17CC"/>
    <w:rsid w:val="008B31CB"/>
    <w:rsid w:val="008B3756"/>
    <w:rsid w:val="008B4B95"/>
    <w:rsid w:val="008B4D90"/>
    <w:rsid w:val="008B792D"/>
    <w:rsid w:val="008C2F15"/>
    <w:rsid w:val="008C3B9B"/>
    <w:rsid w:val="008C4188"/>
    <w:rsid w:val="008C48B7"/>
    <w:rsid w:val="008C53F6"/>
    <w:rsid w:val="008C59CD"/>
    <w:rsid w:val="008C612F"/>
    <w:rsid w:val="008C6523"/>
    <w:rsid w:val="008C6D68"/>
    <w:rsid w:val="008C6E09"/>
    <w:rsid w:val="008D052E"/>
    <w:rsid w:val="008D1810"/>
    <w:rsid w:val="008D30F3"/>
    <w:rsid w:val="008D398E"/>
    <w:rsid w:val="008D62B9"/>
    <w:rsid w:val="008D66D8"/>
    <w:rsid w:val="008E311B"/>
    <w:rsid w:val="008E4971"/>
    <w:rsid w:val="008E5171"/>
    <w:rsid w:val="008E5969"/>
    <w:rsid w:val="008E7345"/>
    <w:rsid w:val="008E7A8E"/>
    <w:rsid w:val="008F42A5"/>
    <w:rsid w:val="008F54F7"/>
    <w:rsid w:val="008F5863"/>
    <w:rsid w:val="008F75C5"/>
    <w:rsid w:val="008F7E1A"/>
    <w:rsid w:val="0090030B"/>
    <w:rsid w:val="00900CA9"/>
    <w:rsid w:val="00901202"/>
    <w:rsid w:val="00901AA3"/>
    <w:rsid w:val="00902FC6"/>
    <w:rsid w:val="00906FE5"/>
    <w:rsid w:val="00907640"/>
    <w:rsid w:val="00912973"/>
    <w:rsid w:val="00912DBC"/>
    <w:rsid w:val="009142BE"/>
    <w:rsid w:val="009152FE"/>
    <w:rsid w:val="009160A1"/>
    <w:rsid w:val="00917A05"/>
    <w:rsid w:val="0092095C"/>
    <w:rsid w:val="0092426F"/>
    <w:rsid w:val="00924C50"/>
    <w:rsid w:val="00925376"/>
    <w:rsid w:val="00926C10"/>
    <w:rsid w:val="0093160C"/>
    <w:rsid w:val="0093214F"/>
    <w:rsid w:val="009346AE"/>
    <w:rsid w:val="00934AE3"/>
    <w:rsid w:val="00935673"/>
    <w:rsid w:val="009358E9"/>
    <w:rsid w:val="00935CE4"/>
    <w:rsid w:val="009366B7"/>
    <w:rsid w:val="00936CA9"/>
    <w:rsid w:val="00941542"/>
    <w:rsid w:val="009417C2"/>
    <w:rsid w:val="00942219"/>
    <w:rsid w:val="00945317"/>
    <w:rsid w:val="00946203"/>
    <w:rsid w:val="0094633D"/>
    <w:rsid w:val="009465C2"/>
    <w:rsid w:val="00947B49"/>
    <w:rsid w:val="00947C2E"/>
    <w:rsid w:val="00950DF6"/>
    <w:rsid w:val="0095198D"/>
    <w:rsid w:val="00951E45"/>
    <w:rsid w:val="00952973"/>
    <w:rsid w:val="00952D76"/>
    <w:rsid w:val="00952FAC"/>
    <w:rsid w:val="009537E0"/>
    <w:rsid w:val="00953A3E"/>
    <w:rsid w:val="009558B7"/>
    <w:rsid w:val="0095599D"/>
    <w:rsid w:val="00956340"/>
    <w:rsid w:val="00956A07"/>
    <w:rsid w:val="0095772A"/>
    <w:rsid w:val="00957B5C"/>
    <w:rsid w:val="00957BE2"/>
    <w:rsid w:val="009605FA"/>
    <w:rsid w:val="009615AF"/>
    <w:rsid w:val="009651DC"/>
    <w:rsid w:val="009653F0"/>
    <w:rsid w:val="00965FEB"/>
    <w:rsid w:val="0096716C"/>
    <w:rsid w:val="00967B8F"/>
    <w:rsid w:val="00967E07"/>
    <w:rsid w:val="00970275"/>
    <w:rsid w:val="0097224D"/>
    <w:rsid w:val="009736CB"/>
    <w:rsid w:val="009749F1"/>
    <w:rsid w:val="00974F78"/>
    <w:rsid w:val="0097617A"/>
    <w:rsid w:val="009775FB"/>
    <w:rsid w:val="00981D7B"/>
    <w:rsid w:val="00985DCB"/>
    <w:rsid w:val="009875AB"/>
    <w:rsid w:val="00987D6E"/>
    <w:rsid w:val="0099027B"/>
    <w:rsid w:val="00991AC4"/>
    <w:rsid w:val="00993E20"/>
    <w:rsid w:val="00995839"/>
    <w:rsid w:val="0099797C"/>
    <w:rsid w:val="00997B65"/>
    <w:rsid w:val="00997FF0"/>
    <w:rsid w:val="009A0F42"/>
    <w:rsid w:val="009A1B46"/>
    <w:rsid w:val="009A1D23"/>
    <w:rsid w:val="009A4235"/>
    <w:rsid w:val="009A46BC"/>
    <w:rsid w:val="009A4A5E"/>
    <w:rsid w:val="009A56B7"/>
    <w:rsid w:val="009A585D"/>
    <w:rsid w:val="009A5FDC"/>
    <w:rsid w:val="009A7C46"/>
    <w:rsid w:val="009B0365"/>
    <w:rsid w:val="009B25CF"/>
    <w:rsid w:val="009B2890"/>
    <w:rsid w:val="009B3869"/>
    <w:rsid w:val="009B7A70"/>
    <w:rsid w:val="009B7C1D"/>
    <w:rsid w:val="009C14C0"/>
    <w:rsid w:val="009C1AC0"/>
    <w:rsid w:val="009C1B3C"/>
    <w:rsid w:val="009C2878"/>
    <w:rsid w:val="009C36C4"/>
    <w:rsid w:val="009C4B4A"/>
    <w:rsid w:val="009C74D7"/>
    <w:rsid w:val="009C764A"/>
    <w:rsid w:val="009C7C92"/>
    <w:rsid w:val="009D0D26"/>
    <w:rsid w:val="009D0FBA"/>
    <w:rsid w:val="009D419E"/>
    <w:rsid w:val="009D51D3"/>
    <w:rsid w:val="009D7534"/>
    <w:rsid w:val="009E0D5F"/>
    <w:rsid w:val="009E250B"/>
    <w:rsid w:val="009E4429"/>
    <w:rsid w:val="009E6426"/>
    <w:rsid w:val="009E7AF7"/>
    <w:rsid w:val="009F1B4F"/>
    <w:rsid w:val="009F20D8"/>
    <w:rsid w:val="009F249D"/>
    <w:rsid w:val="009F2893"/>
    <w:rsid w:val="009F4545"/>
    <w:rsid w:val="009F4854"/>
    <w:rsid w:val="009F48F3"/>
    <w:rsid w:val="00A001A8"/>
    <w:rsid w:val="00A00BAE"/>
    <w:rsid w:val="00A014FE"/>
    <w:rsid w:val="00A04BBF"/>
    <w:rsid w:val="00A04C8E"/>
    <w:rsid w:val="00A061C7"/>
    <w:rsid w:val="00A07349"/>
    <w:rsid w:val="00A10955"/>
    <w:rsid w:val="00A142EC"/>
    <w:rsid w:val="00A15EC7"/>
    <w:rsid w:val="00A16AC1"/>
    <w:rsid w:val="00A17537"/>
    <w:rsid w:val="00A216EA"/>
    <w:rsid w:val="00A22D7B"/>
    <w:rsid w:val="00A231D8"/>
    <w:rsid w:val="00A25C6A"/>
    <w:rsid w:val="00A26566"/>
    <w:rsid w:val="00A315C3"/>
    <w:rsid w:val="00A31736"/>
    <w:rsid w:val="00A31D96"/>
    <w:rsid w:val="00A339FD"/>
    <w:rsid w:val="00A342D9"/>
    <w:rsid w:val="00A345D0"/>
    <w:rsid w:val="00A369E5"/>
    <w:rsid w:val="00A37628"/>
    <w:rsid w:val="00A37AEA"/>
    <w:rsid w:val="00A42B54"/>
    <w:rsid w:val="00A432A2"/>
    <w:rsid w:val="00A43898"/>
    <w:rsid w:val="00A43E1D"/>
    <w:rsid w:val="00A44E06"/>
    <w:rsid w:val="00A4681B"/>
    <w:rsid w:val="00A47524"/>
    <w:rsid w:val="00A47568"/>
    <w:rsid w:val="00A475AD"/>
    <w:rsid w:val="00A50465"/>
    <w:rsid w:val="00A50AD7"/>
    <w:rsid w:val="00A52802"/>
    <w:rsid w:val="00A52C0C"/>
    <w:rsid w:val="00A535F2"/>
    <w:rsid w:val="00A538E9"/>
    <w:rsid w:val="00A547D1"/>
    <w:rsid w:val="00A55A65"/>
    <w:rsid w:val="00A55AFE"/>
    <w:rsid w:val="00A56830"/>
    <w:rsid w:val="00A60AF8"/>
    <w:rsid w:val="00A60CC7"/>
    <w:rsid w:val="00A61201"/>
    <w:rsid w:val="00A64324"/>
    <w:rsid w:val="00A653D3"/>
    <w:rsid w:val="00A65822"/>
    <w:rsid w:val="00A65AA6"/>
    <w:rsid w:val="00A701A8"/>
    <w:rsid w:val="00A70392"/>
    <w:rsid w:val="00A709C0"/>
    <w:rsid w:val="00A7124B"/>
    <w:rsid w:val="00A74F64"/>
    <w:rsid w:val="00A755F1"/>
    <w:rsid w:val="00A76C93"/>
    <w:rsid w:val="00A76D35"/>
    <w:rsid w:val="00A77A78"/>
    <w:rsid w:val="00A83040"/>
    <w:rsid w:val="00A84706"/>
    <w:rsid w:val="00A849C3"/>
    <w:rsid w:val="00A872FB"/>
    <w:rsid w:val="00A908C7"/>
    <w:rsid w:val="00A91B90"/>
    <w:rsid w:val="00A921EE"/>
    <w:rsid w:val="00A93ECB"/>
    <w:rsid w:val="00A94921"/>
    <w:rsid w:val="00AA0E47"/>
    <w:rsid w:val="00AA17B5"/>
    <w:rsid w:val="00AA3568"/>
    <w:rsid w:val="00AA3FDC"/>
    <w:rsid w:val="00AA5B53"/>
    <w:rsid w:val="00AA61A5"/>
    <w:rsid w:val="00AA64B9"/>
    <w:rsid w:val="00AA7081"/>
    <w:rsid w:val="00AB1D92"/>
    <w:rsid w:val="00AB286B"/>
    <w:rsid w:val="00AB3AC8"/>
    <w:rsid w:val="00AB3C9E"/>
    <w:rsid w:val="00AB3EB5"/>
    <w:rsid w:val="00AB4A6E"/>
    <w:rsid w:val="00AB539D"/>
    <w:rsid w:val="00AB6F91"/>
    <w:rsid w:val="00AC10AF"/>
    <w:rsid w:val="00AC26B5"/>
    <w:rsid w:val="00AC28E9"/>
    <w:rsid w:val="00AC2900"/>
    <w:rsid w:val="00AC3189"/>
    <w:rsid w:val="00AC3ADA"/>
    <w:rsid w:val="00AC4B4E"/>
    <w:rsid w:val="00AC577C"/>
    <w:rsid w:val="00AC642A"/>
    <w:rsid w:val="00AC6844"/>
    <w:rsid w:val="00AC6C4D"/>
    <w:rsid w:val="00AD0095"/>
    <w:rsid w:val="00AD1EE7"/>
    <w:rsid w:val="00AD2703"/>
    <w:rsid w:val="00AD3FE0"/>
    <w:rsid w:val="00AD4131"/>
    <w:rsid w:val="00AD4A75"/>
    <w:rsid w:val="00AD6E2B"/>
    <w:rsid w:val="00AE0606"/>
    <w:rsid w:val="00AE12DD"/>
    <w:rsid w:val="00AE1316"/>
    <w:rsid w:val="00AE235E"/>
    <w:rsid w:val="00AE2E11"/>
    <w:rsid w:val="00AE5021"/>
    <w:rsid w:val="00AE6B99"/>
    <w:rsid w:val="00AE7F35"/>
    <w:rsid w:val="00AF0248"/>
    <w:rsid w:val="00AF1589"/>
    <w:rsid w:val="00AF3779"/>
    <w:rsid w:val="00AF3D63"/>
    <w:rsid w:val="00AF4D83"/>
    <w:rsid w:val="00AF685C"/>
    <w:rsid w:val="00AF6AAC"/>
    <w:rsid w:val="00AF6C1F"/>
    <w:rsid w:val="00B016CB"/>
    <w:rsid w:val="00B01977"/>
    <w:rsid w:val="00B01D3C"/>
    <w:rsid w:val="00B042F0"/>
    <w:rsid w:val="00B07DF4"/>
    <w:rsid w:val="00B10378"/>
    <w:rsid w:val="00B117B9"/>
    <w:rsid w:val="00B122E6"/>
    <w:rsid w:val="00B12A3D"/>
    <w:rsid w:val="00B16E60"/>
    <w:rsid w:val="00B17923"/>
    <w:rsid w:val="00B2259C"/>
    <w:rsid w:val="00B2553C"/>
    <w:rsid w:val="00B30257"/>
    <w:rsid w:val="00B305BE"/>
    <w:rsid w:val="00B3344D"/>
    <w:rsid w:val="00B35D67"/>
    <w:rsid w:val="00B37967"/>
    <w:rsid w:val="00B416F6"/>
    <w:rsid w:val="00B42805"/>
    <w:rsid w:val="00B428CA"/>
    <w:rsid w:val="00B44AA6"/>
    <w:rsid w:val="00B45141"/>
    <w:rsid w:val="00B46B1C"/>
    <w:rsid w:val="00B46EF7"/>
    <w:rsid w:val="00B4767E"/>
    <w:rsid w:val="00B51BFB"/>
    <w:rsid w:val="00B52101"/>
    <w:rsid w:val="00B52547"/>
    <w:rsid w:val="00B54BB3"/>
    <w:rsid w:val="00B569B5"/>
    <w:rsid w:val="00B56DF4"/>
    <w:rsid w:val="00B574CD"/>
    <w:rsid w:val="00B57874"/>
    <w:rsid w:val="00B60E4C"/>
    <w:rsid w:val="00B62B74"/>
    <w:rsid w:val="00B646EE"/>
    <w:rsid w:val="00B662F0"/>
    <w:rsid w:val="00B67BA1"/>
    <w:rsid w:val="00B71221"/>
    <w:rsid w:val="00B7158E"/>
    <w:rsid w:val="00B723BC"/>
    <w:rsid w:val="00B73626"/>
    <w:rsid w:val="00B74164"/>
    <w:rsid w:val="00B7656A"/>
    <w:rsid w:val="00B766C7"/>
    <w:rsid w:val="00B76E51"/>
    <w:rsid w:val="00B772E8"/>
    <w:rsid w:val="00B77648"/>
    <w:rsid w:val="00B80A5C"/>
    <w:rsid w:val="00B82FBB"/>
    <w:rsid w:val="00B8467F"/>
    <w:rsid w:val="00B909BB"/>
    <w:rsid w:val="00B90EDF"/>
    <w:rsid w:val="00B926E1"/>
    <w:rsid w:val="00B92DB6"/>
    <w:rsid w:val="00B93E3A"/>
    <w:rsid w:val="00B95654"/>
    <w:rsid w:val="00B977A0"/>
    <w:rsid w:val="00B97CF9"/>
    <w:rsid w:val="00BA1230"/>
    <w:rsid w:val="00BA4B6E"/>
    <w:rsid w:val="00BA6EA9"/>
    <w:rsid w:val="00BA7D96"/>
    <w:rsid w:val="00BB1C9E"/>
    <w:rsid w:val="00BB38FB"/>
    <w:rsid w:val="00BB4455"/>
    <w:rsid w:val="00BB7A70"/>
    <w:rsid w:val="00BB7DEA"/>
    <w:rsid w:val="00BC257F"/>
    <w:rsid w:val="00BC2A1C"/>
    <w:rsid w:val="00BC2E88"/>
    <w:rsid w:val="00BC30CC"/>
    <w:rsid w:val="00BC4525"/>
    <w:rsid w:val="00BC4AF2"/>
    <w:rsid w:val="00BC4EB4"/>
    <w:rsid w:val="00BC5594"/>
    <w:rsid w:val="00BC7CA3"/>
    <w:rsid w:val="00BD13BB"/>
    <w:rsid w:val="00BD443B"/>
    <w:rsid w:val="00BD5FEF"/>
    <w:rsid w:val="00BD6E84"/>
    <w:rsid w:val="00BE00F4"/>
    <w:rsid w:val="00BE0358"/>
    <w:rsid w:val="00BE2321"/>
    <w:rsid w:val="00BE71FD"/>
    <w:rsid w:val="00BE756E"/>
    <w:rsid w:val="00BF223E"/>
    <w:rsid w:val="00BF533E"/>
    <w:rsid w:val="00BF5905"/>
    <w:rsid w:val="00BF5E3D"/>
    <w:rsid w:val="00BF6E5F"/>
    <w:rsid w:val="00BF7D17"/>
    <w:rsid w:val="00C01BC6"/>
    <w:rsid w:val="00C024EA"/>
    <w:rsid w:val="00C02E6D"/>
    <w:rsid w:val="00C03659"/>
    <w:rsid w:val="00C04998"/>
    <w:rsid w:val="00C04B32"/>
    <w:rsid w:val="00C050E0"/>
    <w:rsid w:val="00C05572"/>
    <w:rsid w:val="00C07ED8"/>
    <w:rsid w:val="00C10D56"/>
    <w:rsid w:val="00C111DD"/>
    <w:rsid w:val="00C12A52"/>
    <w:rsid w:val="00C13695"/>
    <w:rsid w:val="00C13713"/>
    <w:rsid w:val="00C150F6"/>
    <w:rsid w:val="00C2097A"/>
    <w:rsid w:val="00C2126C"/>
    <w:rsid w:val="00C22B46"/>
    <w:rsid w:val="00C23301"/>
    <w:rsid w:val="00C26CCF"/>
    <w:rsid w:val="00C276D1"/>
    <w:rsid w:val="00C27BFC"/>
    <w:rsid w:val="00C27D50"/>
    <w:rsid w:val="00C3367E"/>
    <w:rsid w:val="00C33EE3"/>
    <w:rsid w:val="00C34238"/>
    <w:rsid w:val="00C34ABB"/>
    <w:rsid w:val="00C425DF"/>
    <w:rsid w:val="00C45B7A"/>
    <w:rsid w:val="00C46D89"/>
    <w:rsid w:val="00C46FC9"/>
    <w:rsid w:val="00C47F94"/>
    <w:rsid w:val="00C50625"/>
    <w:rsid w:val="00C50A77"/>
    <w:rsid w:val="00C50E68"/>
    <w:rsid w:val="00C5153F"/>
    <w:rsid w:val="00C53CDA"/>
    <w:rsid w:val="00C552FE"/>
    <w:rsid w:val="00C55B3C"/>
    <w:rsid w:val="00C566CC"/>
    <w:rsid w:val="00C578B5"/>
    <w:rsid w:val="00C57C89"/>
    <w:rsid w:val="00C57F15"/>
    <w:rsid w:val="00C6068C"/>
    <w:rsid w:val="00C60758"/>
    <w:rsid w:val="00C61CBF"/>
    <w:rsid w:val="00C62614"/>
    <w:rsid w:val="00C63277"/>
    <w:rsid w:val="00C65830"/>
    <w:rsid w:val="00C6681D"/>
    <w:rsid w:val="00C7303A"/>
    <w:rsid w:val="00C73B09"/>
    <w:rsid w:val="00C75695"/>
    <w:rsid w:val="00C75EC4"/>
    <w:rsid w:val="00C77F20"/>
    <w:rsid w:val="00C812E5"/>
    <w:rsid w:val="00C817A3"/>
    <w:rsid w:val="00C81E9C"/>
    <w:rsid w:val="00C84601"/>
    <w:rsid w:val="00C85304"/>
    <w:rsid w:val="00C8584E"/>
    <w:rsid w:val="00C858E6"/>
    <w:rsid w:val="00C91BA2"/>
    <w:rsid w:val="00C91F53"/>
    <w:rsid w:val="00C9276A"/>
    <w:rsid w:val="00C95B94"/>
    <w:rsid w:val="00C9623C"/>
    <w:rsid w:val="00C96A7D"/>
    <w:rsid w:val="00C96F40"/>
    <w:rsid w:val="00C96F8E"/>
    <w:rsid w:val="00CA07C4"/>
    <w:rsid w:val="00CA095E"/>
    <w:rsid w:val="00CA1620"/>
    <w:rsid w:val="00CA2BE1"/>
    <w:rsid w:val="00CA74CD"/>
    <w:rsid w:val="00CA7812"/>
    <w:rsid w:val="00CB175F"/>
    <w:rsid w:val="00CB1925"/>
    <w:rsid w:val="00CB22DD"/>
    <w:rsid w:val="00CB23F4"/>
    <w:rsid w:val="00CB343D"/>
    <w:rsid w:val="00CB594C"/>
    <w:rsid w:val="00CB5B33"/>
    <w:rsid w:val="00CB6310"/>
    <w:rsid w:val="00CB66E1"/>
    <w:rsid w:val="00CB6A45"/>
    <w:rsid w:val="00CC0ECA"/>
    <w:rsid w:val="00CC1A45"/>
    <w:rsid w:val="00CC1B9A"/>
    <w:rsid w:val="00CC1E35"/>
    <w:rsid w:val="00CC25BE"/>
    <w:rsid w:val="00CC4A11"/>
    <w:rsid w:val="00CC4F93"/>
    <w:rsid w:val="00CC6182"/>
    <w:rsid w:val="00CC61DF"/>
    <w:rsid w:val="00CC6605"/>
    <w:rsid w:val="00CC7979"/>
    <w:rsid w:val="00CD0B31"/>
    <w:rsid w:val="00CD0E66"/>
    <w:rsid w:val="00CD1F18"/>
    <w:rsid w:val="00CD29BF"/>
    <w:rsid w:val="00CD2B74"/>
    <w:rsid w:val="00CD5D75"/>
    <w:rsid w:val="00CE0174"/>
    <w:rsid w:val="00CE0DBB"/>
    <w:rsid w:val="00CE2B86"/>
    <w:rsid w:val="00CE3C0C"/>
    <w:rsid w:val="00CE59EE"/>
    <w:rsid w:val="00CE5D4C"/>
    <w:rsid w:val="00CE5FCF"/>
    <w:rsid w:val="00CE7417"/>
    <w:rsid w:val="00CF1C5E"/>
    <w:rsid w:val="00CF1CED"/>
    <w:rsid w:val="00CF21AB"/>
    <w:rsid w:val="00CF2855"/>
    <w:rsid w:val="00CF3041"/>
    <w:rsid w:val="00CF399A"/>
    <w:rsid w:val="00CF5628"/>
    <w:rsid w:val="00CF5BD5"/>
    <w:rsid w:val="00CF6CD8"/>
    <w:rsid w:val="00D0089D"/>
    <w:rsid w:val="00D02710"/>
    <w:rsid w:val="00D05298"/>
    <w:rsid w:val="00D06D4A"/>
    <w:rsid w:val="00D07786"/>
    <w:rsid w:val="00D14701"/>
    <w:rsid w:val="00D170D3"/>
    <w:rsid w:val="00D208B9"/>
    <w:rsid w:val="00D217D5"/>
    <w:rsid w:val="00D21FC1"/>
    <w:rsid w:val="00D22861"/>
    <w:rsid w:val="00D231A0"/>
    <w:rsid w:val="00D24B83"/>
    <w:rsid w:val="00D26381"/>
    <w:rsid w:val="00D32A46"/>
    <w:rsid w:val="00D33179"/>
    <w:rsid w:val="00D337BD"/>
    <w:rsid w:val="00D33ED0"/>
    <w:rsid w:val="00D402A7"/>
    <w:rsid w:val="00D41217"/>
    <w:rsid w:val="00D43AD1"/>
    <w:rsid w:val="00D45335"/>
    <w:rsid w:val="00D476DB"/>
    <w:rsid w:val="00D47CAA"/>
    <w:rsid w:val="00D514EF"/>
    <w:rsid w:val="00D52401"/>
    <w:rsid w:val="00D529C2"/>
    <w:rsid w:val="00D52BCE"/>
    <w:rsid w:val="00D54861"/>
    <w:rsid w:val="00D54DD1"/>
    <w:rsid w:val="00D55147"/>
    <w:rsid w:val="00D555B7"/>
    <w:rsid w:val="00D56888"/>
    <w:rsid w:val="00D618FF"/>
    <w:rsid w:val="00D62B3B"/>
    <w:rsid w:val="00D635E5"/>
    <w:rsid w:val="00D65AB3"/>
    <w:rsid w:val="00D65B47"/>
    <w:rsid w:val="00D65B9C"/>
    <w:rsid w:val="00D6606B"/>
    <w:rsid w:val="00D67650"/>
    <w:rsid w:val="00D679E3"/>
    <w:rsid w:val="00D71C37"/>
    <w:rsid w:val="00D7322F"/>
    <w:rsid w:val="00D735AC"/>
    <w:rsid w:val="00D7404F"/>
    <w:rsid w:val="00D741C4"/>
    <w:rsid w:val="00D741ED"/>
    <w:rsid w:val="00D7456C"/>
    <w:rsid w:val="00D749C6"/>
    <w:rsid w:val="00D74A73"/>
    <w:rsid w:val="00D75210"/>
    <w:rsid w:val="00D758A8"/>
    <w:rsid w:val="00D77810"/>
    <w:rsid w:val="00D80299"/>
    <w:rsid w:val="00D8036F"/>
    <w:rsid w:val="00D80623"/>
    <w:rsid w:val="00D83A3F"/>
    <w:rsid w:val="00D83C20"/>
    <w:rsid w:val="00D845FF"/>
    <w:rsid w:val="00D85212"/>
    <w:rsid w:val="00D861F6"/>
    <w:rsid w:val="00D868BB"/>
    <w:rsid w:val="00D87628"/>
    <w:rsid w:val="00D91133"/>
    <w:rsid w:val="00D91FEE"/>
    <w:rsid w:val="00D96014"/>
    <w:rsid w:val="00DA2C31"/>
    <w:rsid w:val="00DA4E6B"/>
    <w:rsid w:val="00DA62C7"/>
    <w:rsid w:val="00DA6652"/>
    <w:rsid w:val="00DB0D75"/>
    <w:rsid w:val="00DB3516"/>
    <w:rsid w:val="00DB4621"/>
    <w:rsid w:val="00DC16A8"/>
    <w:rsid w:val="00DC17BB"/>
    <w:rsid w:val="00DC40E4"/>
    <w:rsid w:val="00DC5CEB"/>
    <w:rsid w:val="00DC6F29"/>
    <w:rsid w:val="00DD3186"/>
    <w:rsid w:val="00DD5307"/>
    <w:rsid w:val="00DD539B"/>
    <w:rsid w:val="00DD73A5"/>
    <w:rsid w:val="00DD75CF"/>
    <w:rsid w:val="00DE0412"/>
    <w:rsid w:val="00DE0A94"/>
    <w:rsid w:val="00DE25A8"/>
    <w:rsid w:val="00DE26CF"/>
    <w:rsid w:val="00DE28FB"/>
    <w:rsid w:val="00DE32F4"/>
    <w:rsid w:val="00DE33B2"/>
    <w:rsid w:val="00DE46EB"/>
    <w:rsid w:val="00DE5535"/>
    <w:rsid w:val="00DE5F14"/>
    <w:rsid w:val="00DE6244"/>
    <w:rsid w:val="00DE65A7"/>
    <w:rsid w:val="00DE68B4"/>
    <w:rsid w:val="00DE6EE2"/>
    <w:rsid w:val="00DF0653"/>
    <w:rsid w:val="00DF17ED"/>
    <w:rsid w:val="00DF2356"/>
    <w:rsid w:val="00DF2AC9"/>
    <w:rsid w:val="00DF2C40"/>
    <w:rsid w:val="00DF3FAA"/>
    <w:rsid w:val="00DF423B"/>
    <w:rsid w:val="00DF4632"/>
    <w:rsid w:val="00DF498F"/>
    <w:rsid w:val="00DF4FE0"/>
    <w:rsid w:val="00DF5A38"/>
    <w:rsid w:val="00DF5F30"/>
    <w:rsid w:val="00DF697C"/>
    <w:rsid w:val="00DF7D67"/>
    <w:rsid w:val="00E005B3"/>
    <w:rsid w:val="00E005B9"/>
    <w:rsid w:val="00E00EA9"/>
    <w:rsid w:val="00E011CA"/>
    <w:rsid w:val="00E01477"/>
    <w:rsid w:val="00E018FE"/>
    <w:rsid w:val="00E0195E"/>
    <w:rsid w:val="00E0226D"/>
    <w:rsid w:val="00E06623"/>
    <w:rsid w:val="00E1093B"/>
    <w:rsid w:val="00E110D3"/>
    <w:rsid w:val="00E129D0"/>
    <w:rsid w:val="00E1304D"/>
    <w:rsid w:val="00E16E7B"/>
    <w:rsid w:val="00E208ED"/>
    <w:rsid w:val="00E20955"/>
    <w:rsid w:val="00E21679"/>
    <w:rsid w:val="00E2257D"/>
    <w:rsid w:val="00E2308E"/>
    <w:rsid w:val="00E236A5"/>
    <w:rsid w:val="00E26D13"/>
    <w:rsid w:val="00E3111C"/>
    <w:rsid w:val="00E31B17"/>
    <w:rsid w:val="00E32485"/>
    <w:rsid w:val="00E328AA"/>
    <w:rsid w:val="00E33F27"/>
    <w:rsid w:val="00E35DC4"/>
    <w:rsid w:val="00E36752"/>
    <w:rsid w:val="00E40A0D"/>
    <w:rsid w:val="00E40C7A"/>
    <w:rsid w:val="00E415A4"/>
    <w:rsid w:val="00E41A9B"/>
    <w:rsid w:val="00E4258F"/>
    <w:rsid w:val="00E43B48"/>
    <w:rsid w:val="00E4649C"/>
    <w:rsid w:val="00E47DE8"/>
    <w:rsid w:val="00E50F3B"/>
    <w:rsid w:val="00E56680"/>
    <w:rsid w:val="00E57648"/>
    <w:rsid w:val="00E577CD"/>
    <w:rsid w:val="00E57A75"/>
    <w:rsid w:val="00E602AC"/>
    <w:rsid w:val="00E6175F"/>
    <w:rsid w:val="00E63CF9"/>
    <w:rsid w:val="00E64D29"/>
    <w:rsid w:val="00E66E10"/>
    <w:rsid w:val="00E67911"/>
    <w:rsid w:val="00E711FC"/>
    <w:rsid w:val="00E7423C"/>
    <w:rsid w:val="00E7502D"/>
    <w:rsid w:val="00E769BA"/>
    <w:rsid w:val="00E80DD0"/>
    <w:rsid w:val="00E81DB7"/>
    <w:rsid w:val="00E822C4"/>
    <w:rsid w:val="00E82341"/>
    <w:rsid w:val="00E83425"/>
    <w:rsid w:val="00E83D98"/>
    <w:rsid w:val="00E85685"/>
    <w:rsid w:val="00E87ECA"/>
    <w:rsid w:val="00E9068F"/>
    <w:rsid w:val="00E925E6"/>
    <w:rsid w:val="00E93928"/>
    <w:rsid w:val="00E943BD"/>
    <w:rsid w:val="00E94699"/>
    <w:rsid w:val="00E947FC"/>
    <w:rsid w:val="00E953D9"/>
    <w:rsid w:val="00E959DD"/>
    <w:rsid w:val="00E95BD3"/>
    <w:rsid w:val="00E96846"/>
    <w:rsid w:val="00E97757"/>
    <w:rsid w:val="00EA6807"/>
    <w:rsid w:val="00EA7147"/>
    <w:rsid w:val="00EA77DA"/>
    <w:rsid w:val="00EB09B0"/>
    <w:rsid w:val="00EB0BBB"/>
    <w:rsid w:val="00EB670A"/>
    <w:rsid w:val="00EC0BFA"/>
    <w:rsid w:val="00EC2075"/>
    <w:rsid w:val="00EC20F0"/>
    <w:rsid w:val="00EC2C7D"/>
    <w:rsid w:val="00EC7584"/>
    <w:rsid w:val="00EC7780"/>
    <w:rsid w:val="00ED03A6"/>
    <w:rsid w:val="00ED0522"/>
    <w:rsid w:val="00ED2AC6"/>
    <w:rsid w:val="00ED2C72"/>
    <w:rsid w:val="00ED3A77"/>
    <w:rsid w:val="00ED514B"/>
    <w:rsid w:val="00ED52AF"/>
    <w:rsid w:val="00ED795F"/>
    <w:rsid w:val="00ED7DA4"/>
    <w:rsid w:val="00EE1575"/>
    <w:rsid w:val="00EE214A"/>
    <w:rsid w:val="00EE2673"/>
    <w:rsid w:val="00EE37B6"/>
    <w:rsid w:val="00EE556E"/>
    <w:rsid w:val="00EE7E52"/>
    <w:rsid w:val="00EF16AD"/>
    <w:rsid w:val="00EF31EB"/>
    <w:rsid w:val="00EF452E"/>
    <w:rsid w:val="00EF477C"/>
    <w:rsid w:val="00EF53B8"/>
    <w:rsid w:val="00EF54AF"/>
    <w:rsid w:val="00F01629"/>
    <w:rsid w:val="00F01990"/>
    <w:rsid w:val="00F01B57"/>
    <w:rsid w:val="00F02103"/>
    <w:rsid w:val="00F02CE2"/>
    <w:rsid w:val="00F0422D"/>
    <w:rsid w:val="00F04D0B"/>
    <w:rsid w:val="00F06091"/>
    <w:rsid w:val="00F076E9"/>
    <w:rsid w:val="00F103C4"/>
    <w:rsid w:val="00F11751"/>
    <w:rsid w:val="00F11BE5"/>
    <w:rsid w:val="00F139C7"/>
    <w:rsid w:val="00F145D7"/>
    <w:rsid w:val="00F14F0C"/>
    <w:rsid w:val="00F15AE8"/>
    <w:rsid w:val="00F171B4"/>
    <w:rsid w:val="00F172E8"/>
    <w:rsid w:val="00F175FC"/>
    <w:rsid w:val="00F210E3"/>
    <w:rsid w:val="00F22D95"/>
    <w:rsid w:val="00F23491"/>
    <w:rsid w:val="00F246CE"/>
    <w:rsid w:val="00F24D12"/>
    <w:rsid w:val="00F25CDB"/>
    <w:rsid w:val="00F266E5"/>
    <w:rsid w:val="00F26C5D"/>
    <w:rsid w:val="00F27157"/>
    <w:rsid w:val="00F32EE6"/>
    <w:rsid w:val="00F33A7E"/>
    <w:rsid w:val="00F34450"/>
    <w:rsid w:val="00F36AEB"/>
    <w:rsid w:val="00F37AB9"/>
    <w:rsid w:val="00F40122"/>
    <w:rsid w:val="00F40B62"/>
    <w:rsid w:val="00F416EF"/>
    <w:rsid w:val="00F42501"/>
    <w:rsid w:val="00F426F7"/>
    <w:rsid w:val="00F42843"/>
    <w:rsid w:val="00F45E87"/>
    <w:rsid w:val="00F46339"/>
    <w:rsid w:val="00F46503"/>
    <w:rsid w:val="00F469B8"/>
    <w:rsid w:val="00F478E3"/>
    <w:rsid w:val="00F50E71"/>
    <w:rsid w:val="00F51202"/>
    <w:rsid w:val="00F5315B"/>
    <w:rsid w:val="00F54782"/>
    <w:rsid w:val="00F5479B"/>
    <w:rsid w:val="00F54BCC"/>
    <w:rsid w:val="00F54FBB"/>
    <w:rsid w:val="00F561C4"/>
    <w:rsid w:val="00F604E6"/>
    <w:rsid w:val="00F62746"/>
    <w:rsid w:val="00F63615"/>
    <w:rsid w:val="00F64B40"/>
    <w:rsid w:val="00F65CAF"/>
    <w:rsid w:val="00F7048B"/>
    <w:rsid w:val="00F72142"/>
    <w:rsid w:val="00F728FE"/>
    <w:rsid w:val="00F73AE9"/>
    <w:rsid w:val="00F73F64"/>
    <w:rsid w:val="00F751FE"/>
    <w:rsid w:val="00F76760"/>
    <w:rsid w:val="00F77D54"/>
    <w:rsid w:val="00F807E3"/>
    <w:rsid w:val="00F80BFA"/>
    <w:rsid w:val="00F837EF"/>
    <w:rsid w:val="00F83D8B"/>
    <w:rsid w:val="00F85D11"/>
    <w:rsid w:val="00F870E9"/>
    <w:rsid w:val="00F872B8"/>
    <w:rsid w:val="00F87362"/>
    <w:rsid w:val="00F900D0"/>
    <w:rsid w:val="00F91A78"/>
    <w:rsid w:val="00F947D9"/>
    <w:rsid w:val="00F959F9"/>
    <w:rsid w:val="00F963E1"/>
    <w:rsid w:val="00F97ABD"/>
    <w:rsid w:val="00FA0DEA"/>
    <w:rsid w:val="00FA1A58"/>
    <w:rsid w:val="00FA1AA4"/>
    <w:rsid w:val="00FA24F6"/>
    <w:rsid w:val="00FA424A"/>
    <w:rsid w:val="00FA4323"/>
    <w:rsid w:val="00FA64EB"/>
    <w:rsid w:val="00FB1003"/>
    <w:rsid w:val="00FB1AD3"/>
    <w:rsid w:val="00FB30B3"/>
    <w:rsid w:val="00FB43C6"/>
    <w:rsid w:val="00FB44E0"/>
    <w:rsid w:val="00FB4626"/>
    <w:rsid w:val="00FB5231"/>
    <w:rsid w:val="00FB5D6F"/>
    <w:rsid w:val="00FB629F"/>
    <w:rsid w:val="00FB66ED"/>
    <w:rsid w:val="00FB7DF0"/>
    <w:rsid w:val="00FC0B05"/>
    <w:rsid w:val="00FC2D80"/>
    <w:rsid w:val="00FC4B38"/>
    <w:rsid w:val="00FC536C"/>
    <w:rsid w:val="00FC5567"/>
    <w:rsid w:val="00FC7CEB"/>
    <w:rsid w:val="00FD183F"/>
    <w:rsid w:val="00FD1CBE"/>
    <w:rsid w:val="00FD2E94"/>
    <w:rsid w:val="00FD3661"/>
    <w:rsid w:val="00FD5A69"/>
    <w:rsid w:val="00FD6224"/>
    <w:rsid w:val="00FD6777"/>
    <w:rsid w:val="00FD797D"/>
    <w:rsid w:val="00FE2474"/>
    <w:rsid w:val="00FE3644"/>
    <w:rsid w:val="00FE3DB8"/>
    <w:rsid w:val="00FE4326"/>
    <w:rsid w:val="00FE43A2"/>
    <w:rsid w:val="00FE55DA"/>
    <w:rsid w:val="00FF1601"/>
    <w:rsid w:val="00FF2AA7"/>
    <w:rsid w:val="00FF4F22"/>
    <w:rsid w:val="00FF516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1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AC4"/>
    <w:rPr>
      <w:sz w:val="20"/>
      <w:szCs w:val="20"/>
    </w:rPr>
  </w:style>
  <w:style w:type="character" w:styleId="FootnoteReference">
    <w:name w:val="footnote reference"/>
    <w:basedOn w:val="DefaultParagraphFont"/>
    <w:uiPriority w:val="99"/>
    <w:semiHidden/>
    <w:unhideWhenUsed/>
    <w:rsid w:val="00991AC4"/>
    <w:rPr>
      <w:vertAlign w:val="superscript"/>
    </w:rPr>
  </w:style>
  <w:style w:type="paragraph" w:styleId="Header">
    <w:name w:val="header"/>
    <w:basedOn w:val="Normal"/>
    <w:link w:val="HeaderChar"/>
    <w:uiPriority w:val="99"/>
    <w:semiHidden/>
    <w:unhideWhenUsed/>
    <w:rsid w:val="00893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E90"/>
  </w:style>
  <w:style w:type="paragraph" w:styleId="Footer">
    <w:name w:val="footer"/>
    <w:basedOn w:val="Normal"/>
    <w:link w:val="FooterChar"/>
    <w:uiPriority w:val="99"/>
    <w:unhideWhenUsed/>
    <w:rsid w:val="00893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90"/>
  </w:style>
  <w:style w:type="paragraph" w:styleId="ListParagraph">
    <w:name w:val="List Paragraph"/>
    <w:basedOn w:val="Normal"/>
    <w:uiPriority w:val="34"/>
    <w:qFormat/>
    <w:rsid w:val="00A83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1A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AC4"/>
    <w:rPr>
      <w:sz w:val="20"/>
      <w:szCs w:val="20"/>
    </w:rPr>
  </w:style>
  <w:style w:type="character" w:styleId="FootnoteReference">
    <w:name w:val="footnote reference"/>
    <w:basedOn w:val="DefaultParagraphFont"/>
    <w:uiPriority w:val="99"/>
    <w:semiHidden/>
    <w:unhideWhenUsed/>
    <w:rsid w:val="00991AC4"/>
    <w:rPr>
      <w:vertAlign w:val="superscript"/>
    </w:rPr>
  </w:style>
  <w:style w:type="paragraph" w:styleId="Header">
    <w:name w:val="header"/>
    <w:basedOn w:val="Normal"/>
    <w:link w:val="HeaderChar"/>
    <w:uiPriority w:val="99"/>
    <w:semiHidden/>
    <w:unhideWhenUsed/>
    <w:rsid w:val="00893E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3E90"/>
  </w:style>
  <w:style w:type="paragraph" w:styleId="Footer">
    <w:name w:val="footer"/>
    <w:basedOn w:val="Normal"/>
    <w:link w:val="FooterChar"/>
    <w:uiPriority w:val="99"/>
    <w:unhideWhenUsed/>
    <w:rsid w:val="00893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E90"/>
  </w:style>
  <w:style w:type="paragraph" w:styleId="ListParagraph">
    <w:name w:val="List Paragraph"/>
    <w:basedOn w:val="Normal"/>
    <w:uiPriority w:val="34"/>
    <w:qFormat/>
    <w:rsid w:val="00A83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95F19-F489-4B1D-9649-1AC16EFF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5076</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cp:lastModifiedBy>
  <cp:revision>2</cp:revision>
  <dcterms:created xsi:type="dcterms:W3CDTF">2017-09-25T10:17:00Z</dcterms:created>
  <dcterms:modified xsi:type="dcterms:W3CDTF">2017-09-25T10:17:00Z</dcterms:modified>
</cp:coreProperties>
</file>