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098" w:rsidRPr="00EE243B" w:rsidRDefault="008B5098" w:rsidP="00EE243B">
      <w:pPr>
        <w:spacing w:line="480" w:lineRule="auto"/>
        <w:jc w:val="center"/>
        <w:rPr>
          <w:rFonts w:asciiTheme="majorBidi" w:hAnsiTheme="majorBidi" w:cstheme="majorBidi"/>
          <w:b/>
          <w:bCs/>
          <w:sz w:val="24"/>
          <w:szCs w:val="24"/>
          <w:shd w:val="clear" w:color="auto" w:fill="FFFFFF"/>
        </w:rPr>
      </w:pPr>
      <w:proofErr w:type="gramStart"/>
      <w:r w:rsidRPr="00EE243B">
        <w:rPr>
          <w:rFonts w:asciiTheme="majorBidi" w:hAnsiTheme="majorBidi" w:cstheme="majorBidi"/>
          <w:b/>
          <w:bCs/>
          <w:sz w:val="24"/>
          <w:szCs w:val="24"/>
          <w:shd w:val="clear" w:color="auto" w:fill="FFFFFF"/>
        </w:rPr>
        <w:t>BAB</w:t>
      </w:r>
      <w:proofErr w:type="gramEnd"/>
      <w:r w:rsidRPr="00EE243B">
        <w:rPr>
          <w:rFonts w:asciiTheme="majorBidi" w:hAnsiTheme="majorBidi" w:cstheme="majorBidi"/>
          <w:b/>
          <w:bCs/>
          <w:sz w:val="24"/>
          <w:szCs w:val="24"/>
          <w:shd w:val="clear" w:color="auto" w:fill="FFFFFF"/>
        </w:rPr>
        <w:t xml:space="preserve"> I</w:t>
      </w:r>
    </w:p>
    <w:p w:rsidR="007662D3" w:rsidRPr="00EE243B" w:rsidRDefault="007662D3" w:rsidP="00EE243B">
      <w:pPr>
        <w:spacing w:line="480" w:lineRule="auto"/>
        <w:jc w:val="center"/>
        <w:rPr>
          <w:rFonts w:asciiTheme="majorBidi" w:hAnsiTheme="majorBidi" w:cstheme="majorBidi"/>
          <w:b/>
          <w:bCs/>
          <w:sz w:val="24"/>
          <w:szCs w:val="24"/>
          <w:shd w:val="clear" w:color="auto" w:fill="FFFFFF"/>
        </w:rPr>
      </w:pPr>
      <w:r w:rsidRPr="00EE243B">
        <w:rPr>
          <w:rFonts w:asciiTheme="majorBidi" w:hAnsiTheme="majorBidi" w:cstheme="majorBidi"/>
          <w:b/>
          <w:bCs/>
          <w:sz w:val="24"/>
          <w:szCs w:val="24"/>
          <w:shd w:val="clear" w:color="auto" w:fill="FFFFFF"/>
        </w:rPr>
        <w:t>PENDAHULUAN</w:t>
      </w:r>
    </w:p>
    <w:p w:rsidR="00220A87" w:rsidRPr="00E92E4F" w:rsidRDefault="00AA5DD4" w:rsidP="008E7919">
      <w:pPr>
        <w:pStyle w:val="ListParagraph"/>
        <w:numPr>
          <w:ilvl w:val="0"/>
          <w:numId w:val="16"/>
        </w:numPr>
        <w:spacing w:line="480" w:lineRule="auto"/>
        <w:ind w:left="426" w:hanging="426"/>
        <w:jc w:val="both"/>
        <w:rPr>
          <w:rFonts w:asciiTheme="majorBidi" w:hAnsiTheme="majorBidi" w:cstheme="majorBidi"/>
          <w:b/>
          <w:bCs/>
          <w:sz w:val="24"/>
          <w:szCs w:val="24"/>
          <w:shd w:val="clear" w:color="auto" w:fill="FFFFFF"/>
        </w:rPr>
      </w:pPr>
      <w:r w:rsidRPr="00E92E4F">
        <w:rPr>
          <w:rFonts w:asciiTheme="majorBidi" w:hAnsiTheme="majorBidi" w:cstheme="majorBidi"/>
          <w:b/>
          <w:bCs/>
          <w:sz w:val="24"/>
          <w:szCs w:val="24"/>
          <w:shd w:val="clear" w:color="auto" w:fill="FFFFFF"/>
        </w:rPr>
        <w:t>Latar Belakang</w:t>
      </w:r>
    </w:p>
    <w:p w:rsidR="00D40410" w:rsidRDefault="003D3FA2" w:rsidP="00D40410">
      <w:pPr>
        <w:spacing w:line="480" w:lineRule="auto"/>
        <w:ind w:firstLine="709"/>
        <w:jc w:val="both"/>
        <w:rPr>
          <w:rFonts w:eastAsiaTheme="minorHAnsi"/>
          <w:sz w:val="24"/>
          <w:szCs w:val="24"/>
          <w:lang w:val="id-ID"/>
        </w:rPr>
      </w:pPr>
      <w:bookmarkStart w:id="0" w:name="_Hlk532298325"/>
      <w:r w:rsidRPr="00D40410">
        <w:rPr>
          <w:rFonts w:eastAsiaTheme="minorHAnsi"/>
          <w:sz w:val="24"/>
          <w:szCs w:val="24"/>
        </w:rPr>
        <w:t>M</w:t>
      </w:r>
      <w:r w:rsidR="00220A87" w:rsidRPr="00D40410">
        <w:rPr>
          <w:rFonts w:eastAsiaTheme="minorHAnsi"/>
          <w:sz w:val="24"/>
          <w:szCs w:val="24"/>
        </w:rPr>
        <w:t xml:space="preserve">anusia </w:t>
      </w:r>
      <w:r w:rsidR="00CE2670" w:rsidRPr="00D40410">
        <w:rPr>
          <w:rFonts w:eastAsiaTheme="minorHAnsi"/>
          <w:sz w:val="24"/>
          <w:szCs w:val="24"/>
        </w:rPr>
        <w:t xml:space="preserve">sebagai makhluk sosial </w:t>
      </w:r>
      <w:r w:rsidR="00220A87" w:rsidRPr="00D40410">
        <w:rPr>
          <w:rFonts w:eastAsiaTheme="minorHAnsi"/>
          <w:sz w:val="24"/>
          <w:szCs w:val="24"/>
        </w:rPr>
        <w:t xml:space="preserve">tidak lepas untuk berhubungan dengan orang lain dalam memenuhi kebutuhan hidupnya. Kebutuhan manusia sangat beragam, sehingga terkadang secara pribadi ia tidak mampu untuk memenuhinya sendiri. </w:t>
      </w:r>
      <w:r w:rsidR="002F197B" w:rsidRPr="00D40410">
        <w:rPr>
          <w:rFonts w:eastAsiaTheme="minorHAnsi"/>
          <w:sz w:val="24"/>
          <w:szCs w:val="24"/>
        </w:rPr>
        <w:t>Oleh sebab itu m</w:t>
      </w:r>
      <w:r w:rsidR="00220A87" w:rsidRPr="00D40410">
        <w:rPr>
          <w:rFonts w:eastAsiaTheme="minorHAnsi"/>
          <w:sz w:val="24"/>
          <w:szCs w:val="24"/>
        </w:rPr>
        <w:t>anusia dengan manusia yang lain</w:t>
      </w:r>
      <w:r w:rsidR="00271020" w:rsidRPr="00D40410">
        <w:rPr>
          <w:rFonts w:eastAsiaTheme="minorHAnsi"/>
          <w:sz w:val="24"/>
          <w:szCs w:val="24"/>
        </w:rPr>
        <w:t xml:space="preserve"> </w:t>
      </w:r>
      <w:r w:rsidR="00DC7C99" w:rsidRPr="00D40410">
        <w:rPr>
          <w:rFonts w:eastAsiaTheme="minorHAnsi"/>
          <w:sz w:val="24"/>
          <w:szCs w:val="24"/>
        </w:rPr>
        <w:t xml:space="preserve">membangun hubungan interaksi yang </w:t>
      </w:r>
      <w:r w:rsidR="009D17A0" w:rsidRPr="00D40410">
        <w:rPr>
          <w:rFonts w:eastAsiaTheme="minorHAnsi"/>
          <w:sz w:val="24"/>
          <w:szCs w:val="24"/>
        </w:rPr>
        <w:t>menjembat</w:t>
      </w:r>
      <w:r w:rsidR="001D5264" w:rsidRPr="00D40410">
        <w:rPr>
          <w:rFonts w:eastAsiaTheme="minorHAnsi"/>
          <w:sz w:val="24"/>
          <w:szCs w:val="24"/>
          <w:lang w:val="id-ID"/>
        </w:rPr>
        <w:t>an</w:t>
      </w:r>
      <w:r w:rsidR="009D17A0" w:rsidRPr="00D40410">
        <w:rPr>
          <w:rFonts w:eastAsiaTheme="minorHAnsi"/>
          <w:sz w:val="24"/>
          <w:szCs w:val="24"/>
        </w:rPr>
        <w:t xml:space="preserve">i sebuah </w:t>
      </w:r>
      <w:r w:rsidR="00220A87" w:rsidRPr="00D40410">
        <w:rPr>
          <w:rFonts w:eastAsiaTheme="minorHAnsi"/>
          <w:sz w:val="24"/>
          <w:szCs w:val="24"/>
        </w:rPr>
        <w:t xml:space="preserve">transaksi </w:t>
      </w:r>
      <w:r w:rsidR="00907161" w:rsidRPr="00D40410">
        <w:rPr>
          <w:rFonts w:eastAsiaTheme="minorHAnsi"/>
          <w:sz w:val="24"/>
          <w:szCs w:val="24"/>
          <w:lang w:val="id-ID"/>
        </w:rPr>
        <w:t>diantar</w:t>
      </w:r>
      <w:r w:rsidR="006A2AE0" w:rsidRPr="00D40410">
        <w:rPr>
          <w:rFonts w:eastAsiaTheme="minorHAnsi"/>
          <w:sz w:val="24"/>
          <w:szCs w:val="24"/>
          <w:lang w:val="id-ID"/>
        </w:rPr>
        <w:t>a merek</w:t>
      </w:r>
      <w:r w:rsidR="003A353D" w:rsidRPr="00D40410">
        <w:rPr>
          <w:rFonts w:eastAsiaTheme="minorHAnsi"/>
          <w:sz w:val="24"/>
          <w:szCs w:val="24"/>
          <w:lang w:val="id-ID"/>
        </w:rPr>
        <w:t>a</w:t>
      </w:r>
      <w:r w:rsidR="00B01533" w:rsidRPr="00D40410">
        <w:rPr>
          <w:rFonts w:eastAsiaTheme="minorHAnsi"/>
          <w:sz w:val="24"/>
          <w:szCs w:val="24"/>
          <w:lang w:val="id-ID"/>
        </w:rPr>
        <w:t>. Dorongan</w:t>
      </w:r>
      <w:r w:rsidR="00907161" w:rsidRPr="00D40410">
        <w:rPr>
          <w:rFonts w:eastAsiaTheme="minorHAnsi"/>
          <w:sz w:val="24"/>
          <w:szCs w:val="24"/>
          <w:lang w:val="id-ID"/>
        </w:rPr>
        <w:t xml:space="preserve"> </w:t>
      </w:r>
      <w:r w:rsidR="00220A87" w:rsidRPr="00D40410">
        <w:rPr>
          <w:rFonts w:eastAsiaTheme="minorHAnsi"/>
          <w:sz w:val="24"/>
          <w:szCs w:val="24"/>
        </w:rPr>
        <w:t xml:space="preserve">untuk </w:t>
      </w:r>
      <w:r w:rsidR="001D25F4" w:rsidRPr="00D40410">
        <w:rPr>
          <w:rFonts w:eastAsiaTheme="minorHAnsi"/>
          <w:sz w:val="24"/>
          <w:szCs w:val="24"/>
        </w:rPr>
        <w:t xml:space="preserve">saling melengkapi dan </w:t>
      </w:r>
      <w:r w:rsidR="00220A87" w:rsidRPr="00D40410">
        <w:rPr>
          <w:rFonts w:eastAsiaTheme="minorHAnsi"/>
          <w:sz w:val="24"/>
          <w:szCs w:val="24"/>
        </w:rPr>
        <w:t xml:space="preserve">memenuhi </w:t>
      </w:r>
      <w:r w:rsidR="00934289" w:rsidRPr="00D40410">
        <w:rPr>
          <w:rFonts w:eastAsiaTheme="minorHAnsi"/>
          <w:sz w:val="24"/>
          <w:szCs w:val="24"/>
        </w:rPr>
        <w:t xml:space="preserve">kebutuhan mereka </w:t>
      </w:r>
      <w:r w:rsidR="001D5264" w:rsidRPr="00D40410">
        <w:rPr>
          <w:rFonts w:eastAsiaTheme="minorHAnsi"/>
          <w:sz w:val="24"/>
          <w:szCs w:val="24"/>
          <w:lang w:val="id-ID"/>
        </w:rPr>
        <w:t>memunculkan kesepakatan</w:t>
      </w:r>
      <w:r w:rsidR="001919CD" w:rsidRPr="00D40410">
        <w:rPr>
          <w:rFonts w:eastAsiaTheme="minorHAnsi"/>
          <w:sz w:val="24"/>
          <w:szCs w:val="24"/>
        </w:rPr>
        <w:t>.</w:t>
      </w:r>
      <w:r w:rsidR="001B0B7A" w:rsidRPr="00D40410">
        <w:rPr>
          <w:rFonts w:eastAsiaTheme="minorHAnsi"/>
          <w:sz w:val="24"/>
          <w:szCs w:val="24"/>
        </w:rPr>
        <w:t xml:space="preserve"> </w:t>
      </w:r>
      <w:r w:rsidR="001D5264" w:rsidRPr="00D40410">
        <w:rPr>
          <w:rFonts w:eastAsiaTheme="minorHAnsi"/>
          <w:sz w:val="24"/>
          <w:szCs w:val="24"/>
          <w:lang w:val="id-ID"/>
        </w:rPr>
        <w:t>K</w:t>
      </w:r>
      <w:r w:rsidR="00DF3B52" w:rsidRPr="00D40410">
        <w:rPr>
          <w:rFonts w:eastAsiaTheme="minorHAnsi"/>
          <w:sz w:val="24"/>
          <w:szCs w:val="24"/>
        </w:rPr>
        <w:t>es</w:t>
      </w:r>
      <w:r w:rsidR="00CC4CA6" w:rsidRPr="00D40410">
        <w:rPr>
          <w:rFonts w:eastAsiaTheme="minorHAnsi"/>
          <w:sz w:val="24"/>
          <w:szCs w:val="24"/>
        </w:rPr>
        <w:t xml:space="preserve">epakatan </w:t>
      </w:r>
      <w:r w:rsidR="00DF3B52" w:rsidRPr="00D40410">
        <w:rPr>
          <w:rFonts w:eastAsiaTheme="minorHAnsi"/>
          <w:sz w:val="24"/>
          <w:szCs w:val="24"/>
        </w:rPr>
        <w:t>tersebut m</w:t>
      </w:r>
      <w:r w:rsidR="00266160" w:rsidRPr="00D40410">
        <w:rPr>
          <w:rFonts w:eastAsiaTheme="minorHAnsi"/>
          <w:sz w:val="24"/>
          <w:szCs w:val="24"/>
        </w:rPr>
        <w:t>engatur</w:t>
      </w:r>
      <w:r w:rsidR="00CC4CA6" w:rsidRPr="00D40410">
        <w:rPr>
          <w:rFonts w:eastAsiaTheme="minorHAnsi"/>
          <w:sz w:val="24"/>
          <w:szCs w:val="24"/>
        </w:rPr>
        <w:t xml:space="preserve"> </w:t>
      </w:r>
      <w:r w:rsidR="00DF3B52" w:rsidRPr="00D40410">
        <w:rPr>
          <w:rFonts w:eastAsiaTheme="minorHAnsi"/>
          <w:sz w:val="24"/>
          <w:szCs w:val="24"/>
        </w:rPr>
        <w:t>masing</w:t>
      </w:r>
      <w:r w:rsidR="001D5264" w:rsidRPr="00D40410">
        <w:rPr>
          <w:rFonts w:eastAsiaTheme="minorHAnsi"/>
          <w:sz w:val="24"/>
          <w:szCs w:val="24"/>
          <w:lang w:val="id-ID"/>
        </w:rPr>
        <w:t xml:space="preserve">- </w:t>
      </w:r>
      <w:r w:rsidR="00DF3B52" w:rsidRPr="00D40410">
        <w:rPr>
          <w:rFonts w:eastAsiaTheme="minorHAnsi"/>
          <w:sz w:val="24"/>
          <w:szCs w:val="24"/>
        </w:rPr>
        <w:t xml:space="preserve">masing </w:t>
      </w:r>
      <w:r w:rsidR="00266160" w:rsidRPr="00D40410">
        <w:rPr>
          <w:rFonts w:eastAsiaTheme="minorHAnsi"/>
          <w:sz w:val="24"/>
          <w:szCs w:val="24"/>
        </w:rPr>
        <w:t>h</w:t>
      </w:r>
      <w:r w:rsidR="000C7478" w:rsidRPr="00D40410">
        <w:rPr>
          <w:rFonts w:eastAsiaTheme="minorHAnsi"/>
          <w:sz w:val="24"/>
          <w:szCs w:val="24"/>
        </w:rPr>
        <w:t>ak dan kewajiban</w:t>
      </w:r>
      <w:r w:rsidR="00DF3B52" w:rsidRPr="00D40410">
        <w:rPr>
          <w:rFonts w:eastAsiaTheme="minorHAnsi"/>
          <w:sz w:val="24"/>
          <w:szCs w:val="24"/>
        </w:rPr>
        <w:t xml:space="preserve"> yang mengika</w:t>
      </w:r>
      <w:r w:rsidR="009555DF" w:rsidRPr="00D40410">
        <w:rPr>
          <w:rFonts w:eastAsiaTheme="minorHAnsi"/>
          <w:sz w:val="24"/>
          <w:szCs w:val="24"/>
        </w:rPr>
        <w:t xml:space="preserve">t. </w:t>
      </w:r>
      <w:bookmarkStart w:id="1" w:name="_Hlk532298399"/>
      <w:bookmarkEnd w:id="0"/>
      <w:r w:rsidR="009555DF" w:rsidRPr="00D40410">
        <w:rPr>
          <w:rFonts w:eastAsiaTheme="minorHAnsi"/>
          <w:sz w:val="24"/>
          <w:szCs w:val="24"/>
        </w:rPr>
        <w:t>Ke</w:t>
      </w:r>
      <w:r w:rsidR="000C7478" w:rsidRPr="00D40410">
        <w:rPr>
          <w:rFonts w:eastAsiaTheme="minorHAnsi"/>
          <w:sz w:val="24"/>
          <w:szCs w:val="24"/>
        </w:rPr>
        <w:t>sepakat</w:t>
      </w:r>
      <w:r w:rsidR="001D5264" w:rsidRPr="00D40410">
        <w:rPr>
          <w:rFonts w:eastAsiaTheme="minorHAnsi"/>
          <w:sz w:val="24"/>
          <w:szCs w:val="24"/>
          <w:lang w:val="id-ID"/>
        </w:rPr>
        <w:t>an</w:t>
      </w:r>
      <w:r w:rsidR="00D36B37" w:rsidRPr="00D40410">
        <w:rPr>
          <w:rFonts w:eastAsiaTheme="minorHAnsi"/>
          <w:sz w:val="24"/>
          <w:szCs w:val="24"/>
        </w:rPr>
        <w:t xml:space="preserve"> </w:t>
      </w:r>
      <w:r w:rsidR="00104EC1" w:rsidRPr="00D40410">
        <w:rPr>
          <w:rFonts w:eastAsiaTheme="minorHAnsi"/>
          <w:sz w:val="24"/>
          <w:szCs w:val="24"/>
          <w:lang w:val="id-ID"/>
        </w:rPr>
        <w:t>b</w:t>
      </w:r>
      <w:r w:rsidR="001D5264" w:rsidRPr="00D40410">
        <w:rPr>
          <w:rFonts w:eastAsiaTheme="minorHAnsi"/>
          <w:sz w:val="24"/>
          <w:szCs w:val="24"/>
        </w:rPr>
        <w:t>ersama</w:t>
      </w:r>
      <w:r w:rsidR="001D5264" w:rsidRPr="00D40410">
        <w:rPr>
          <w:rFonts w:eastAsiaTheme="minorHAnsi"/>
          <w:sz w:val="24"/>
          <w:szCs w:val="24"/>
          <w:lang w:val="id-ID"/>
        </w:rPr>
        <w:t xml:space="preserve"> ini </w:t>
      </w:r>
      <w:r w:rsidR="000C7478" w:rsidRPr="00D40410">
        <w:rPr>
          <w:rFonts w:eastAsiaTheme="minorHAnsi"/>
          <w:sz w:val="24"/>
          <w:szCs w:val="24"/>
        </w:rPr>
        <w:t>diperjanjik</w:t>
      </w:r>
      <w:r w:rsidR="00D36DFB" w:rsidRPr="00D40410">
        <w:rPr>
          <w:rFonts w:eastAsiaTheme="minorHAnsi"/>
          <w:sz w:val="24"/>
          <w:szCs w:val="24"/>
        </w:rPr>
        <w:t xml:space="preserve">an dan dituang secara tertulis dalam sebuah </w:t>
      </w:r>
      <w:r w:rsidR="00AA5FE2" w:rsidRPr="00D40410">
        <w:rPr>
          <w:rFonts w:eastAsiaTheme="minorHAnsi"/>
          <w:sz w:val="24"/>
          <w:szCs w:val="24"/>
        </w:rPr>
        <w:t>surat</w:t>
      </w:r>
      <w:r w:rsidR="008A451C" w:rsidRPr="00D40410">
        <w:rPr>
          <w:rFonts w:eastAsiaTheme="minorHAnsi"/>
          <w:sz w:val="24"/>
          <w:szCs w:val="24"/>
        </w:rPr>
        <w:t xml:space="preserve"> perjanjian maupun </w:t>
      </w:r>
      <w:r w:rsidR="00D36DFB" w:rsidRPr="00D40410">
        <w:rPr>
          <w:rFonts w:eastAsiaTheme="minorHAnsi"/>
          <w:sz w:val="24"/>
          <w:szCs w:val="24"/>
        </w:rPr>
        <w:t>kontrak kerjasama</w:t>
      </w:r>
      <w:bookmarkEnd w:id="1"/>
      <w:r w:rsidR="0057109C" w:rsidRPr="00D40410">
        <w:rPr>
          <w:rFonts w:eastAsiaTheme="minorHAnsi"/>
          <w:sz w:val="24"/>
          <w:szCs w:val="24"/>
        </w:rPr>
        <w:t xml:space="preserve"> yang memiliki kekuatan hukum</w:t>
      </w:r>
      <w:r w:rsidR="00493BEE" w:rsidRPr="00D40410">
        <w:rPr>
          <w:rFonts w:eastAsiaTheme="minorHAnsi"/>
          <w:sz w:val="24"/>
          <w:szCs w:val="24"/>
        </w:rPr>
        <w:t xml:space="preserve"> untuk saling memenuhi hak dan</w:t>
      </w:r>
      <w:r w:rsidR="0033275B" w:rsidRPr="00D40410">
        <w:rPr>
          <w:rFonts w:eastAsiaTheme="minorHAnsi"/>
          <w:sz w:val="24"/>
          <w:szCs w:val="24"/>
        </w:rPr>
        <w:t xml:space="preserve"> </w:t>
      </w:r>
      <w:r w:rsidR="00BE6AB1" w:rsidRPr="00D40410">
        <w:rPr>
          <w:rFonts w:eastAsiaTheme="minorHAnsi"/>
          <w:sz w:val="24"/>
          <w:szCs w:val="24"/>
        </w:rPr>
        <w:t>k</w:t>
      </w:r>
      <w:r w:rsidR="00220A87" w:rsidRPr="00D40410">
        <w:rPr>
          <w:rFonts w:eastAsiaTheme="minorHAnsi"/>
          <w:sz w:val="24"/>
          <w:szCs w:val="24"/>
        </w:rPr>
        <w:t>ewajiba</w:t>
      </w:r>
      <w:r w:rsidR="001C21AA" w:rsidRPr="00D40410">
        <w:rPr>
          <w:rFonts w:eastAsiaTheme="minorHAnsi"/>
          <w:sz w:val="24"/>
          <w:szCs w:val="24"/>
        </w:rPr>
        <w:t>n</w:t>
      </w:r>
      <w:r w:rsidR="0093650E" w:rsidRPr="00D40410">
        <w:rPr>
          <w:rFonts w:eastAsiaTheme="minorHAnsi"/>
          <w:sz w:val="24"/>
          <w:szCs w:val="24"/>
        </w:rPr>
        <w:t xml:space="preserve"> </w:t>
      </w:r>
      <w:r w:rsidR="0020237C" w:rsidRPr="00D40410">
        <w:rPr>
          <w:rFonts w:eastAsiaTheme="minorHAnsi"/>
          <w:sz w:val="24"/>
          <w:szCs w:val="24"/>
          <w:lang w:val="id-ID"/>
        </w:rPr>
        <w:t>yang telah diperjanjikan</w:t>
      </w:r>
      <w:r w:rsidR="001D5264" w:rsidRPr="00D40410">
        <w:rPr>
          <w:rFonts w:eastAsiaTheme="minorHAnsi"/>
          <w:sz w:val="24"/>
          <w:szCs w:val="24"/>
          <w:lang w:val="id-ID"/>
        </w:rPr>
        <w:t xml:space="preserve"> </w:t>
      </w:r>
      <w:r w:rsidR="00907161" w:rsidRPr="00D40410">
        <w:rPr>
          <w:rFonts w:eastAsiaTheme="minorHAnsi"/>
          <w:sz w:val="24"/>
          <w:szCs w:val="24"/>
          <w:lang w:val="id-ID"/>
        </w:rPr>
        <w:t>s</w:t>
      </w:r>
      <w:r w:rsidR="00C9194C" w:rsidRPr="00D40410">
        <w:rPr>
          <w:rFonts w:eastAsiaTheme="minorHAnsi"/>
          <w:sz w:val="24"/>
          <w:szCs w:val="24"/>
          <w:lang w:val="id-ID"/>
        </w:rPr>
        <w:t>ebelumnya.</w:t>
      </w:r>
    </w:p>
    <w:p w:rsidR="00EE243B" w:rsidRPr="00D40410" w:rsidRDefault="009A0BCF" w:rsidP="00D40410">
      <w:pPr>
        <w:spacing w:line="480" w:lineRule="auto"/>
        <w:ind w:firstLine="709"/>
        <w:jc w:val="both"/>
        <w:rPr>
          <w:rFonts w:eastAsiaTheme="minorHAnsi"/>
          <w:sz w:val="24"/>
          <w:szCs w:val="24"/>
          <w:lang w:val="id-ID"/>
        </w:rPr>
      </w:pPr>
      <w:bookmarkStart w:id="2" w:name="_Hlk532370913"/>
      <w:r w:rsidRPr="00D40410">
        <w:rPr>
          <w:sz w:val="24"/>
          <w:szCs w:val="24"/>
          <w:shd w:val="clear" w:color="auto" w:fill="FFFFFF"/>
          <w:lang w:val="id-ID"/>
        </w:rPr>
        <w:t>Perja</w:t>
      </w:r>
      <w:r w:rsidR="00B255FF" w:rsidRPr="00D40410">
        <w:rPr>
          <w:sz w:val="24"/>
          <w:szCs w:val="24"/>
          <w:shd w:val="clear" w:color="auto" w:fill="FFFFFF"/>
          <w:lang w:val="id-ID"/>
        </w:rPr>
        <w:t xml:space="preserve">njian tersebut </w:t>
      </w:r>
      <w:r w:rsidR="001D5264" w:rsidRPr="00D40410">
        <w:rPr>
          <w:sz w:val="24"/>
          <w:szCs w:val="24"/>
          <w:shd w:val="clear" w:color="auto" w:fill="FFFFFF"/>
          <w:lang w:val="id-ID"/>
        </w:rPr>
        <w:t xml:space="preserve">di atas </w:t>
      </w:r>
      <w:r w:rsidR="0000134C" w:rsidRPr="00D40410">
        <w:rPr>
          <w:sz w:val="24"/>
          <w:szCs w:val="24"/>
          <w:shd w:val="clear" w:color="auto" w:fill="FFFFFF"/>
          <w:lang w:val="id-ID"/>
        </w:rPr>
        <w:t xml:space="preserve">harus atas dasar kesadaran </w:t>
      </w:r>
      <w:r w:rsidR="00B96EF4" w:rsidRPr="00D40410">
        <w:rPr>
          <w:sz w:val="24"/>
          <w:szCs w:val="24"/>
          <w:shd w:val="clear" w:color="auto" w:fill="FFFFFF"/>
          <w:lang w:val="id-ID"/>
        </w:rPr>
        <w:t xml:space="preserve">dan kesepakatan tanpa unsur paksaan </w:t>
      </w:r>
      <w:r w:rsidR="001D5264" w:rsidRPr="00D40410">
        <w:rPr>
          <w:sz w:val="24"/>
          <w:szCs w:val="24"/>
          <w:shd w:val="clear" w:color="auto" w:fill="FFFFFF"/>
          <w:lang w:val="id-ID"/>
        </w:rPr>
        <w:t>se</w:t>
      </w:r>
      <w:r w:rsidR="00B96EF4" w:rsidRPr="00D40410">
        <w:rPr>
          <w:sz w:val="24"/>
          <w:szCs w:val="24"/>
          <w:shd w:val="clear" w:color="auto" w:fill="FFFFFF"/>
          <w:lang w:val="id-ID"/>
        </w:rPr>
        <w:t>hingga perjanjian tersebut dapat dikatakan s</w:t>
      </w:r>
      <w:r w:rsidR="00811F8C" w:rsidRPr="00D40410">
        <w:rPr>
          <w:sz w:val="24"/>
          <w:szCs w:val="24"/>
          <w:shd w:val="clear" w:color="auto" w:fill="FFFFFF"/>
          <w:lang w:val="id-ID"/>
        </w:rPr>
        <w:t>ah.</w:t>
      </w:r>
      <w:r w:rsidR="00E4071C" w:rsidRPr="00D40410">
        <w:rPr>
          <w:sz w:val="24"/>
          <w:szCs w:val="24"/>
          <w:shd w:val="clear" w:color="auto" w:fill="FFFFFF"/>
          <w:lang w:val="id-ID"/>
        </w:rPr>
        <w:t xml:space="preserve"> </w:t>
      </w:r>
      <w:r w:rsidR="002A6896" w:rsidRPr="00D40410">
        <w:rPr>
          <w:sz w:val="24"/>
          <w:szCs w:val="24"/>
          <w:shd w:val="clear" w:color="auto" w:fill="FFFFFF"/>
          <w:lang w:val="id-ID"/>
        </w:rPr>
        <w:t>Keduanya harus</w:t>
      </w:r>
      <w:r w:rsidR="00C72EEC" w:rsidRPr="00D40410">
        <w:rPr>
          <w:sz w:val="24"/>
          <w:szCs w:val="24"/>
          <w:shd w:val="clear" w:color="auto" w:fill="FFFFFF"/>
          <w:lang w:val="id-ID"/>
        </w:rPr>
        <w:t xml:space="preserve"> memenuhi syarat dalam kecakapan</w:t>
      </w:r>
      <w:r w:rsidR="00A21EA8" w:rsidRPr="00D40410">
        <w:rPr>
          <w:sz w:val="24"/>
          <w:szCs w:val="24"/>
          <w:shd w:val="clear" w:color="auto" w:fill="FFFFFF"/>
          <w:lang w:val="id-ID"/>
        </w:rPr>
        <w:t xml:space="preserve"> hukum sesuai</w:t>
      </w:r>
      <w:r w:rsidR="00934878" w:rsidRPr="00D40410">
        <w:rPr>
          <w:sz w:val="24"/>
          <w:szCs w:val="24"/>
          <w:shd w:val="clear" w:color="auto" w:fill="FFFFFF"/>
          <w:lang w:val="id-ID"/>
        </w:rPr>
        <w:t xml:space="preserve"> pasal 1320</w:t>
      </w:r>
      <w:r w:rsidR="001D5264" w:rsidRPr="00D40410">
        <w:rPr>
          <w:sz w:val="24"/>
          <w:szCs w:val="24"/>
          <w:lang w:val="id-ID"/>
        </w:rPr>
        <w:t xml:space="preserve"> Kitab Undang-Undang Hukum Perdata. Dengan dipenuhinya empat syarat sahnya perjanjian tersebut, maka suatu perjanjian menjadi sah dan mengikat secara hukum bagi para pihak yang membuatnya</w:t>
      </w:r>
      <w:r w:rsidR="001D5264" w:rsidRPr="00D40410">
        <w:rPr>
          <w:sz w:val="24"/>
          <w:szCs w:val="24"/>
        </w:rPr>
        <w:t>.</w:t>
      </w:r>
      <w:r w:rsidR="001D5264" w:rsidRPr="00D40410">
        <w:rPr>
          <w:rStyle w:val="FootnoteReference"/>
          <w:rFonts w:asciiTheme="majorBidi" w:hAnsiTheme="majorBidi" w:cstheme="majorBidi"/>
          <w:sz w:val="24"/>
          <w:szCs w:val="24"/>
        </w:rPr>
        <w:footnoteReference w:id="1"/>
      </w:r>
      <w:r w:rsidR="001D5264" w:rsidRPr="00D40410">
        <w:rPr>
          <w:sz w:val="24"/>
          <w:szCs w:val="24"/>
        </w:rPr>
        <w:t xml:space="preserve"> </w:t>
      </w:r>
    </w:p>
    <w:bookmarkEnd w:id="2"/>
    <w:p w:rsidR="00EE243B" w:rsidRPr="00014E70" w:rsidRDefault="001D5264" w:rsidP="00014E70">
      <w:pPr>
        <w:spacing w:line="480" w:lineRule="auto"/>
        <w:ind w:firstLine="709"/>
        <w:jc w:val="both"/>
        <w:rPr>
          <w:rFonts w:eastAsiaTheme="minorHAnsi"/>
          <w:sz w:val="24"/>
          <w:szCs w:val="24"/>
          <w:lang w:val="id-ID"/>
        </w:rPr>
      </w:pPr>
      <w:r w:rsidRPr="00014E70">
        <w:rPr>
          <w:sz w:val="24"/>
          <w:szCs w:val="24"/>
          <w:lang w:val="id-ID"/>
        </w:rPr>
        <w:lastRenderedPageBreak/>
        <w:t>Dasar perjanjian adalah kesepakatan para pihak yang akan menimbulkan prestasi.</w:t>
      </w:r>
      <w:r w:rsidR="00EE243B" w:rsidRPr="00014E70">
        <w:rPr>
          <w:rFonts w:eastAsiaTheme="minorHAnsi"/>
          <w:sz w:val="24"/>
          <w:szCs w:val="24"/>
          <w:lang w:val="id-ID"/>
        </w:rPr>
        <w:t xml:space="preserve"> </w:t>
      </w:r>
      <w:r w:rsidR="00AA5DD4" w:rsidRPr="00014E70">
        <w:rPr>
          <w:sz w:val="24"/>
          <w:szCs w:val="24"/>
          <w:shd w:val="clear" w:color="auto" w:fill="FFFFFF"/>
          <w:lang w:val="id-ID"/>
        </w:rPr>
        <w:t>Hukum perjanjian merupakan aspek yang memegang peranan penting di dalam pelaksanaan hukum privat, oleh karena itu Hukum Perdata Islam mempunyai peluang sangat besar untuk diterapkan di Negara Kesatuan Republik Indonesia.</w:t>
      </w:r>
      <w:r w:rsidR="00AA5DD4" w:rsidRPr="00014E70">
        <w:rPr>
          <w:rStyle w:val="FootnoteReference"/>
          <w:rFonts w:asciiTheme="majorBidi" w:hAnsiTheme="majorBidi" w:cstheme="majorBidi"/>
          <w:sz w:val="24"/>
          <w:szCs w:val="24"/>
          <w:shd w:val="clear" w:color="auto" w:fill="FFFFFF"/>
        </w:rPr>
        <w:footnoteReference w:id="2"/>
      </w:r>
      <w:r w:rsidR="00E918BC" w:rsidRPr="00014E70">
        <w:rPr>
          <w:rFonts w:eastAsiaTheme="minorHAnsi"/>
          <w:sz w:val="24"/>
          <w:szCs w:val="24"/>
        </w:rPr>
        <w:t xml:space="preserve"> </w:t>
      </w:r>
      <w:r w:rsidR="00907161" w:rsidRPr="00014E70">
        <w:rPr>
          <w:sz w:val="24"/>
          <w:szCs w:val="24"/>
          <w:shd w:val="clear" w:color="auto" w:fill="FFFFFF"/>
          <w:lang w:val="id-ID"/>
        </w:rPr>
        <w:t>Di</w:t>
      </w:r>
      <w:r w:rsidR="00104EC1" w:rsidRPr="00014E70">
        <w:rPr>
          <w:sz w:val="24"/>
          <w:szCs w:val="24"/>
          <w:shd w:val="clear" w:color="auto" w:fill="FFFFFF"/>
          <w:lang w:val="id-ID"/>
        </w:rPr>
        <w:t xml:space="preserve"> </w:t>
      </w:r>
      <w:r w:rsidR="00907161" w:rsidRPr="00014E70">
        <w:rPr>
          <w:sz w:val="24"/>
          <w:szCs w:val="24"/>
          <w:shd w:val="clear" w:color="auto" w:fill="FFFFFF"/>
          <w:lang w:val="id-ID"/>
        </w:rPr>
        <w:t xml:space="preserve">dalam Islam, </w:t>
      </w:r>
      <w:r w:rsidR="00104EC1" w:rsidRPr="00014E70">
        <w:rPr>
          <w:sz w:val="24"/>
          <w:szCs w:val="24"/>
          <w:shd w:val="clear" w:color="auto" w:fill="FFFFFF"/>
          <w:lang w:val="id-ID"/>
        </w:rPr>
        <w:t>a</w:t>
      </w:r>
      <w:r w:rsidR="00AA5DD4" w:rsidRPr="00014E70">
        <w:rPr>
          <w:sz w:val="24"/>
          <w:szCs w:val="24"/>
          <w:shd w:val="clear" w:color="auto" w:fill="FFFFFF"/>
          <w:lang w:val="id-ID"/>
        </w:rPr>
        <w:t xml:space="preserve">kad merupakan perjanjian antara kedua belah pihak yang bertujuan untuk saling mengikatkan diri </w:t>
      </w:r>
      <w:r w:rsidR="00CF67E5" w:rsidRPr="00014E70">
        <w:rPr>
          <w:sz w:val="24"/>
          <w:szCs w:val="24"/>
          <w:shd w:val="clear" w:color="auto" w:fill="FFFFFF"/>
          <w:lang w:val="id-ID"/>
        </w:rPr>
        <w:t>untuk melakukan hal bersama</w:t>
      </w:r>
      <w:r w:rsidR="00F00730" w:rsidRPr="00014E70">
        <w:rPr>
          <w:sz w:val="24"/>
          <w:szCs w:val="24"/>
          <w:shd w:val="clear" w:color="auto" w:fill="FFFFFF"/>
          <w:lang w:val="id-ID"/>
        </w:rPr>
        <w:t xml:space="preserve"> dalam</w:t>
      </w:r>
      <w:r w:rsidR="00B53EBA" w:rsidRPr="00014E70">
        <w:rPr>
          <w:sz w:val="24"/>
          <w:szCs w:val="24"/>
          <w:shd w:val="clear" w:color="auto" w:fill="FFFFFF"/>
          <w:lang w:val="id-ID"/>
        </w:rPr>
        <w:t xml:space="preserve"> pencapaian</w:t>
      </w:r>
      <w:r w:rsidR="00F00730" w:rsidRPr="00014E70">
        <w:rPr>
          <w:sz w:val="24"/>
          <w:szCs w:val="24"/>
          <w:shd w:val="clear" w:color="auto" w:fill="FFFFFF"/>
          <w:lang w:val="id-ID"/>
        </w:rPr>
        <w:t xml:space="preserve"> satu tujuan bersama</w:t>
      </w:r>
      <w:r w:rsidR="00AA5DD4" w:rsidRPr="00014E70">
        <w:rPr>
          <w:sz w:val="24"/>
          <w:szCs w:val="24"/>
          <w:shd w:val="clear" w:color="auto" w:fill="FFFFFF"/>
          <w:lang w:val="id-ID"/>
        </w:rPr>
        <w:t xml:space="preserve"> yang diwujudkan dalam ijab</w:t>
      </w:r>
      <w:r w:rsidR="00AA5DD4" w:rsidRPr="00014E70">
        <w:rPr>
          <w:rStyle w:val="Emphasis"/>
          <w:rFonts w:asciiTheme="majorBidi" w:hAnsiTheme="majorBidi" w:cstheme="majorBidi"/>
          <w:sz w:val="24"/>
          <w:szCs w:val="24"/>
          <w:bdr w:val="none" w:sz="0" w:space="0" w:color="auto" w:frame="1"/>
          <w:shd w:val="clear" w:color="auto" w:fill="FFFFFF"/>
          <w:lang w:val="id-ID"/>
        </w:rPr>
        <w:t> </w:t>
      </w:r>
      <w:r w:rsidR="00AA5DD4" w:rsidRPr="00014E70">
        <w:rPr>
          <w:sz w:val="24"/>
          <w:szCs w:val="24"/>
          <w:shd w:val="clear" w:color="auto" w:fill="FFFFFF"/>
          <w:lang w:val="id-ID"/>
        </w:rPr>
        <w:t xml:space="preserve">(penawaran) dan kabul (penerimaan) yang menunjukkan adanya kerelaan secara timbal balik kedua belah pihak </w:t>
      </w:r>
      <w:r w:rsidR="00553234" w:rsidRPr="00014E70">
        <w:rPr>
          <w:sz w:val="24"/>
          <w:szCs w:val="24"/>
          <w:shd w:val="clear" w:color="auto" w:fill="FFFFFF"/>
          <w:lang w:val="id-ID"/>
        </w:rPr>
        <w:t xml:space="preserve">serta </w:t>
      </w:r>
      <w:r w:rsidR="00220A87" w:rsidRPr="00014E70">
        <w:rPr>
          <w:sz w:val="24"/>
          <w:szCs w:val="24"/>
          <w:shd w:val="clear" w:color="auto" w:fill="FFFFFF"/>
          <w:lang w:val="id-ID"/>
        </w:rPr>
        <w:t>sesuai dengan syariat.</w:t>
      </w:r>
    </w:p>
    <w:p w:rsidR="00936218" w:rsidRPr="00EE243B" w:rsidRDefault="00936218" w:rsidP="00EE243B">
      <w:pPr>
        <w:spacing w:line="480" w:lineRule="auto"/>
        <w:ind w:firstLine="709"/>
        <w:jc w:val="both"/>
        <w:rPr>
          <w:rFonts w:asciiTheme="majorBidi" w:eastAsiaTheme="minorHAnsi" w:hAnsiTheme="majorBidi" w:cstheme="majorBidi"/>
          <w:sz w:val="24"/>
          <w:szCs w:val="24"/>
          <w:lang w:val="id-ID"/>
        </w:rPr>
      </w:pPr>
      <w:r w:rsidRPr="00EE243B">
        <w:rPr>
          <w:rFonts w:asciiTheme="majorBidi" w:hAnsiTheme="majorBidi" w:cstheme="majorBidi"/>
          <w:sz w:val="24"/>
          <w:szCs w:val="24"/>
        </w:rPr>
        <w:t>Pemenuhan dan ketaatan dalam perjanjian sangatlah penting artinya terhadap kelangsungan atau keberhasilan tujuan akad, membawa akibat hukum dan tanggung jawab bagi pihak yang berakad. Sebagaimana tersirat dalam firman Allah SWT</w:t>
      </w:r>
      <w:r w:rsidRPr="00EE243B">
        <w:rPr>
          <w:rFonts w:asciiTheme="majorBidi" w:hAnsiTheme="majorBidi" w:cstheme="majorBidi"/>
          <w:sz w:val="24"/>
          <w:szCs w:val="24"/>
          <w:lang w:val="id-ID"/>
        </w:rPr>
        <w:t xml:space="preserve"> dalam al-Quran</w:t>
      </w:r>
      <w:r w:rsidR="00E16A54" w:rsidRPr="004B3009">
        <w:rPr>
          <w:rFonts w:asciiTheme="majorBidi" w:hAnsiTheme="majorBidi" w:cstheme="majorBidi"/>
          <w:sz w:val="24"/>
          <w:szCs w:val="24"/>
          <w:lang w:val="id-ID"/>
        </w:rPr>
        <w:t>:</w:t>
      </w:r>
    </w:p>
    <w:p w:rsidR="00936218" w:rsidRPr="00DC07B3" w:rsidRDefault="005B1ED9" w:rsidP="00DC07B3">
      <w:pPr>
        <w:bidi/>
        <w:spacing w:line="360" w:lineRule="auto"/>
        <w:jc w:val="both"/>
        <w:rPr>
          <w:rFonts w:ascii="Traditional Arabic" w:eastAsia="HQPB2" w:hAnsi="Traditional Arabic" w:cs="Traditional Arabic"/>
          <w:b/>
          <w:bCs/>
          <w:sz w:val="36"/>
          <w:szCs w:val="36"/>
          <w:rtl/>
        </w:rPr>
      </w:pPr>
      <w:r w:rsidRPr="00DC07B3">
        <w:rPr>
          <w:rFonts w:ascii="Traditional Arabic" w:hAnsi="Traditional Arabic" w:cs="Traditional Arabic"/>
          <w:b/>
          <w:bCs/>
          <w:sz w:val="36"/>
          <w:szCs w:val="36"/>
          <w:rtl/>
        </w:rPr>
        <w:t>وأوْفوا بالعهد إن</w:t>
      </w:r>
      <w:r w:rsidR="00936218" w:rsidRPr="00DC07B3">
        <w:rPr>
          <w:rFonts w:ascii="Traditional Arabic" w:hAnsi="Traditional Arabic" w:cs="Traditional Arabic"/>
          <w:b/>
          <w:bCs/>
          <w:sz w:val="36"/>
          <w:szCs w:val="36"/>
          <w:rtl/>
        </w:rPr>
        <w:t xml:space="preserve"> العهد كان مسئولا</w:t>
      </w:r>
      <w:r w:rsidR="00E16A54" w:rsidRPr="00DC07B3">
        <w:rPr>
          <w:rFonts w:ascii="Traditional Arabic" w:hAnsi="Traditional Arabic" w:cs="Traditional Arabic"/>
          <w:b/>
          <w:bCs/>
          <w:sz w:val="36"/>
          <w:szCs w:val="36"/>
          <w:lang w:val="id-ID"/>
        </w:rPr>
        <w:t xml:space="preserve"> </w:t>
      </w:r>
      <w:r w:rsidR="00E16A54" w:rsidRPr="00104EC1">
        <w:rPr>
          <w:rStyle w:val="FootnoteReference"/>
          <w:rFonts w:ascii="Traditional Arabic" w:hAnsi="Traditional Arabic" w:cs="Traditional Arabic"/>
          <w:sz w:val="28"/>
          <w:szCs w:val="28"/>
          <w:rtl/>
        </w:rPr>
        <w:footnoteReference w:id="3"/>
      </w:r>
    </w:p>
    <w:p w:rsidR="00EE243B" w:rsidRDefault="00AA5DD4" w:rsidP="00EE243B">
      <w:pPr>
        <w:spacing w:line="480" w:lineRule="auto"/>
        <w:ind w:firstLine="720"/>
        <w:jc w:val="both"/>
        <w:rPr>
          <w:rFonts w:asciiTheme="majorBidi" w:hAnsiTheme="majorBidi" w:cstheme="majorBidi"/>
          <w:sz w:val="24"/>
          <w:szCs w:val="24"/>
        </w:rPr>
      </w:pPr>
      <w:bookmarkStart w:id="4" w:name="_Hlk532298483"/>
      <w:r w:rsidRPr="00EE243B">
        <w:rPr>
          <w:rFonts w:asciiTheme="majorBidi" w:hAnsiTheme="majorBidi" w:cstheme="majorBidi"/>
          <w:sz w:val="24"/>
          <w:szCs w:val="24"/>
          <w:lang w:val="id-ID"/>
        </w:rPr>
        <w:t>Apabila salah satu pihak tidak memenuhi prestasi dalam perjanjian maka akan menimbulkan ingkar janji (wanprestasi</w:t>
      </w:r>
      <w:r w:rsidR="0074623F" w:rsidRPr="00EE243B">
        <w:rPr>
          <w:rFonts w:asciiTheme="majorBidi" w:hAnsiTheme="majorBidi" w:cstheme="majorBidi"/>
          <w:sz w:val="24"/>
          <w:szCs w:val="24"/>
          <w:lang w:val="id-ID"/>
        </w:rPr>
        <w:t xml:space="preserve"> </w:t>
      </w:r>
      <w:r w:rsidR="00925C08" w:rsidRPr="00EE243B">
        <w:rPr>
          <w:rFonts w:asciiTheme="majorBidi" w:hAnsiTheme="majorBidi" w:cstheme="majorBidi"/>
          <w:sz w:val="24"/>
          <w:szCs w:val="24"/>
          <w:lang w:val="id-ID"/>
        </w:rPr>
        <w:t xml:space="preserve">dalam bahasa </w:t>
      </w:r>
      <w:r w:rsidR="00DC07B3">
        <w:rPr>
          <w:rFonts w:asciiTheme="majorBidi" w:hAnsiTheme="majorBidi" w:cstheme="majorBidi"/>
          <w:sz w:val="24"/>
          <w:szCs w:val="24"/>
          <w:lang w:val="id-ID"/>
        </w:rPr>
        <w:t>B</w:t>
      </w:r>
      <w:r w:rsidR="00925C08" w:rsidRPr="00EE243B">
        <w:rPr>
          <w:rFonts w:asciiTheme="majorBidi" w:hAnsiTheme="majorBidi" w:cstheme="majorBidi"/>
          <w:sz w:val="24"/>
          <w:szCs w:val="24"/>
          <w:lang w:val="id-ID"/>
        </w:rPr>
        <w:t>elanda</w:t>
      </w:r>
      <w:r w:rsidR="0074623F" w:rsidRPr="00EE243B">
        <w:rPr>
          <w:rFonts w:asciiTheme="majorBidi" w:hAnsiTheme="majorBidi" w:cstheme="majorBidi"/>
          <w:sz w:val="24"/>
          <w:szCs w:val="24"/>
          <w:lang w:val="id-ID"/>
        </w:rPr>
        <w:t>)</w:t>
      </w:r>
      <w:r w:rsidRPr="00EE243B">
        <w:rPr>
          <w:rFonts w:asciiTheme="majorBidi" w:hAnsiTheme="majorBidi" w:cstheme="majorBidi"/>
          <w:sz w:val="24"/>
          <w:szCs w:val="24"/>
          <w:lang w:val="id-ID"/>
        </w:rPr>
        <w:t xml:space="preserve"> jika memang dapat dibuktikan bukan karena </w:t>
      </w:r>
      <w:r w:rsidRPr="00EE243B">
        <w:rPr>
          <w:rFonts w:asciiTheme="majorBidi" w:hAnsiTheme="majorBidi" w:cstheme="majorBidi"/>
          <w:i/>
          <w:iCs/>
          <w:sz w:val="24"/>
          <w:szCs w:val="24"/>
          <w:lang w:val="id-ID"/>
        </w:rPr>
        <w:t xml:space="preserve">overmacht </w:t>
      </w:r>
      <w:r w:rsidRPr="00EE243B">
        <w:rPr>
          <w:rFonts w:asciiTheme="majorBidi" w:hAnsiTheme="majorBidi" w:cstheme="majorBidi"/>
          <w:sz w:val="24"/>
          <w:szCs w:val="24"/>
          <w:lang w:val="id-ID"/>
        </w:rPr>
        <w:t xml:space="preserve">atau keadaan memaksa. </w:t>
      </w:r>
      <w:bookmarkEnd w:id="4"/>
      <w:r w:rsidRPr="00EE243B">
        <w:rPr>
          <w:rFonts w:asciiTheme="majorBidi" w:hAnsiTheme="majorBidi" w:cstheme="majorBidi"/>
          <w:sz w:val="24"/>
          <w:szCs w:val="24"/>
        </w:rPr>
        <w:t xml:space="preserve">Perkataan wanprestasi berasal dari bahasa Belanda, yang artinya prestasi buruk. Adapun yang dimaksud </w:t>
      </w:r>
      <w:r w:rsidRPr="00EE243B">
        <w:rPr>
          <w:rFonts w:asciiTheme="majorBidi" w:hAnsiTheme="majorBidi" w:cstheme="majorBidi"/>
          <w:sz w:val="24"/>
          <w:szCs w:val="24"/>
        </w:rPr>
        <w:lastRenderedPageBreak/>
        <w:t>wanprestasi adalah suatu keadaan yang dikarenakan kelalaian atau kesalahannya, debitur tidak dapat memenuhi prestasi seperti yang telah ditentukan dalam perjanjian.</w:t>
      </w:r>
      <w:r w:rsidRPr="00EE243B">
        <w:rPr>
          <w:rStyle w:val="FootnoteReference"/>
          <w:rFonts w:asciiTheme="majorBidi" w:hAnsiTheme="majorBidi" w:cstheme="majorBidi"/>
          <w:sz w:val="24"/>
          <w:szCs w:val="24"/>
        </w:rPr>
        <w:footnoteReference w:id="4"/>
      </w:r>
    </w:p>
    <w:p w:rsidR="00EE243B" w:rsidRDefault="00907161" w:rsidP="00EE243B">
      <w:pPr>
        <w:spacing w:line="480" w:lineRule="auto"/>
        <w:ind w:firstLine="720"/>
        <w:jc w:val="both"/>
        <w:rPr>
          <w:rFonts w:asciiTheme="majorBidi" w:hAnsiTheme="majorBidi" w:cstheme="majorBidi"/>
          <w:sz w:val="24"/>
          <w:szCs w:val="24"/>
        </w:rPr>
      </w:pPr>
      <w:r w:rsidRPr="00EE243B">
        <w:rPr>
          <w:rFonts w:asciiTheme="majorBidi" w:hAnsiTheme="majorBidi" w:cstheme="majorBidi"/>
          <w:sz w:val="24"/>
          <w:szCs w:val="24"/>
        </w:rPr>
        <w:t xml:space="preserve">Wanprestasi seringkali menimbulkan </w:t>
      </w:r>
      <w:r w:rsidR="00FF2FEC" w:rsidRPr="00EE243B">
        <w:rPr>
          <w:rFonts w:asciiTheme="majorBidi" w:hAnsiTheme="majorBidi" w:cstheme="majorBidi"/>
          <w:sz w:val="24"/>
          <w:szCs w:val="24"/>
        </w:rPr>
        <w:t>konflik</w:t>
      </w:r>
      <w:r w:rsidRPr="00EE243B">
        <w:rPr>
          <w:rFonts w:asciiTheme="majorBidi" w:hAnsiTheme="majorBidi" w:cstheme="majorBidi"/>
          <w:sz w:val="24"/>
          <w:szCs w:val="24"/>
        </w:rPr>
        <w:t xml:space="preserve"> walaupun perjanjian utang-piutang dinyatakan secara jelas dan tegas dalam suatu perjanjian</w:t>
      </w:r>
      <w:r w:rsidR="008D5853" w:rsidRPr="00EE243B">
        <w:rPr>
          <w:rFonts w:asciiTheme="majorBidi" w:hAnsiTheme="majorBidi" w:cstheme="majorBidi"/>
          <w:sz w:val="24"/>
          <w:szCs w:val="24"/>
        </w:rPr>
        <w:t>, namun</w:t>
      </w:r>
      <w:r w:rsidRPr="00EE243B">
        <w:rPr>
          <w:rFonts w:asciiTheme="majorBidi" w:hAnsiTheme="majorBidi" w:cstheme="majorBidi"/>
          <w:sz w:val="24"/>
          <w:szCs w:val="24"/>
        </w:rPr>
        <w:t xml:space="preserve"> </w:t>
      </w:r>
      <w:r w:rsidR="00014E70">
        <w:rPr>
          <w:rFonts w:asciiTheme="majorBidi" w:hAnsiTheme="majorBidi" w:cstheme="majorBidi"/>
          <w:sz w:val="24"/>
          <w:szCs w:val="24"/>
          <w:lang w:val="id-ID"/>
        </w:rPr>
        <w:t>p</w:t>
      </w:r>
      <w:r w:rsidRPr="00EE243B">
        <w:rPr>
          <w:rFonts w:asciiTheme="majorBidi" w:hAnsiTheme="majorBidi" w:cstheme="majorBidi"/>
          <w:sz w:val="24"/>
          <w:szCs w:val="24"/>
        </w:rPr>
        <w:t xml:space="preserve">erjanjian utang-piutang yang dilakukan </w:t>
      </w:r>
      <w:r w:rsidR="008D5853" w:rsidRPr="00EE243B">
        <w:rPr>
          <w:rFonts w:asciiTheme="majorBidi" w:hAnsiTheme="majorBidi" w:cstheme="majorBidi"/>
          <w:sz w:val="24"/>
          <w:szCs w:val="24"/>
        </w:rPr>
        <w:t>tersebut</w:t>
      </w:r>
      <w:r w:rsidR="003F69CD" w:rsidRPr="00EE243B">
        <w:rPr>
          <w:rFonts w:asciiTheme="majorBidi" w:hAnsiTheme="majorBidi" w:cstheme="majorBidi"/>
          <w:sz w:val="24"/>
          <w:szCs w:val="24"/>
        </w:rPr>
        <w:t xml:space="preserve"> </w:t>
      </w:r>
      <w:r w:rsidRPr="00EE243B">
        <w:rPr>
          <w:rFonts w:asciiTheme="majorBidi" w:hAnsiTheme="majorBidi" w:cstheme="majorBidi"/>
          <w:sz w:val="24"/>
          <w:szCs w:val="24"/>
        </w:rPr>
        <w:t xml:space="preserve">tidak </w:t>
      </w:r>
      <w:r w:rsidR="003F69CD" w:rsidRPr="00EE243B">
        <w:rPr>
          <w:rFonts w:asciiTheme="majorBidi" w:hAnsiTheme="majorBidi" w:cstheme="majorBidi"/>
          <w:sz w:val="24"/>
          <w:szCs w:val="24"/>
        </w:rPr>
        <w:t xml:space="preserve">tertuang secara </w:t>
      </w:r>
      <w:r w:rsidRPr="00EE243B">
        <w:rPr>
          <w:rFonts w:asciiTheme="majorBidi" w:hAnsiTheme="majorBidi" w:cstheme="majorBidi"/>
          <w:sz w:val="24"/>
          <w:szCs w:val="24"/>
        </w:rPr>
        <w:t xml:space="preserve">tertulis atau </w:t>
      </w:r>
      <w:r w:rsidR="00340137" w:rsidRPr="00EE243B">
        <w:rPr>
          <w:rFonts w:asciiTheme="majorBidi" w:hAnsiTheme="majorBidi" w:cstheme="majorBidi"/>
          <w:sz w:val="24"/>
          <w:szCs w:val="24"/>
        </w:rPr>
        <w:t xml:space="preserve">hanya </w:t>
      </w:r>
      <w:r w:rsidRPr="00EE243B">
        <w:rPr>
          <w:rFonts w:asciiTheme="majorBidi" w:hAnsiTheme="majorBidi" w:cstheme="majorBidi"/>
          <w:sz w:val="24"/>
          <w:szCs w:val="24"/>
        </w:rPr>
        <w:t>lisan bis</w:t>
      </w:r>
      <w:r w:rsidR="00340137" w:rsidRPr="00EE243B">
        <w:rPr>
          <w:rFonts w:asciiTheme="majorBidi" w:hAnsiTheme="majorBidi" w:cstheme="majorBidi"/>
          <w:sz w:val="24"/>
          <w:szCs w:val="24"/>
        </w:rPr>
        <w:t>a</w:t>
      </w:r>
      <w:r w:rsidRPr="00EE243B">
        <w:rPr>
          <w:rFonts w:asciiTheme="majorBidi" w:hAnsiTheme="majorBidi" w:cstheme="majorBidi"/>
          <w:sz w:val="24"/>
          <w:szCs w:val="24"/>
        </w:rPr>
        <w:t xml:space="preserve">, karena </w:t>
      </w:r>
      <w:r w:rsidR="007479CD" w:rsidRPr="00EE243B">
        <w:rPr>
          <w:rFonts w:asciiTheme="majorBidi" w:hAnsiTheme="majorBidi" w:cstheme="majorBidi"/>
          <w:sz w:val="24"/>
          <w:szCs w:val="24"/>
        </w:rPr>
        <w:t>sebagian besar</w:t>
      </w:r>
      <w:r w:rsidR="00470786" w:rsidRPr="00EE243B">
        <w:rPr>
          <w:rFonts w:asciiTheme="majorBidi" w:hAnsiTheme="majorBidi" w:cstheme="majorBidi"/>
          <w:sz w:val="24"/>
          <w:szCs w:val="24"/>
        </w:rPr>
        <w:t xml:space="preserve"> dilakukan atas dasa kepercayaan</w:t>
      </w:r>
      <w:r w:rsidR="00C50AA2" w:rsidRPr="00EE243B">
        <w:rPr>
          <w:rFonts w:asciiTheme="majorBidi" w:hAnsiTheme="majorBidi" w:cstheme="majorBidi"/>
          <w:sz w:val="24"/>
          <w:szCs w:val="24"/>
        </w:rPr>
        <w:t xml:space="preserve"> pada </w:t>
      </w:r>
      <w:r w:rsidR="00DD1DAD" w:rsidRPr="00EE243B">
        <w:rPr>
          <w:rFonts w:asciiTheme="majorBidi" w:hAnsiTheme="majorBidi" w:cstheme="majorBidi"/>
          <w:sz w:val="24"/>
          <w:szCs w:val="24"/>
        </w:rPr>
        <w:t xml:space="preserve">kreditur </w:t>
      </w:r>
      <w:r w:rsidR="00C50AA2" w:rsidRPr="00EE243B">
        <w:rPr>
          <w:rFonts w:asciiTheme="majorBidi" w:hAnsiTheme="majorBidi" w:cstheme="majorBidi"/>
          <w:sz w:val="24"/>
          <w:szCs w:val="24"/>
        </w:rPr>
        <w:t xml:space="preserve">yang merupakan </w:t>
      </w:r>
      <w:r w:rsidRPr="00EE243B">
        <w:rPr>
          <w:rFonts w:asciiTheme="majorBidi" w:hAnsiTheme="majorBidi" w:cstheme="majorBidi"/>
          <w:sz w:val="24"/>
          <w:szCs w:val="24"/>
        </w:rPr>
        <w:t xml:space="preserve">kekerabat baik debitur. Akibatnya, apabila </w:t>
      </w:r>
      <w:r w:rsidR="000E7BE3" w:rsidRPr="00EE243B">
        <w:rPr>
          <w:rFonts w:asciiTheme="majorBidi" w:hAnsiTheme="majorBidi" w:cstheme="majorBidi"/>
          <w:sz w:val="24"/>
          <w:szCs w:val="24"/>
        </w:rPr>
        <w:t xml:space="preserve">salah satu melakukan </w:t>
      </w:r>
      <w:r w:rsidRPr="00EE243B">
        <w:rPr>
          <w:rFonts w:asciiTheme="majorBidi" w:hAnsiTheme="majorBidi" w:cstheme="majorBidi"/>
          <w:sz w:val="24"/>
          <w:szCs w:val="24"/>
        </w:rPr>
        <w:t xml:space="preserve">wanprestasi, maka </w:t>
      </w:r>
      <w:r w:rsidR="00C36023" w:rsidRPr="00EE243B">
        <w:rPr>
          <w:rFonts w:asciiTheme="majorBidi" w:hAnsiTheme="majorBidi" w:cstheme="majorBidi"/>
          <w:sz w:val="24"/>
          <w:szCs w:val="24"/>
        </w:rPr>
        <w:t>pihak yang lain merasa dirugikan dan diperlakuk</w:t>
      </w:r>
      <w:r w:rsidR="008A754D" w:rsidRPr="00EE243B">
        <w:rPr>
          <w:rFonts w:asciiTheme="majorBidi" w:hAnsiTheme="majorBidi" w:cstheme="majorBidi"/>
          <w:sz w:val="24"/>
          <w:szCs w:val="24"/>
        </w:rPr>
        <w:t>a</w:t>
      </w:r>
      <w:r w:rsidR="00C36023" w:rsidRPr="00EE243B">
        <w:rPr>
          <w:rFonts w:asciiTheme="majorBidi" w:hAnsiTheme="majorBidi" w:cstheme="majorBidi"/>
          <w:sz w:val="24"/>
          <w:szCs w:val="24"/>
        </w:rPr>
        <w:t>n tidak adil</w:t>
      </w:r>
      <w:r w:rsidR="008A754D" w:rsidRPr="00EE243B">
        <w:rPr>
          <w:rFonts w:asciiTheme="majorBidi" w:hAnsiTheme="majorBidi" w:cstheme="majorBidi"/>
          <w:sz w:val="24"/>
          <w:szCs w:val="24"/>
        </w:rPr>
        <w:t>.</w:t>
      </w:r>
      <w:r w:rsidRPr="00EE243B">
        <w:rPr>
          <w:rFonts w:asciiTheme="majorBidi" w:hAnsiTheme="majorBidi" w:cstheme="majorBidi"/>
          <w:sz w:val="24"/>
          <w:szCs w:val="24"/>
        </w:rPr>
        <w:t xml:space="preserve"> </w:t>
      </w:r>
      <w:r w:rsidR="00784AA5" w:rsidRPr="00EE243B">
        <w:rPr>
          <w:rFonts w:asciiTheme="majorBidi" w:hAnsiTheme="majorBidi" w:cstheme="majorBidi"/>
          <w:sz w:val="24"/>
          <w:szCs w:val="24"/>
        </w:rPr>
        <w:t>Sulit jika salah satu pihak ingin menuntut haknya</w:t>
      </w:r>
      <w:r w:rsidR="006519C2" w:rsidRPr="00EE243B">
        <w:rPr>
          <w:rFonts w:asciiTheme="majorBidi" w:hAnsiTheme="majorBidi" w:cstheme="majorBidi"/>
          <w:sz w:val="24"/>
          <w:szCs w:val="24"/>
        </w:rPr>
        <w:t xml:space="preserve"> tanpa bukti tertulis atas kesepakatan yang diperj</w:t>
      </w:r>
      <w:r w:rsidR="00801F52" w:rsidRPr="00EE243B">
        <w:rPr>
          <w:rFonts w:asciiTheme="majorBidi" w:hAnsiTheme="majorBidi" w:cstheme="majorBidi"/>
          <w:sz w:val="24"/>
          <w:szCs w:val="24"/>
          <w:lang w:val="id-ID"/>
        </w:rPr>
        <w:t>a</w:t>
      </w:r>
      <w:r w:rsidR="006519C2" w:rsidRPr="00EE243B">
        <w:rPr>
          <w:rFonts w:asciiTheme="majorBidi" w:hAnsiTheme="majorBidi" w:cstheme="majorBidi"/>
          <w:sz w:val="24"/>
          <w:szCs w:val="24"/>
        </w:rPr>
        <w:t>njikan keduanya</w:t>
      </w:r>
      <w:r w:rsidR="005F7867" w:rsidRPr="00EE243B">
        <w:rPr>
          <w:rFonts w:asciiTheme="majorBidi" w:hAnsiTheme="majorBidi" w:cstheme="majorBidi"/>
          <w:sz w:val="24"/>
          <w:szCs w:val="24"/>
          <w:lang w:val="id-ID"/>
        </w:rPr>
        <w:t xml:space="preserve">, </w:t>
      </w:r>
      <w:r w:rsidR="00801F52" w:rsidRPr="00EE243B">
        <w:rPr>
          <w:rFonts w:asciiTheme="majorBidi" w:hAnsiTheme="majorBidi" w:cstheme="majorBidi"/>
          <w:sz w:val="24"/>
          <w:szCs w:val="24"/>
          <w:lang w:val="id-ID"/>
        </w:rPr>
        <w:t>misalkan</w:t>
      </w:r>
      <w:r w:rsidRPr="00EE243B">
        <w:rPr>
          <w:rFonts w:asciiTheme="majorBidi" w:hAnsiTheme="majorBidi" w:cstheme="majorBidi"/>
          <w:sz w:val="24"/>
          <w:szCs w:val="24"/>
        </w:rPr>
        <w:t xml:space="preserve"> </w:t>
      </w:r>
      <w:r w:rsidR="00546A66" w:rsidRPr="00EE243B">
        <w:rPr>
          <w:rFonts w:asciiTheme="majorBidi" w:hAnsiTheme="majorBidi" w:cstheme="majorBidi"/>
          <w:sz w:val="24"/>
          <w:szCs w:val="24"/>
        </w:rPr>
        <w:t>m</w:t>
      </w:r>
      <w:r w:rsidRPr="00EE243B">
        <w:rPr>
          <w:rFonts w:asciiTheme="majorBidi" w:hAnsiTheme="majorBidi" w:cstheme="majorBidi"/>
          <w:sz w:val="24"/>
          <w:szCs w:val="24"/>
        </w:rPr>
        <w:t>enagih</w:t>
      </w:r>
      <w:r w:rsidR="00546A66" w:rsidRPr="00EE243B">
        <w:rPr>
          <w:rFonts w:asciiTheme="majorBidi" w:hAnsiTheme="majorBidi" w:cstheme="majorBidi"/>
          <w:sz w:val="24"/>
          <w:szCs w:val="24"/>
        </w:rPr>
        <w:t xml:space="preserve"> pinj</w:t>
      </w:r>
      <w:r w:rsidR="00A34D91" w:rsidRPr="00EE243B">
        <w:rPr>
          <w:rFonts w:asciiTheme="majorBidi" w:hAnsiTheme="majorBidi" w:cstheme="majorBidi"/>
          <w:sz w:val="24"/>
          <w:szCs w:val="24"/>
        </w:rPr>
        <w:t>a</w:t>
      </w:r>
      <w:r w:rsidR="00546A66" w:rsidRPr="00EE243B">
        <w:rPr>
          <w:rFonts w:asciiTheme="majorBidi" w:hAnsiTheme="majorBidi" w:cstheme="majorBidi"/>
          <w:sz w:val="24"/>
          <w:szCs w:val="24"/>
        </w:rPr>
        <w:t>man/</w:t>
      </w:r>
      <w:r w:rsidRPr="00EE243B">
        <w:rPr>
          <w:rFonts w:asciiTheme="majorBidi" w:hAnsiTheme="majorBidi" w:cstheme="majorBidi"/>
          <w:sz w:val="24"/>
          <w:szCs w:val="24"/>
        </w:rPr>
        <w:t xml:space="preserve"> </w:t>
      </w:r>
      <w:r w:rsidR="00546A66" w:rsidRPr="00EE243B">
        <w:rPr>
          <w:rFonts w:asciiTheme="majorBidi" w:hAnsiTheme="majorBidi" w:cstheme="majorBidi"/>
          <w:sz w:val="24"/>
          <w:szCs w:val="24"/>
        </w:rPr>
        <w:t>hu</w:t>
      </w:r>
      <w:r w:rsidRPr="00EE243B">
        <w:rPr>
          <w:rFonts w:asciiTheme="majorBidi" w:hAnsiTheme="majorBidi" w:cstheme="majorBidi"/>
          <w:sz w:val="24"/>
          <w:szCs w:val="24"/>
        </w:rPr>
        <w:t xml:space="preserve">tang. </w:t>
      </w:r>
      <w:r w:rsidR="0045103C" w:rsidRPr="00EE243B">
        <w:rPr>
          <w:rFonts w:asciiTheme="majorBidi" w:hAnsiTheme="majorBidi" w:cstheme="majorBidi"/>
          <w:sz w:val="24"/>
          <w:szCs w:val="24"/>
        </w:rPr>
        <w:t>Dalam perjanjian</w:t>
      </w:r>
      <w:r w:rsidRPr="00EE243B">
        <w:rPr>
          <w:rFonts w:asciiTheme="majorBidi" w:hAnsiTheme="majorBidi" w:cstheme="majorBidi"/>
          <w:sz w:val="24"/>
          <w:szCs w:val="24"/>
        </w:rPr>
        <w:t xml:space="preserve"> </w:t>
      </w:r>
      <w:r w:rsidR="005F7867" w:rsidRPr="00EE243B">
        <w:rPr>
          <w:rFonts w:asciiTheme="majorBidi" w:hAnsiTheme="majorBidi" w:cstheme="majorBidi"/>
          <w:sz w:val="24"/>
          <w:szCs w:val="24"/>
          <w:lang w:val="id-ID"/>
        </w:rPr>
        <w:t>pembiayaan</w:t>
      </w:r>
      <w:r w:rsidRPr="00EE243B">
        <w:rPr>
          <w:rFonts w:asciiTheme="majorBidi" w:hAnsiTheme="majorBidi" w:cstheme="majorBidi"/>
          <w:sz w:val="24"/>
          <w:szCs w:val="24"/>
        </w:rPr>
        <w:t xml:space="preserve"> </w:t>
      </w:r>
      <w:r w:rsidR="006D48F0" w:rsidRPr="00EE243B">
        <w:rPr>
          <w:rFonts w:asciiTheme="majorBidi" w:hAnsiTheme="majorBidi" w:cstheme="majorBidi"/>
          <w:sz w:val="24"/>
          <w:szCs w:val="24"/>
        </w:rPr>
        <w:t>akan tertulis kapan dan dim</w:t>
      </w:r>
      <w:r w:rsidR="00801F52" w:rsidRPr="00EE243B">
        <w:rPr>
          <w:rFonts w:asciiTheme="majorBidi" w:hAnsiTheme="majorBidi" w:cstheme="majorBidi"/>
          <w:sz w:val="24"/>
          <w:szCs w:val="24"/>
          <w:lang w:val="id-ID"/>
        </w:rPr>
        <w:t>a</w:t>
      </w:r>
      <w:r w:rsidR="006D48F0" w:rsidRPr="00EE243B">
        <w:rPr>
          <w:rFonts w:asciiTheme="majorBidi" w:hAnsiTheme="majorBidi" w:cstheme="majorBidi"/>
          <w:sz w:val="24"/>
          <w:szCs w:val="24"/>
        </w:rPr>
        <w:t xml:space="preserve">na perjanjian tersebut dibuat, </w:t>
      </w:r>
      <w:r w:rsidR="000B26AA" w:rsidRPr="00EE243B">
        <w:rPr>
          <w:rFonts w:asciiTheme="majorBidi" w:hAnsiTheme="majorBidi" w:cstheme="majorBidi"/>
          <w:sz w:val="24"/>
          <w:szCs w:val="24"/>
        </w:rPr>
        <w:t>jumlah nominal yang diperjanjikan serta jangka waktu/ jatuh tempo pengembalian</w:t>
      </w:r>
      <w:r w:rsidR="00F907E4" w:rsidRPr="00EE243B">
        <w:rPr>
          <w:rFonts w:asciiTheme="majorBidi" w:hAnsiTheme="majorBidi" w:cstheme="majorBidi"/>
          <w:sz w:val="24"/>
          <w:szCs w:val="24"/>
        </w:rPr>
        <w:t xml:space="preserve"> baik dengan jaminan maupun sanksi/ bunga/ denda.</w:t>
      </w:r>
    </w:p>
    <w:p w:rsidR="00EE243B" w:rsidRPr="00D70D37" w:rsidRDefault="005F7867" w:rsidP="008E7919">
      <w:pPr>
        <w:spacing w:line="480" w:lineRule="auto"/>
        <w:ind w:firstLine="720"/>
        <w:jc w:val="both"/>
        <w:rPr>
          <w:rFonts w:asciiTheme="majorBidi" w:hAnsiTheme="majorBidi" w:cstheme="majorBidi"/>
          <w:sz w:val="24"/>
          <w:szCs w:val="24"/>
          <w:lang w:val="id-ID"/>
        </w:rPr>
      </w:pPr>
      <w:bookmarkStart w:id="6" w:name="_Hlk532298505"/>
      <w:r w:rsidRPr="00EE243B">
        <w:rPr>
          <w:rFonts w:asciiTheme="majorBidi" w:hAnsiTheme="majorBidi" w:cstheme="majorBidi"/>
          <w:sz w:val="24"/>
          <w:szCs w:val="24"/>
          <w:lang w:val="id-ID"/>
        </w:rPr>
        <w:t>Dalam proses pembayaran angsuran setelah pembiayaan didapat oleh nasabah, walaupun analisa permohonan pembiayaan telah dilaksanakan sesuai standarisasi operasional perusahaan (SOP) dengan proses yang mengedepankan kehati-hatian, namun resiko munculnya wanprestasi merupakan resiko yang dapat terjadi sewaktu- waktu.</w:t>
      </w:r>
      <w:r w:rsidR="008E7919">
        <w:rPr>
          <w:rFonts w:asciiTheme="majorBidi" w:hAnsiTheme="majorBidi" w:cstheme="majorBidi"/>
          <w:sz w:val="24"/>
          <w:szCs w:val="24"/>
          <w:lang w:val="id-ID"/>
        </w:rPr>
        <w:t xml:space="preserve"> </w:t>
      </w:r>
      <w:r w:rsidRPr="00EE243B">
        <w:rPr>
          <w:rFonts w:asciiTheme="majorBidi" w:hAnsiTheme="majorBidi" w:cstheme="majorBidi"/>
          <w:sz w:val="24"/>
          <w:szCs w:val="24"/>
          <w:lang w:val="id-ID"/>
        </w:rPr>
        <w:t xml:space="preserve">Banyak faktor yang terjadi terkait dengan wanprestasi bahkan bisa sampai kepada eksekusi jaminan adalah pihak nasabah yang telah melakukan perjanjian salah satu pembiayaan yaitu </w:t>
      </w:r>
      <w:r w:rsidR="00DC07B3">
        <w:rPr>
          <w:rFonts w:asciiTheme="majorBidi" w:hAnsiTheme="majorBidi" w:cstheme="majorBidi"/>
          <w:sz w:val="24"/>
          <w:szCs w:val="24"/>
          <w:lang w:val="id-ID"/>
        </w:rPr>
        <w:t>m</w:t>
      </w:r>
      <w:r w:rsidRPr="00EE243B">
        <w:rPr>
          <w:rFonts w:asciiTheme="majorBidi" w:hAnsiTheme="majorBidi" w:cstheme="majorBidi"/>
          <w:sz w:val="24"/>
          <w:szCs w:val="24"/>
          <w:lang w:val="id-ID"/>
        </w:rPr>
        <w:t xml:space="preserve">urabahah dengan salah satu bank seperti yang terjadi di  PT. </w:t>
      </w:r>
      <w:r w:rsidRPr="00EE243B">
        <w:rPr>
          <w:rFonts w:asciiTheme="majorBidi" w:hAnsiTheme="majorBidi" w:cstheme="majorBidi"/>
          <w:sz w:val="24"/>
          <w:szCs w:val="24"/>
          <w:lang w:val="id-ID"/>
        </w:rPr>
        <w:lastRenderedPageBreak/>
        <w:t>BPRS Bangun Drajat Warga</w:t>
      </w:r>
      <w:r w:rsidR="00AA4FB4" w:rsidRPr="00EE243B">
        <w:rPr>
          <w:rFonts w:asciiTheme="majorBidi" w:hAnsiTheme="majorBidi" w:cstheme="majorBidi"/>
          <w:sz w:val="24"/>
          <w:szCs w:val="24"/>
          <w:lang w:val="id-ID"/>
        </w:rPr>
        <w:t xml:space="preserve">. Pembiayaan </w:t>
      </w:r>
      <w:r w:rsidR="00AA4FB4" w:rsidRPr="00014E70">
        <w:rPr>
          <w:rFonts w:asciiTheme="majorBidi" w:hAnsiTheme="majorBidi" w:cstheme="majorBidi"/>
          <w:i/>
          <w:iCs/>
          <w:sz w:val="24"/>
          <w:szCs w:val="24"/>
          <w:lang w:val="id-ID"/>
        </w:rPr>
        <w:t>murabahah</w:t>
      </w:r>
      <w:r w:rsidR="00AA4FB4" w:rsidRPr="00EE243B">
        <w:rPr>
          <w:rFonts w:asciiTheme="majorBidi" w:hAnsiTheme="majorBidi" w:cstheme="majorBidi"/>
          <w:sz w:val="24"/>
          <w:szCs w:val="24"/>
          <w:lang w:val="id-ID"/>
        </w:rPr>
        <w:t xml:space="preserve"> merupakan salah satu fasilitas pembiayaan yang disediakan oleh BPRS Bangun Drajat Warga guna memberikan pelayanan kepada para nasabah, pembiayaan ini cukup diminati karena prosesnya yang mudah, sederhana dan relatif cepat dibanding dengan pembiayaan lainnya.</w:t>
      </w:r>
    </w:p>
    <w:bookmarkEnd w:id="6"/>
    <w:p w:rsidR="001223BC" w:rsidRDefault="008E7919" w:rsidP="001223BC">
      <w:pPr>
        <w:spacing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K</w:t>
      </w:r>
      <w:r w:rsidR="005F7867" w:rsidRPr="00EE243B">
        <w:rPr>
          <w:rFonts w:asciiTheme="majorBidi" w:hAnsiTheme="majorBidi" w:cstheme="majorBidi"/>
          <w:sz w:val="24"/>
          <w:szCs w:val="24"/>
          <w:lang w:val="id-ID"/>
        </w:rPr>
        <w:t xml:space="preserve">etika </w:t>
      </w:r>
      <w:r w:rsidR="003D3FA2" w:rsidRPr="00EE243B">
        <w:rPr>
          <w:rFonts w:asciiTheme="majorBidi" w:hAnsiTheme="majorBidi" w:cstheme="majorBidi"/>
          <w:sz w:val="24"/>
          <w:szCs w:val="24"/>
          <w:lang w:val="id-ID"/>
        </w:rPr>
        <w:t>BPR Syariah memberikan fasilitas kredit kepada pihak nasabah</w:t>
      </w:r>
      <w:r w:rsidR="00907161" w:rsidRPr="00EE243B">
        <w:rPr>
          <w:rFonts w:asciiTheme="majorBidi" w:hAnsiTheme="majorBidi" w:cstheme="majorBidi"/>
          <w:sz w:val="24"/>
          <w:szCs w:val="24"/>
          <w:lang w:val="id-ID"/>
        </w:rPr>
        <w:t xml:space="preserve"> dan </w:t>
      </w:r>
      <w:r w:rsidR="003D3FA2" w:rsidRPr="00EE243B">
        <w:rPr>
          <w:rFonts w:asciiTheme="majorBidi" w:hAnsiTheme="majorBidi" w:cstheme="majorBidi"/>
          <w:sz w:val="24"/>
          <w:szCs w:val="24"/>
          <w:lang w:val="id-ID"/>
        </w:rPr>
        <w:t>kedua belah pihak telah sepakat untuk melakukan pembayaran angsuran terhitung sejak perjanjian akad yang sudah disepakati</w:t>
      </w:r>
      <w:r w:rsidR="00907161" w:rsidRPr="00EE243B">
        <w:rPr>
          <w:rFonts w:asciiTheme="majorBidi" w:hAnsiTheme="majorBidi" w:cstheme="majorBidi"/>
          <w:sz w:val="24"/>
          <w:szCs w:val="24"/>
          <w:lang w:val="id-ID"/>
        </w:rPr>
        <w:t>.</w:t>
      </w:r>
      <w:r w:rsidR="002A2457" w:rsidRPr="00EE243B">
        <w:rPr>
          <w:rFonts w:asciiTheme="majorBidi" w:hAnsiTheme="majorBidi" w:cstheme="majorBidi"/>
          <w:sz w:val="24"/>
          <w:szCs w:val="24"/>
          <w:lang w:val="id-ID"/>
        </w:rPr>
        <w:t xml:space="preserve"> N</w:t>
      </w:r>
      <w:r w:rsidR="002A2457" w:rsidRPr="00EE243B">
        <w:rPr>
          <w:rFonts w:asciiTheme="majorBidi" w:hAnsiTheme="majorBidi" w:cstheme="majorBidi"/>
          <w:sz w:val="24"/>
          <w:szCs w:val="24"/>
          <w:shd w:val="clear" w:color="auto" w:fill="FFFFFF"/>
          <w:lang w:val="id-ID"/>
        </w:rPr>
        <w:t>amun tidak jarang terjadi,</w:t>
      </w:r>
      <w:r w:rsidR="00B277E7" w:rsidRPr="00EE243B">
        <w:rPr>
          <w:rFonts w:asciiTheme="majorBidi" w:hAnsiTheme="majorBidi" w:cstheme="majorBidi"/>
          <w:sz w:val="24"/>
          <w:szCs w:val="24"/>
          <w:shd w:val="clear" w:color="auto" w:fill="FFFFFF"/>
          <w:lang w:val="id-ID"/>
        </w:rPr>
        <w:t xml:space="preserve"> </w:t>
      </w:r>
      <w:r w:rsidR="006973EF" w:rsidRPr="00EE243B">
        <w:rPr>
          <w:rFonts w:asciiTheme="majorBidi" w:hAnsiTheme="majorBidi" w:cstheme="majorBidi"/>
          <w:sz w:val="24"/>
          <w:szCs w:val="24"/>
          <w:shd w:val="clear" w:color="auto" w:fill="FFFFFF"/>
          <w:lang w:val="id-ID"/>
        </w:rPr>
        <w:t>di</w:t>
      </w:r>
      <w:r>
        <w:rPr>
          <w:rFonts w:asciiTheme="majorBidi" w:hAnsiTheme="majorBidi" w:cstheme="majorBidi"/>
          <w:sz w:val="24"/>
          <w:szCs w:val="24"/>
          <w:shd w:val="clear" w:color="auto" w:fill="FFFFFF"/>
          <w:lang w:val="id-ID"/>
        </w:rPr>
        <w:t xml:space="preserve"> </w:t>
      </w:r>
      <w:r w:rsidR="002A2457" w:rsidRPr="00EE243B">
        <w:rPr>
          <w:rFonts w:asciiTheme="majorBidi" w:hAnsiTheme="majorBidi" w:cstheme="majorBidi"/>
          <w:sz w:val="24"/>
          <w:szCs w:val="24"/>
          <w:shd w:val="clear" w:color="auto" w:fill="FFFFFF"/>
          <w:lang w:val="id-ID"/>
        </w:rPr>
        <w:t xml:space="preserve">jangka waktu pembiayaannya telah habis </w:t>
      </w:r>
      <w:r w:rsidR="003544D9" w:rsidRPr="00EE243B">
        <w:rPr>
          <w:rFonts w:asciiTheme="majorBidi" w:hAnsiTheme="majorBidi" w:cstheme="majorBidi"/>
          <w:sz w:val="24"/>
          <w:szCs w:val="24"/>
          <w:shd w:val="clear" w:color="auto" w:fill="FFFFFF"/>
          <w:lang w:val="id-ID"/>
        </w:rPr>
        <w:t>(jatuh tempo)</w:t>
      </w:r>
      <w:r>
        <w:rPr>
          <w:rFonts w:asciiTheme="majorBidi" w:hAnsiTheme="majorBidi" w:cstheme="majorBidi"/>
          <w:sz w:val="24"/>
          <w:szCs w:val="24"/>
          <w:shd w:val="clear" w:color="auto" w:fill="FFFFFF"/>
          <w:lang w:val="id-ID"/>
        </w:rPr>
        <w:t xml:space="preserve">, </w:t>
      </w:r>
      <w:r w:rsidR="002A2457" w:rsidRPr="00EE243B">
        <w:rPr>
          <w:rFonts w:asciiTheme="majorBidi" w:hAnsiTheme="majorBidi" w:cstheme="majorBidi"/>
          <w:sz w:val="24"/>
          <w:szCs w:val="24"/>
          <w:shd w:val="clear" w:color="auto" w:fill="FFFFFF"/>
          <w:lang w:val="id-ID"/>
        </w:rPr>
        <w:t>debitur tidak atau belum dapat me</w:t>
      </w:r>
      <w:r w:rsidR="00DA2704" w:rsidRPr="00EE243B">
        <w:rPr>
          <w:rFonts w:asciiTheme="majorBidi" w:hAnsiTheme="majorBidi" w:cstheme="majorBidi"/>
          <w:sz w:val="24"/>
          <w:szCs w:val="24"/>
          <w:shd w:val="clear" w:color="auto" w:fill="FFFFFF"/>
          <w:lang w:val="id-ID"/>
        </w:rPr>
        <w:t xml:space="preserve">menuhi ataupun melunasi </w:t>
      </w:r>
      <w:r w:rsidR="002A2457" w:rsidRPr="00EE243B">
        <w:rPr>
          <w:rFonts w:asciiTheme="majorBidi" w:hAnsiTheme="majorBidi" w:cstheme="majorBidi"/>
          <w:sz w:val="24"/>
          <w:szCs w:val="24"/>
          <w:shd w:val="clear" w:color="auto" w:fill="FFFFFF"/>
          <w:lang w:val="id-ID"/>
        </w:rPr>
        <w:t>kewajibannya untuk membayar hutangnya kepada</w:t>
      </w:r>
      <w:r w:rsidR="00C34EA4" w:rsidRPr="00EE243B">
        <w:rPr>
          <w:rFonts w:asciiTheme="majorBidi" w:hAnsiTheme="majorBidi" w:cstheme="majorBidi"/>
          <w:sz w:val="24"/>
          <w:szCs w:val="24"/>
          <w:shd w:val="clear" w:color="auto" w:fill="FFFFFF"/>
          <w:lang w:val="id-ID"/>
        </w:rPr>
        <w:t xml:space="preserve"> pihak yang memberi</w:t>
      </w:r>
      <w:r w:rsidR="009D6BC3" w:rsidRPr="00EE243B">
        <w:rPr>
          <w:rFonts w:asciiTheme="majorBidi" w:hAnsiTheme="majorBidi" w:cstheme="majorBidi"/>
          <w:sz w:val="24"/>
          <w:szCs w:val="24"/>
          <w:shd w:val="clear" w:color="auto" w:fill="FFFFFF"/>
          <w:lang w:val="id-ID"/>
        </w:rPr>
        <w:t xml:space="preserve"> bantuan pembiayaan/ pinjaman</w:t>
      </w:r>
      <w:r w:rsidR="002A2457" w:rsidRPr="00EE243B">
        <w:rPr>
          <w:rFonts w:asciiTheme="majorBidi" w:hAnsiTheme="majorBidi" w:cstheme="majorBidi"/>
          <w:sz w:val="24"/>
          <w:szCs w:val="24"/>
          <w:shd w:val="clear" w:color="auto" w:fill="FFFFFF"/>
          <w:lang w:val="id-ID"/>
        </w:rPr>
        <w:t xml:space="preserve">. </w:t>
      </w:r>
      <w:r w:rsidR="005771BA" w:rsidRPr="00EE243B">
        <w:rPr>
          <w:rFonts w:asciiTheme="majorBidi" w:hAnsiTheme="majorBidi" w:cstheme="majorBidi"/>
          <w:sz w:val="24"/>
          <w:szCs w:val="24"/>
          <w:shd w:val="clear" w:color="auto" w:fill="FFFFFF"/>
          <w:lang w:val="id-ID"/>
        </w:rPr>
        <w:t>Ha</w:t>
      </w:r>
      <w:r w:rsidR="002A2457" w:rsidRPr="00EE243B">
        <w:rPr>
          <w:rFonts w:asciiTheme="majorBidi" w:hAnsiTheme="majorBidi" w:cstheme="majorBidi"/>
          <w:sz w:val="24"/>
          <w:szCs w:val="24"/>
          <w:shd w:val="clear" w:color="auto" w:fill="FFFFFF"/>
          <w:lang w:val="id-ID"/>
        </w:rPr>
        <w:t>l ini</w:t>
      </w:r>
      <w:r w:rsidR="005771BA" w:rsidRPr="00EE243B">
        <w:rPr>
          <w:rFonts w:asciiTheme="majorBidi" w:hAnsiTheme="majorBidi" w:cstheme="majorBidi"/>
          <w:sz w:val="24"/>
          <w:szCs w:val="24"/>
          <w:shd w:val="clear" w:color="auto" w:fill="FFFFFF"/>
          <w:lang w:val="id-ID"/>
        </w:rPr>
        <w:t xml:space="preserve"> </w:t>
      </w:r>
      <w:r w:rsidR="002A2457" w:rsidRPr="00EE243B">
        <w:rPr>
          <w:rFonts w:asciiTheme="majorBidi" w:hAnsiTheme="majorBidi" w:cstheme="majorBidi"/>
          <w:sz w:val="24"/>
          <w:szCs w:val="24"/>
          <w:shd w:val="clear" w:color="auto" w:fill="FFFFFF"/>
          <w:lang w:val="id-ID"/>
        </w:rPr>
        <w:t xml:space="preserve">dapat dikategorikan sebagai tindakan wanprestasi atau ingkar janji, </w:t>
      </w:r>
      <w:r w:rsidR="002A2457" w:rsidRPr="00EE243B">
        <w:rPr>
          <w:rFonts w:asciiTheme="majorBidi" w:hAnsiTheme="majorBidi" w:cstheme="majorBidi"/>
          <w:sz w:val="24"/>
          <w:szCs w:val="24"/>
          <w:lang w:val="id-ID"/>
        </w:rPr>
        <w:t xml:space="preserve">sehingga </w:t>
      </w:r>
      <w:r w:rsidR="003D3FA2" w:rsidRPr="00EE243B">
        <w:rPr>
          <w:rFonts w:asciiTheme="majorBidi" w:hAnsiTheme="majorBidi" w:cstheme="majorBidi"/>
          <w:sz w:val="24"/>
          <w:szCs w:val="24"/>
          <w:lang w:val="id-ID"/>
        </w:rPr>
        <w:t xml:space="preserve">pihak pemberi pembiayaan merasa pihak nasabah </w:t>
      </w:r>
      <w:r w:rsidR="002A2457" w:rsidRPr="00EE243B">
        <w:rPr>
          <w:rFonts w:asciiTheme="majorBidi" w:hAnsiTheme="majorBidi" w:cstheme="majorBidi"/>
          <w:sz w:val="24"/>
          <w:szCs w:val="24"/>
          <w:lang w:val="id-ID"/>
        </w:rPr>
        <w:t xml:space="preserve">tidak </w:t>
      </w:r>
      <w:r w:rsidR="003D3FA2" w:rsidRPr="00EE243B">
        <w:rPr>
          <w:rFonts w:asciiTheme="majorBidi" w:hAnsiTheme="majorBidi" w:cstheme="majorBidi"/>
          <w:sz w:val="24"/>
          <w:szCs w:val="24"/>
          <w:lang w:val="id-ID"/>
        </w:rPr>
        <w:t>mempunyai itikad baik</w:t>
      </w:r>
      <w:r w:rsidR="00936218" w:rsidRPr="00EE243B">
        <w:rPr>
          <w:rFonts w:asciiTheme="majorBidi" w:hAnsiTheme="majorBidi" w:cstheme="majorBidi"/>
          <w:sz w:val="24"/>
          <w:szCs w:val="24"/>
          <w:lang w:val="id-ID"/>
        </w:rPr>
        <w:t>.</w:t>
      </w:r>
      <w:r w:rsidR="00EC64FF" w:rsidRPr="00EE243B">
        <w:rPr>
          <w:rFonts w:asciiTheme="majorBidi" w:hAnsiTheme="majorBidi" w:cstheme="majorBidi"/>
          <w:sz w:val="24"/>
          <w:szCs w:val="24"/>
          <w:lang w:val="id-ID"/>
        </w:rPr>
        <w:t xml:space="preserve"> </w:t>
      </w:r>
    </w:p>
    <w:p w:rsidR="00EE243B" w:rsidRPr="00EE243B" w:rsidRDefault="00EC64FF" w:rsidP="00EE243B">
      <w:pPr>
        <w:spacing w:line="480" w:lineRule="auto"/>
        <w:ind w:firstLine="720"/>
        <w:jc w:val="both"/>
        <w:rPr>
          <w:rFonts w:asciiTheme="majorBidi" w:hAnsiTheme="majorBidi" w:cstheme="majorBidi"/>
          <w:sz w:val="24"/>
          <w:szCs w:val="24"/>
          <w:lang w:val="id-ID"/>
        </w:rPr>
      </w:pPr>
      <w:r w:rsidRPr="00EE243B">
        <w:rPr>
          <w:rFonts w:asciiTheme="majorBidi" w:hAnsiTheme="majorBidi" w:cstheme="majorBidi"/>
          <w:color w:val="000000" w:themeColor="text1"/>
          <w:sz w:val="24"/>
          <w:szCs w:val="24"/>
          <w:lang w:val="id-ID"/>
        </w:rPr>
        <w:t xml:space="preserve">Hal tersebut sangat berpengaruh terhadap kesehatan BPRS karena uang yang telah dipinjamkan merupakan dana </w:t>
      </w:r>
      <w:r w:rsidR="00D2622C" w:rsidRPr="00EE243B">
        <w:rPr>
          <w:rFonts w:asciiTheme="majorBidi" w:hAnsiTheme="majorBidi" w:cstheme="majorBidi"/>
          <w:color w:val="000000" w:themeColor="text1"/>
          <w:sz w:val="24"/>
          <w:szCs w:val="24"/>
          <w:lang w:val="id-ID"/>
        </w:rPr>
        <w:t>yang bersumber dari pihak lain dan masyarakat. Salah satu faktor penting dalam mengurangi risiko adalah adanya jaminan pemberian pembiayaan yang berarti keyakinan atas kemampuan dan kesanggupan nasabah atau debitur untuk melunasi kewajibannya sesuai yang telah disepakati didalam perjanjian.</w:t>
      </w:r>
    </w:p>
    <w:p w:rsidR="00EE243B" w:rsidRDefault="00BC444E" w:rsidP="00EE243B">
      <w:pPr>
        <w:spacing w:line="480" w:lineRule="auto"/>
        <w:ind w:firstLine="720"/>
        <w:jc w:val="both"/>
        <w:rPr>
          <w:rFonts w:asciiTheme="majorBidi" w:hAnsiTheme="majorBidi" w:cstheme="majorBidi"/>
          <w:color w:val="000000" w:themeColor="text1"/>
          <w:sz w:val="24"/>
          <w:szCs w:val="24"/>
          <w:lang w:val="id-ID"/>
        </w:rPr>
      </w:pPr>
      <w:r w:rsidRPr="00EE243B">
        <w:rPr>
          <w:rFonts w:asciiTheme="majorBidi" w:hAnsiTheme="majorBidi" w:cstheme="majorBidi"/>
          <w:color w:val="000000" w:themeColor="text1"/>
          <w:sz w:val="24"/>
          <w:szCs w:val="24"/>
          <w:lang w:val="id-ID"/>
        </w:rPr>
        <w:t>Adapun jaminan yang dapat diterima oleh bank yaitu dapat berupa hak atas tanah ataupun hak atas barang. Pada umumnya jenis jaminan yang dapat memberikan perlindungan dan kepastian hukum bagi kreditur yaitu jaminan hak atas tanah karena dapat memberikan keamanan bank baik dilihat dari segi hukum maupun nilai ekonomisnya yang terus meningkat setiap waktunya.</w:t>
      </w:r>
      <w:r w:rsidR="001223BC">
        <w:rPr>
          <w:rFonts w:asciiTheme="majorBidi" w:hAnsiTheme="majorBidi" w:cstheme="majorBidi"/>
          <w:color w:val="000000" w:themeColor="text1"/>
          <w:sz w:val="24"/>
          <w:szCs w:val="24"/>
          <w:lang w:val="id-ID"/>
        </w:rPr>
        <w:t xml:space="preserve"> Hal ini juga dilakukan di</w:t>
      </w:r>
      <w:r w:rsidR="001223BC" w:rsidRPr="001223BC">
        <w:rPr>
          <w:rFonts w:asciiTheme="majorBidi" w:hAnsiTheme="majorBidi" w:cstheme="majorBidi"/>
          <w:color w:val="000000" w:themeColor="text1"/>
          <w:sz w:val="24"/>
          <w:szCs w:val="24"/>
          <w:lang w:val="id-ID"/>
        </w:rPr>
        <w:t xml:space="preserve"> </w:t>
      </w:r>
      <w:r w:rsidR="001223BC">
        <w:rPr>
          <w:rFonts w:asciiTheme="majorBidi" w:hAnsiTheme="majorBidi" w:cstheme="majorBidi"/>
          <w:color w:val="000000" w:themeColor="text1"/>
          <w:sz w:val="24"/>
          <w:szCs w:val="24"/>
          <w:lang w:val="id-ID"/>
        </w:rPr>
        <w:t>PT.</w:t>
      </w:r>
      <w:r w:rsidR="001223BC" w:rsidRPr="001223BC">
        <w:rPr>
          <w:rFonts w:asciiTheme="majorBidi" w:hAnsiTheme="majorBidi" w:cstheme="majorBidi"/>
          <w:color w:val="000000" w:themeColor="text1"/>
          <w:sz w:val="24"/>
          <w:szCs w:val="24"/>
          <w:lang w:val="id-ID"/>
        </w:rPr>
        <w:t xml:space="preserve"> </w:t>
      </w:r>
      <w:r w:rsidR="001223BC" w:rsidRPr="001223BC">
        <w:rPr>
          <w:rFonts w:asciiTheme="majorBidi" w:hAnsiTheme="majorBidi" w:cstheme="majorBidi"/>
          <w:color w:val="000000" w:themeColor="text1"/>
          <w:sz w:val="24"/>
          <w:szCs w:val="24"/>
          <w:lang w:val="id-ID"/>
        </w:rPr>
        <w:lastRenderedPageBreak/>
        <w:t>BPRS B</w:t>
      </w:r>
      <w:r w:rsidR="001223BC">
        <w:rPr>
          <w:rFonts w:asciiTheme="majorBidi" w:hAnsiTheme="majorBidi" w:cstheme="majorBidi"/>
          <w:color w:val="000000" w:themeColor="text1"/>
          <w:sz w:val="24"/>
          <w:szCs w:val="24"/>
          <w:lang w:val="id-ID"/>
        </w:rPr>
        <w:t xml:space="preserve">angun </w:t>
      </w:r>
      <w:r w:rsidR="001223BC" w:rsidRPr="001223BC">
        <w:rPr>
          <w:rFonts w:asciiTheme="majorBidi" w:hAnsiTheme="majorBidi" w:cstheme="majorBidi"/>
          <w:color w:val="000000" w:themeColor="text1"/>
          <w:sz w:val="24"/>
          <w:szCs w:val="24"/>
          <w:lang w:val="id-ID"/>
        </w:rPr>
        <w:t>D</w:t>
      </w:r>
      <w:r w:rsidR="001223BC">
        <w:rPr>
          <w:rFonts w:asciiTheme="majorBidi" w:hAnsiTheme="majorBidi" w:cstheme="majorBidi"/>
          <w:color w:val="000000" w:themeColor="text1"/>
          <w:sz w:val="24"/>
          <w:szCs w:val="24"/>
          <w:lang w:val="id-ID"/>
        </w:rPr>
        <w:t xml:space="preserve">rajat </w:t>
      </w:r>
      <w:r w:rsidR="001223BC" w:rsidRPr="001223BC">
        <w:rPr>
          <w:rFonts w:asciiTheme="majorBidi" w:hAnsiTheme="majorBidi" w:cstheme="majorBidi"/>
          <w:color w:val="000000" w:themeColor="text1"/>
          <w:sz w:val="24"/>
          <w:szCs w:val="24"/>
          <w:lang w:val="id-ID"/>
        </w:rPr>
        <w:t>W</w:t>
      </w:r>
      <w:r w:rsidR="001223BC">
        <w:rPr>
          <w:rFonts w:asciiTheme="majorBidi" w:hAnsiTheme="majorBidi" w:cstheme="majorBidi"/>
          <w:color w:val="000000" w:themeColor="text1"/>
          <w:sz w:val="24"/>
          <w:szCs w:val="24"/>
          <w:lang w:val="id-ID"/>
        </w:rPr>
        <w:t>arga</w:t>
      </w:r>
      <w:r w:rsidR="001223BC" w:rsidRPr="001223BC">
        <w:rPr>
          <w:rFonts w:asciiTheme="majorBidi" w:hAnsiTheme="majorBidi" w:cstheme="majorBidi"/>
          <w:color w:val="000000" w:themeColor="text1"/>
          <w:sz w:val="24"/>
          <w:szCs w:val="24"/>
          <w:lang w:val="id-ID"/>
        </w:rPr>
        <w:t xml:space="preserve"> </w:t>
      </w:r>
      <w:r w:rsidR="001223BC">
        <w:rPr>
          <w:rFonts w:asciiTheme="majorBidi" w:hAnsiTheme="majorBidi" w:cstheme="majorBidi"/>
          <w:color w:val="000000" w:themeColor="text1"/>
          <w:sz w:val="24"/>
          <w:szCs w:val="24"/>
          <w:lang w:val="id-ID"/>
        </w:rPr>
        <w:t xml:space="preserve">yang </w:t>
      </w:r>
      <w:r w:rsidR="001223BC" w:rsidRPr="001223BC">
        <w:rPr>
          <w:rFonts w:asciiTheme="majorBidi" w:hAnsiTheme="majorBidi" w:cstheme="majorBidi"/>
          <w:color w:val="000000" w:themeColor="text1"/>
          <w:sz w:val="24"/>
          <w:szCs w:val="24"/>
          <w:lang w:val="id-ID"/>
        </w:rPr>
        <w:t>memberikan beberapa produk pembiayaan bagi nasabah di mana akad tersebut menggunakan jaminan.</w:t>
      </w:r>
    </w:p>
    <w:p w:rsidR="001223BC" w:rsidRPr="00EE243B" w:rsidRDefault="00BC444E" w:rsidP="001223BC">
      <w:pPr>
        <w:spacing w:line="480" w:lineRule="auto"/>
        <w:ind w:firstLine="720"/>
        <w:jc w:val="both"/>
        <w:rPr>
          <w:rFonts w:asciiTheme="majorBidi" w:hAnsiTheme="majorBidi" w:cstheme="majorBidi"/>
          <w:sz w:val="24"/>
          <w:szCs w:val="24"/>
          <w:lang w:val="id-ID"/>
        </w:rPr>
      </w:pPr>
      <w:r w:rsidRPr="00EE243B">
        <w:rPr>
          <w:rFonts w:asciiTheme="majorBidi" w:hAnsiTheme="majorBidi" w:cstheme="majorBidi"/>
          <w:color w:val="000000" w:themeColor="text1"/>
          <w:sz w:val="24"/>
          <w:szCs w:val="24"/>
        </w:rPr>
        <w:t>Jaminan pemberian</w:t>
      </w:r>
      <w:r w:rsidR="008B5098" w:rsidRPr="00EE243B">
        <w:rPr>
          <w:rFonts w:asciiTheme="majorBidi" w:hAnsiTheme="majorBidi" w:cstheme="majorBidi"/>
          <w:color w:val="000000" w:themeColor="text1"/>
          <w:sz w:val="24"/>
          <w:szCs w:val="24"/>
        </w:rPr>
        <w:t xml:space="preserve"> pembiayaan </w:t>
      </w:r>
      <w:r w:rsidRPr="00EE243B">
        <w:rPr>
          <w:rFonts w:asciiTheme="majorBidi" w:hAnsiTheme="majorBidi" w:cstheme="majorBidi"/>
          <w:color w:val="000000" w:themeColor="text1"/>
          <w:sz w:val="24"/>
          <w:szCs w:val="24"/>
        </w:rPr>
        <w:t xml:space="preserve">bank tersebut pada hakikatnya berfungsi untuk menjamin kepastian akan pelunasan utang debitur bila debitur cidera janji </w:t>
      </w:r>
      <w:r w:rsidR="001223BC">
        <w:rPr>
          <w:rFonts w:asciiTheme="majorBidi" w:hAnsiTheme="majorBidi" w:cstheme="majorBidi"/>
          <w:color w:val="000000" w:themeColor="text1"/>
          <w:sz w:val="24"/>
          <w:szCs w:val="24"/>
          <w:lang w:val="id-ID"/>
        </w:rPr>
        <w:t>atau wanprestasi</w:t>
      </w:r>
      <w:r w:rsidRPr="00EE243B">
        <w:rPr>
          <w:rFonts w:asciiTheme="majorBidi" w:hAnsiTheme="majorBidi" w:cstheme="majorBidi"/>
          <w:color w:val="000000" w:themeColor="text1"/>
          <w:sz w:val="24"/>
          <w:szCs w:val="24"/>
        </w:rPr>
        <w:t>.</w:t>
      </w:r>
      <w:r w:rsidRPr="00EE243B">
        <w:rPr>
          <w:rStyle w:val="FootnoteReference"/>
          <w:rFonts w:asciiTheme="majorBidi" w:hAnsiTheme="majorBidi" w:cstheme="majorBidi"/>
          <w:color w:val="000000" w:themeColor="text1"/>
          <w:sz w:val="24"/>
          <w:szCs w:val="24"/>
        </w:rPr>
        <w:footnoteReference w:id="5"/>
      </w:r>
      <w:r w:rsidRPr="00EE243B">
        <w:rPr>
          <w:rFonts w:asciiTheme="majorBidi" w:hAnsiTheme="majorBidi" w:cstheme="majorBidi"/>
          <w:color w:val="000000" w:themeColor="text1"/>
          <w:sz w:val="24"/>
          <w:szCs w:val="24"/>
        </w:rPr>
        <w:t xml:space="preserve"> Dalam hukum perjanjian apabila pihak debitur tidak melakukan hal-hal yang telah diperjanjikan, maka debitur tersebut dapat dikatakan telah wanprestasi dengan segala akibat hukumnya. </w:t>
      </w:r>
      <w:r w:rsidR="001223BC" w:rsidRPr="00EE243B">
        <w:rPr>
          <w:rFonts w:asciiTheme="majorBidi" w:eastAsiaTheme="minorHAnsi" w:hAnsiTheme="majorBidi" w:cstheme="majorBidi"/>
          <w:color w:val="000000"/>
          <w:sz w:val="24"/>
          <w:szCs w:val="24"/>
          <w:lang w:val="id-ID"/>
        </w:rPr>
        <w:t>Wanprestasi/ pembiayaan bermasalah bagaimanapun tetap akan berdampak kurang baik secara mikro (bagi bank dan nasabah) maupun secara makro (sistem perbankan dan perekonomian negara</w:t>
      </w:r>
      <w:r w:rsidR="008E7919">
        <w:rPr>
          <w:rFonts w:asciiTheme="majorBidi" w:eastAsiaTheme="minorHAnsi" w:hAnsiTheme="majorBidi" w:cstheme="majorBidi"/>
          <w:color w:val="000000"/>
          <w:sz w:val="24"/>
          <w:szCs w:val="24"/>
          <w:lang w:val="id-ID"/>
        </w:rPr>
        <w:t>)</w:t>
      </w:r>
      <w:r w:rsidR="001223BC" w:rsidRPr="00EE243B">
        <w:rPr>
          <w:rFonts w:asciiTheme="majorBidi" w:eastAsiaTheme="minorHAnsi" w:hAnsiTheme="majorBidi" w:cstheme="majorBidi"/>
          <w:color w:val="000000"/>
          <w:sz w:val="24"/>
          <w:szCs w:val="24"/>
          <w:lang w:val="id-ID"/>
        </w:rPr>
        <w:t xml:space="preserve">. Untuk mencegah terjadinya wanprestasi pihak BPRS perlu melakukan pengelolaan atau pembinaan yaitu melakukan upaya-upaya preventif. </w:t>
      </w:r>
      <w:bookmarkStart w:id="8" w:name="_Hlk532298771"/>
      <w:r w:rsidR="001223BC" w:rsidRPr="00EE243B">
        <w:rPr>
          <w:rFonts w:asciiTheme="majorBidi" w:eastAsiaTheme="minorHAnsi" w:hAnsiTheme="majorBidi" w:cstheme="majorBidi"/>
          <w:color w:val="000000"/>
          <w:sz w:val="24"/>
          <w:szCs w:val="24"/>
          <w:lang w:val="id-ID"/>
        </w:rPr>
        <w:t>Bila pembiayaan akhirnya terjadi masalah, pihak bank dapat melakukan upaya penyelesaian agar angsuran dapat diselamatkan atau dibayar kembali oleh nasabah.</w:t>
      </w:r>
    </w:p>
    <w:bookmarkEnd w:id="8"/>
    <w:p w:rsidR="00EE243B" w:rsidRDefault="001223BC" w:rsidP="00EE243B">
      <w:pPr>
        <w:spacing w:line="480" w:lineRule="auto"/>
        <w:ind w:firstLine="720"/>
        <w:jc w:val="both"/>
        <w:rPr>
          <w:rFonts w:asciiTheme="majorBidi" w:hAnsiTheme="majorBidi" w:cstheme="majorBidi"/>
          <w:sz w:val="24"/>
          <w:szCs w:val="24"/>
        </w:rPr>
      </w:pPr>
      <w:r>
        <w:rPr>
          <w:rFonts w:asciiTheme="majorBidi" w:hAnsiTheme="majorBidi" w:cstheme="majorBidi"/>
          <w:color w:val="000000" w:themeColor="text1"/>
          <w:sz w:val="24"/>
          <w:szCs w:val="24"/>
          <w:lang w:val="id-ID"/>
        </w:rPr>
        <w:t>Namun apabila tidak dapat dilakukan upaya penyelesaian secara preventif, maka e</w:t>
      </w:r>
      <w:r w:rsidR="00BC444E" w:rsidRPr="001223BC">
        <w:rPr>
          <w:rFonts w:asciiTheme="majorBidi" w:hAnsiTheme="majorBidi" w:cstheme="majorBidi"/>
          <w:color w:val="000000" w:themeColor="text1"/>
          <w:sz w:val="24"/>
          <w:szCs w:val="24"/>
          <w:lang w:val="id-ID"/>
        </w:rPr>
        <w:t>ksekusi jaminan</w:t>
      </w:r>
      <w:r w:rsidR="00F0671C">
        <w:rPr>
          <w:rFonts w:asciiTheme="majorBidi" w:hAnsiTheme="majorBidi" w:cstheme="majorBidi"/>
          <w:color w:val="000000" w:themeColor="text1"/>
          <w:sz w:val="24"/>
          <w:szCs w:val="24"/>
          <w:lang w:val="id-ID"/>
        </w:rPr>
        <w:t xml:space="preserve"> </w:t>
      </w:r>
      <w:r w:rsidR="00BC444E" w:rsidRPr="001223BC">
        <w:rPr>
          <w:rFonts w:asciiTheme="majorBidi" w:hAnsiTheme="majorBidi" w:cstheme="majorBidi"/>
          <w:color w:val="000000" w:themeColor="text1"/>
          <w:sz w:val="24"/>
          <w:szCs w:val="24"/>
          <w:lang w:val="id-ID"/>
        </w:rPr>
        <w:t xml:space="preserve">merupakan langkah terakhir yang dilakukan kreditur selaku penerima apabila debitur pemberi telah melakukan wanprestasi. </w:t>
      </w:r>
      <w:r w:rsidR="00BC444E" w:rsidRPr="00EE243B">
        <w:rPr>
          <w:rFonts w:asciiTheme="majorBidi" w:hAnsiTheme="majorBidi" w:cstheme="majorBidi"/>
          <w:color w:val="000000" w:themeColor="text1"/>
          <w:sz w:val="24"/>
          <w:szCs w:val="24"/>
        </w:rPr>
        <w:t>Pada pasal 12 Undang-Undang No. 4 Tahun 1996 tentang Hak Tanggungan atas Tanah serta benda-benda yang berkaitan dengan tanah</w:t>
      </w:r>
      <w:r w:rsidR="00C87D0F" w:rsidRPr="00EE243B">
        <w:rPr>
          <w:rFonts w:asciiTheme="majorBidi" w:hAnsiTheme="majorBidi" w:cstheme="majorBidi"/>
          <w:color w:val="000000" w:themeColor="text1"/>
          <w:sz w:val="24"/>
          <w:szCs w:val="24"/>
        </w:rPr>
        <w:t xml:space="preserve"> adalah dengan mengatur jenis eksekusi secara variasi sehingga para pihak dapat memilih jenis eksekusi sesuai dengan keinginan kedua belah pihak. </w:t>
      </w:r>
    </w:p>
    <w:p w:rsidR="007A5B6E" w:rsidRDefault="00853201" w:rsidP="007A5B6E">
      <w:pPr>
        <w:spacing w:line="480" w:lineRule="auto"/>
        <w:ind w:firstLine="720"/>
        <w:jc w:val="both"/>
        <w:rPr>
          <w:rFonts w:asciiTheme="majorBidi" w:hAnsiTheme="majorBidi" w:cstheme="majorBidi"/>
          <w:color w:val="000000" w:themeColor="text1"/>
          <w:sz w:val="24"/>
          <w:szCs w:val="24"/>
          <w:lang w:val="id-ID"/>
        </w:rPr>
      </w:pPr>
      <w:r w:rsidRPr="00EE243B">
        <w:rPr>
          <w:rFonts w:asciiTheme="majorBidi" w:hAnsiTheme="majorBidi" w:cstheme="majorBidi"/>
          <w:color w:val="000000" w:themeColor="text1"/>
          <w:sz w:val="24"/>
          <w:szCs w:val="24"/>
          <w:lang w:val="id-ID"/>
        </w:rPr>
        <w:lastRenderedPageBreak/>
        <w:t>Lelang benda jaminan tidak langsung dilelang oleh pihak bank, tetapi langsung diserahkan ke Kantor Pelayanan Kekayaan Negara dan Lelang (KPKNL) sebagai tempat eksekusi barang jaminan tersebut. Setelah dilakukan lelang maka hasil dari lelang tersebut akan digunakan untuk melunasi pembiayaan bermasalah di bank syariah dan jika dari lelang tersebut mempunyai sisa maka akan langsung diserahkan ke nasabah.</w:t>
      </w:r>
      <w:r w:rsidR="007A5B6E">
        <w:rPr>
          <w:rFonts w:asciiTheme="majorBidi" w:hAnsiTheme="majorBidi" w:cstheme="majorBidi"/>
          <w:color w:val="000000" w:themeColor="text1"/>
          <w:sz w:val="24"/>
          <w:szCs w:val="24"/>
          <w:lang w:val="id-ID"/>
        </w:rPr>
        <w:t xml:space="preserve"> </w:t>
      </w:r>
    </w:p>
    <w:p w:rsidR="00EE243B" w:rsidRPr="007A5B6E" w:rsidRDefault="001223BC" w:rsidP="007A5B6E">
      <w:pPr>
        <w:spacing w:line="480" w:lineRule="auto"/>
        <w:ind w:firstLine="720"/>
        <w:jc w:val="both"/>
        <w:rPr>
          <w:rFonts w:asciiTheme="majorBidi" w:hAnsiTheme="majorBidi" w:cstheme="majorBidi"/>
          <w:color w:val="000000" w:themeColor="text1"/>
          <w:sz w:val="24"/>
          <w:szCs w:val="24"/>
          <w:lang w:val="id-ID"/>
        </w:rPr>
      </w:pPr>
      <w:bookmarkStart w:id="9" w:name="_Hlk532298635"/>
      <w:r>
        <w:rPr>
          <w:rFonts w:asciiTheme="majorBidi" w:hAnsiTheme="majorBidi" w:cstheme="majorBidi"/>
          <w:color w:val="000000" w:themeColor="text1"/>
          <w:sz w:val="24"/>
          <w:szCs w:val="24"/>
          <w:lang w:val="id-ID"/>
        </w:rPr>
        <w:t>Walaupun telah dilakukan upaya musyawarah oleh pihak BPRS Bangun Drajat Warga dengan pihak nasabah yang wanprestasi</w:t>
      </w:r>
      <w:r w:rsidR="007A5B6E">
        <w:rPr>
          <w:rFonts w:asciiTheme="majorBidi" w:hAnsiTheme="majorBidi" w:cstheme="majorBidi"/>
          <w:color w:val="000000" w:themeColor="text1"/>
          <w:sz w:val="24"/>
          <w:szCs w:val="24"/>
          <w:lang w:val="id-ID"/>
        </w:rPr>
        <w:t xml:space="preserve"> dan tidak kooperatifnya nasabah untuk melunasi pinjaman pembiayaan, membuat jaminan dilelang oleh pihak Bank melalui Badan lelang serta menjadi langkah yang terakhir untuk  melunasi hutangnya. </w:t>
      </w:r>
      <w:bookmarkStart w:id="10" w:name="_Hlk532297940"/>
      <w:r w:rsidR="007A5B6E">
        <w:rPr>
          <w:rFonts w:asciiTheme="majorBidi" w:hAnsiTheme="majorBidi" w:cstheme="majorBidi"/>
          <w:color w:val="000000" w:themeColor="text1"/>
          <w:sz w:val="24"/>
          <w:szCs w:val="24"/>
          <w:lang w:val="id-ID"/>
        </w:rPr>
        <w:t xml:space="preserve">Namun masih terdapat nasabah tidak menerima keputusan atas barang jaminannya yang dilelang sehingga mengajukan gugatan atas jaminannya ke Pengadilan Agama Bantul. </w:t>
      </w:r>
    </w:p>
    <w:p w:rsidR="004D576D" w:rsidRPr="00DE418C" w:rsidRDefault="0051579C" w:rsidP="008E7919">
      <w:pPr>
        <w:spacing w:line="480" w:lineRule="auto"/>
        <w:ind w:firstLine="720"/>
        <w:jc w:val="both"/>
        <w:rPr>
          <w:rFonts w:asciiTheme="majorBidi" w:hAnsiTheme="majorBidi" w:cstheme="majorBidi"/>
          <w:sz w:val="24"/>
          <w:szCs w:val="24"/>
          <w:lang w:val="id-ID"/>
        </w:rPr>
      </w:pPr>
      <w:r>
        <w:rPr>
          <w:rFonts w:asciiTheme="majorBidi" w:eastAsiaTheme="minorHAnsi" w:hAnsiTheme="majorBidi" w:cstheme="majorBidi"/>
          <w:color w:val="000000"/>
          <w:sz w:val="24"/>
          <w:szCs w:val="24"/>
          <w:lang w:val="id-ID"/>
        </w:rPr>
        <w:t>Untuk mengkaji atau meneliti permasalahan tersebut</w:t>
      </w:r>
      <w:r w:rsidR="00E93A8E" w:rsidRPr="00EE243B">
        <w:rPr>
          <w:rFonts w:asciiTheme="majorBidi" w:eastAsiaTheme="minorHAnsi" w:hAnsiTheme="majorBidi" w:cstheme="majorBidi"/>
          <w:sz w:val="24"/>
          <w:szCs w:val="24"/>
          <w:lang w:val="id-ID"/>
        </w:rPr>
        <w:t xml:space="preserve">, </w:t>
      </w:r>
      <w:r w:rsidR="00936218" w:rsidRPr="00EE243B">
        <w:rPr>
          <w:rFonts w:asciiTheme="majorBidi" w:eastAsiaTheme="minorHAnsi" w:hAnsiTheme="majorBidi" w:cstheme="majorBidi"/>
          <w:sz w:val="24"/>
          <w:szCs w:val="24"/>
          <w:lang w:val="id-ID"/>
        </w:rPr>
        <w:t xml:space="preserve">penulis </w:t>
      </w:r>
      <w:r w:rsidR="00AE0BDD">
        <w:rPr>
          <w:rFonts w:asciiTheme="majorBidi" w:eastAsiaTheme="minorHAnsi" w:hAnsiTheme="majorBidi" w:cstheme="majorBidi"/>
          <w:sz w:val="24"/>
          <w:szCs w:val="24"/>
          <w:lang w:val="id-ID"/>
        </w:rPr>
        <w:t xml:space="preserve">membatasi pada </w:t>
      </w:r>
      <w:r>
        <w:rPr>
          <w:rFonts w:asciiTheme="majorBidi" w:eastAsiaTheme="minorHAnsi" w:hAnsiTheme="majorBidi" w:cstheme="majorBidi"/>
          <w:sz w:val="24"/>
          <w:szCs w:val="24"/>
          <w:lang w:val="id-ID"/>
        </w:rPr>
        <w:t xml:space="preserve">penyelesaian wanprestasi sampai eksekusi jaminan pada akad </w:t>
      </w:r>
      <w:r w:rsidRPr="004D576D">
        <w:rPr>
          <w:rFonts w:asciiTheme="majorBidi" w:eastAsiaTheme="minorHAnsi" w:hAnsiTheme="majorBidi" w:cstheme="majorBidi"/>
          <w:i/>
          <w:iCs/>
          <w:sz w:val="24"/>
          <w:szCs w:val="24"/>
          <w:lang w:val="id-ID"/>
        </w:rPr>
        <w:t>murabahah</w:t>
      </w:r>
      <w:r>
        <w:rPr>
          <w:rFonts w:asciiTheme="majorBidi" w:eastAsiaTheme="minorHAnsi" w:hAnsiTheme="majorBidi" w:cstheme="majorBidi"/>
          <w:sz w:val="24"/>
          <w:szCs w:val="24"/>
          <w:lang w:val="id-ID"/>
        </w:rPr>
        <w:t xml:space="preserve">, meskipun </w:t>
      </w:r>
      <w:r w:rsidR="004D576D">
        <w:rPr>
          <w:rFonts w:asciiTheme="majorBidi" w:eastAsiaTheme="minorHAnsi" w:hAnsiTheme="majorBidi" w:cstheme="majorBidi"/>
          <w:sz w:val="24"/>
          <w:szCs w:val="24"/>
          <w:lang w:val="id-ID"/>
        </w:rPr>
        <w:t xml:space="preserve">dalam penelitian ini </w:t>
      </w:r>
      <w:r>
        <w:rPr>
          <w:rFonts w:asciiTheme="majorBidi" w:eastAsiaTheme="minorHAnsi" w:hAnsiTheme="majorBidi" w:cstheme="majorBidi"/>
          <w:sz w:val="24"/>
          <w:szCs w:val="24"/>
          <w:lang w:val="id-ID"/>
        </w:rPr>
        <w:t>juga akan dijelaskan perbedaannya dengan jaminan di dalam akad mudarabah dan musyarakah</w:t>
      </w:r>
      <w:bookmarkEnd w:id="10"/>
      <w:r>
        <w:rPr>
          <w:rFonts w:asciiTheme="majorBidi" w:eastAsiaTheme="minorHAnsi" w:hAnsiTheme="majorBidi" w:cstheme="majorBidi"/>
          <w:sz w:val="24"/>
          <w:szCs w:val="24"/>
          <w:lang w:val="id-ID"/>
        </w:rPr>
        <w:t xml:space="preserve">. </w:t>
      </w:r>
      <w:r w:rsidRPr="00EE243B">
        <w:rPr>
          <w:rFonts w:asciiTheme="majorBidi" w:eastAsiaTheme="minorHAnsi" w:hAnsiTheme="majorBidi" w:cstheme="majorBidi"/>
          <w:color w:val="000000"/>
          <w:sz w:val="24"/>
          <w:szCs w:val="24"/>
          <w:lang w:val="id-ID"/>
        </w:rPr>
        <w:t>Berdasarkan latar belakang masalah</w:t>
      </w:r>
      <w:r>
        <w:rPr>
          <w:rFonts w:asciiTheme="majorBidi" w:eastAsiaTheme="minorHAnsi" w:hAnsiTheme="majorBidi" w:cstheme="majorBidi"/>
          <w:color w:val="000000"/>
          <w:sz w:val="24"/>
          <w:szCs w:val="24"/>
          <w:lang w:val="id-ID"/>
        </w:rPr>
        <w:t xml:space="preserve"> diatas, </w:t>
      </w:r>
      <w:r>
        <w:rPr>
          <w:rFonts w:asciiTheme="majorBidi" w:eastAsiaTheme="minorHAnsi" w:hAnsiTheme="majorBidi" w:cstheme="majorBidi"/>
          <w:sz w:val="24"/>
          <w:szCs w:val="24"/>
          <w:lang w:val="id-ID"/>
        </w:rPr>
        <w:t xml:space="preserve"> </w:t>
      </w:r>
      <w:r w:rsidR="00936218" w:rsidRPr="00EE243B">
        <w:rPr>
          <w:rFonts w:asciiTheme="majorBidi" w:eastAsiaTheme="minorHAnsi" w:hAnsiTheme="majorBidi" w:cstheme="majorBidi"/>
          <w:sz w:val="24"/>
          <w:szCs w:val="24"/>
          <w:lang w:val="id-ID"/>
        </w:rPr>
        <w:t xml:space="preserve">berusaha untuk mendapatkan </w:t>
      </w:r>
      <w:r w:rsidR="00A10768" w:rsidRPr="00EE243B">
        <w:rPr>
          <w:rFonts w:asciiTheme="majorBidi" w:eastAsiaTheme="minorHAnsi" w:hAnsiTheme="majorBidi" w:cstheme="majorBidi"/>
          <w:sz w:val="24"/>
          <w:szCs w:val="24"/>
          <w:lang w:val="id-ID"/>
        </w:rPr>
        <w:t>pemahaman, pengetahu</w:t>
      </w:r>
      <w:r w:rsidR="007A5B6E">
        <w:rPr>
          <w:rFonts w:asciiTheme="majorBidi" w:eastAsiaTheme="minorHAnsi" w:hAnsiTheme="majorBidi" w:cstheme="majorBidi"/>
          <w:sz w:val="24"/>
          <w:szCs w:val="24"/>
          <w:lang w:val="id-ID"/>
        </w:rPr>
        <w:t>an dan proses penyelesaian di</w:t>
      </w:r>
      <w:r w:rsidR="005F7867" w:rsidRPr="00EE243B">
        <w:rPr>
          <w:rFonts w:asciiTheme="majorBidi" w:eastAsiaTheme="minorHAnsi" w:hAnsiTheme="majorBidi" w:cstheme="majorBidi"/>
          <w:sz w:val="24"/>
          <w:szCs w:val="24"/>
          <w:lang w:val="id-ID"/>
        </w:rPr>
        <w:t xml:space="preserve"> BPRS Bangun drajat Warga</w:t>
      </w:r>
      <w:r w:rsidR="00A10768" w:rsidRPr="00EE243B">
        <w:rPr>
          <w:rFonts w:asciiTheme="majorBidi" w:eastAsiaTheme="minorHAnsi" w:hAnsiTheme="majorBidi" w:cstheme="majorBidi"/>
          <w:sz w:val="24"/>
          <w:szCs w:val="24"/>
          <w:lang w:val="id-ID"/>
        </w:rPr>
        <w:t xml:space="preserve"> </w:t>
      </w:r>
      <w:r w:rsidR="00936218" w:rsidRPr="00EE243B">
        <w:rPr>
          <w:rFonts w:asciiTheme="majorBidi" w:eastAsiaTheme="minorHAnsi" w:hAnsiTheme="majorBidi" w:cstheme="majorBidi"/>
          <w:sz w:val="24"/>
          <w:szCs w:val="24"/>
          <w:lang w:val="id-ID"/>
        </w:rPr>
        <w:t>se</w:t>
      </w:r>
      <w:r w:rsidR="00C76726" w:rsidRPr="00EE243B">
        <w:rPr>
          <w:rFonts w:asciiTheme="majorBidi" w:eastAsiaTheme="minorHAnsi" w:hAnsiTheme="majorBidi" w:cstheme="majorBidi"/>
          <w:sz w:val="24"/>
          <w:szCs w:val="24"/>
          <w:lang w:val="id-ID"/>
        </w:rPr>
        <w:t>bagai objek</w:t>
      </w:r>
      <w:r w:rsidR="00936218" w:rsidRPr="00EE243B">
        <w:rPr>
          <w:rFonts w:asciiTheme="majorBidi" w:eastAsiaTheme="minorHAnsi" w:hAnsiTheme="majorBidi" w:cstheme="majorBidi"/>
          <w:sz w:val="24"/>
          <w:szCs w:val="24"/>
          <w:lang w:val="id-ID"/>
        </w:rPr>
        <w:t xml:space="preserve"> penelitian dengan judul</w:t>
      </w:r>
      <w:r w:rsidR="00936218" w:rsidRPr="00EE243B">
        <w:rPr>
          <w:rFonts w:asciiTheme="majorBidi" w:hAnsiTheme="majorBidi" w:cstheme="majorBidi"/>
          <w:sz w:val="24"/>
          <w:szCs w:val="24"/>
          <w:lang w:val="id-ID"/>
        </w:rPr>
        <w:t xml:space="preserve"> </w:t>
      </w:r>
      <w:r w:rsidR="004A1062" w:rsidRPr="00EE243B">
        <w:rPr>
          <w:rFonts w:asciiTheme="majorBidi" w:hAnsiTheme="majorBidi" w:cstheme="majorBidi"/>
          <w:sz w:val="24"/>
          <w:szCs w:val="24"/>
          <w:lang w:val="id-ID"/>
        </w:rPr>
        <w:t>Wanprestasi Dalam Kontrak Pembiayaan Bank Syariah</w:t>
      </w:r>
      <w:r w:rsidR="004D576D">
        <w:rPr>
          <w:rFonts w:asciiTheme="majorBidi" w:hAnsiTheme="majorBidi" w:cstheme="majorBidi"/>
          <w:sz w:val="24"/>
          <w:szCs w:val="24"/>
          <w:lang w:val="id-ID"/>
        </w:rPr>
        <w:t xml:space="preserve"> di BPRS Bangun Drajat Warga Yogyakarta.</w:t>
      </w:r>
    </w:p>
    <w:bookmarkEnd w:id="9"/>
    <w:p w:rsidR="00AA5DD4" w:rsidRPr="00E92E4F" w:rsidRDefault="00AA5DD4" w:rsidP="008E7919">
      <w:pPr>
        <w:pStyle w:val="ListParagraph"/>
        <w:numPr>
          <w:ilvl w:val="0"/>
          <w:numId w:val="16"/>
        </w:numPr>
        <w:spacing w:line="480" w:lineRule="auto"/>
        <w:ind w:left="426" w:hanging="426"/>
        <w:jc w:val="both"/>
        <w:rPr>
          <w:rFonts w:asciiTheme="majorBidi" w:hAnsiTheme="majorBidi" w:cstheme="majorBidi"/>
          <w:b/>
          <w:bCs/>
          <w:sz w:val="24"/>
          <w:szCs w:val="24"/>
          <w:shd w:val="clear" w:color="auto" w:fill="FFFFFF"/>
          <w:lang w:val="id-ID"/>
        </w:rPr>
      </w:pPr>
      <w:r w:rsidRPr="00E92E4F">
        <w:rPr>
          <w:rFonts w:asciiTheme="majorBidi" w:hAnsiTheme="majorBidi" w:cstheme="majorBidi"/>
          <w:b/>
          <w:bCs/>
          <w:sz w:val="24"/>
          <w:szCs w:val="24"/>
          <w:shd w:val="clear" w:color="auto" w:fill="FFFFFF"/>
        </w:rPr>
        <w:t>Rumusan</w:t>
      </w:r>
      <w:r w:rsidRPr="00E92E4F">
        <w:rPr>
          <w:rFonts w:asciiTheme="majorBidi" w:hAnsiTheme="majorBidi" w:cstheme="majorBidi"/>
          <w:b/>
          <w:bCs/>
          <w:sz w:val="24"/>
          <w:szCs w:val="24"/>
          <w:shd w:val="clear" w:color="auto" w:fill="FFFFFF"/>
          <w:lang w:val="id-ID"/>
        </w:rPr>
        <w:t xml:space="preserve"> Masalah</w:t>
      </w:r>
    </w:p>
    <w:p w:rsidR="00EE243B" w:rsidRPr="00EE243B" w:rsidRDefault="008234D5" w:rsidP="00EE243B">
      <w:pPr>
        <w:pStyle w:val="ListParagraph"/>
        <w:numPr>
          <w:ilvl w:val="0"/>
          <w:numId w:val="17"/>
        </w:numPr>
        <w:spacing w:line="480" w:lineRule="auto"/>
        <w:jc w:val="both"/>
        <w:rPr>
          <w:rFonts w:asciiTheme="majorBidi" w:hAnsiTheme="majorBidi" w:cstheme="majorBidi"/>
          <w:sz w:val="24"/>
          <w:szCs w:val="24"/>
        </w:rPr>
      </w:pPr>
      <w:r w:rsidRPr="00EE243B">
        <w:rPr>
          <w:rFonts w:asciiTheme="majorBidi" w:hAnsiTheme="majorBidi" w:cstheme="majorBidi"/>
          <w:sz w:val="24"/>
          <w:szCs w:val="24"/>
          <w:lang w:val="id-ID"/>
        </w:rPr>
        <w:t>Apa saja faktor-faktor penyebab</w:t>
      </w:r>
      <w:r w:rsidR="00E77DF3" w:rsidRPr="00EE243B">
        <w:rPr>
          <w:rFonts w:asciiTheme="majorBidi" w:hAnsiTheme="majorBidi" w:cstheme="majorBidi"/>
          <w:sz w:val="24"/>
          <w:szCs w:val="24"/>
          <w:lang w:val="id-ID"/>
        </w:rPr>
        <w:t xml:space="preserve"> wanprestasi</w:t>
      </w:r>
      <w:r w:rsidR="000B6F59">
        <w:rPr>
          <w:rFonts w:asciiTheme="majorBidi" w:hAnsiTheme="majorBidi" w:cstheme="majorBidi"/>
          <w:sz w:val="24"/>
          <w:szCs w:val="24"/>
          <w:lang w:val="id-ID"/>
        </w:rPr>
        <w:t xml:space="preserve"> </w:t>
      </w:r>
      <w:r w:rsidR="00E77DF3" w:rsidRPr="00EE243B">
        <w:rPr>
          <w:rFonts w:asciiTheme="majorBidi" w:hAnsiTheme="majorBidi" w:cstheme="majorBidi"/>
          <w:sz w:val="24"/>
          <w:szCs w:val="24"/>
          <w:lang w:val="id-ID"/>
        </w:rPr>
        <w:t>?</w:t>
      </w:r>
    </w:p>
    <w:p w:rsidR="00AA5DD4" w:rsidRPr="00EE243B" w:rsidRDefault="008B5098" w:rsidP="00EE243B">
      <w:pPr>
        <w:pStyle w:val="ListParagraph"/>
        <w:numPr>
          <w:ilvl w:val="0"/>
          <w:numId w:val="17"/>
        </w:numPr>
        <w:spacing w:line="480" w:lineRule="auto"/>
        <w:jc w:val="both"/>
        <w:rPr>
          <w:rFonts w:asciiTheme="majorBidi" w:hAnsiTheme="majorBidi" w:cstheme="majorBidi"/>
          <w:sz w:val="24"/>
          <w:szCs w:val="24"/>
        </w:rPr>
      </w:pPr>
      <w:r w:rsidRPr="00EE243B">
        <w:rPr>
          <w:rFonts w:asciiTheme="majorBidi" w:hAnsiTheme="majorBidi" w:cstheme="majorBidi"/>
          <w:sz w:val="24"/>
          <w:szCs w:val="24"/>
          <w:lang w:val="id-ID"/>
        </w:rPr>
        <w:t>Bagai</w:t>
      </w:r>
      <w:r w:rsidRPr="00EE243B">
        <w:rPr>
          <w:rFonts w:asciiTheme="majorBidi" w:hAnsiTheme="majorBidi" w:cstheme="majorBidi"/>
          <w:sz w:val="24"/>
          <w:szCs w:val="24"/>
        </w:rPr>
        <w:t>m</w:t>
      </w:r>
      <w:r w:rsidR="00E77DF3" w:rsidRPr="00EE243B">
        <w:rPr>
          <w:rFonts w:asciiTheme="majorBidi" w:hAnsiTheme="majorBidi" w:cstheme="majorBidi"/>
          <w:sz w:val="24"/>
          <w:szCs w:val="24"/>
          <w:lang w:val="id-ID"/>
        </w:rPr>
        <w:t>ana penyelesaian wanprestasi</w:t>
      </w:r>
      <w:r w:rsidR="00915623" w:rsidRPr="00EE243B">
        <w:rPr>
          <w:rFonts w:asciiTheme="majorBidi" w:hAnsiTheme="majorBidi" w:cstheme="majorBidi"/>
          <w:sz w:val="24"/>
          <w:szCs w:val="24"/>
          <w:lang w:val="id-ID"/>
        </w:rPr>
        <w:t xml:space="preserve"> </w:t>
      </w:r>
      <w:r w:rsidR="001E7227" w:rsidRPr="00EE243B">
        <w:rPr>
          <w:rFonts w:asciiTheme="majorBidi" w:hAnsiTheme="majorBidi" w:cstheme="majorBidi"/>
          <w:sz w:val="24"/>
          <w:szCs w:val="24"/>
          <w:lang w:val="id-ID"/>
        </w:rPr>
        <w:t>sampai dengan e</w:t>
      </w:r>
      <w:r w:rsidR="00E77DF3" w:rsidRPr="00EE243B">
        <w:rPr>
          <w:rFonts w:asciiTheme="majorBidi" w:hAnsiTheme="majorBidi" w:cstheme="majorBidi"/>
          <w:sz w:val="24"/>
          <w:szCs w:val="24"/>
          <w:lang w:val="id-ID"/>
        </w:rPr>
        <w:t>ksekusi</w:t>
      </w:r>
      <w:r w:rsidR="000B6F59">
        <w:rPr>
          <w:rFonts w:asciiTheme="majorBidi" w:hAnsiTheme="majorBidi" w:cstheme="majorBidi"/>
          <w:sz w:val="24"/>
          <w:szCs w:val="24"/>
          <w:lang w:val="id-ID"/>
        </w:rPr>
        <w:t xml:space="preserve"> jaminan</w:t>
      </w:r>
      <w:r w:rsidR="00AA5DD4" w:rsidRPr="00EE243B">
        <w:rPr>
          <w:rFonts w:asciiTheme="majorBidi" w:hAnsiTheme="majorBidi" w:cstheme="majorBidi"/>
          <w:sz w:val="24"/>
          <w:szCs w:val="24"/>
        </w:rPr>
        <w:t>?</w:t>
      </w:r>
    </w:p>
    <w:p w:rsidR="00AA5DD4" w:rsidRPr="00E92E4F" w:rsidRDefault="00AA5DD4" w:rsidP="008E7919">
      <w:pPr>
        <w:pStyle w:val="ListParagraph"/>
        <w:numPr>
          <w:ilvl w:val="0"/>
          <w:numId w:val="16"/>
        </w:numPr>
        <w:spacing w:line="480" w:lineRule="auto"/>
        <w:ind w:left="426" w:hanging="426"/>
        <w:jc w:val="both"/>
        <w:rPr>
          <w:rFonts w:asciiTheme="majorBidi" w:hAnsiTheme="majorBidi" w:cstheme="majorBidi"/>
          <w:b/>
          <w:bCs/>
          <w:sz w:val="24"/>
          <w:szCs w:val="24"/>
          <w:shd w:val="clear" w:color="auto" w:fill="FFFFFF"/>
        </w:rPr>
      </w:pPr>
      <w:r w:rsidRPr="00E92E4F">
        <w:rPr>
          <w:rFonts w:asciiTheme="majorBidi" w:hAnsiTheme="majorBidi" w:cstheme="majorBidi"/>
          <w:b/>
          <w:bCs/>
          <w:sz w:val="24"/>
          <w:szCs w:val="24"/>
          <w:shd w:val="clear" w:color="auto" w:fill="FFFFFF"/>
        </w:rPr>
        <w:lastRenderedPageBreak/>
        <w:t>Tujuan dan Manfaat Penelitian</w:t>
      </w:r>
    </w:p>
    <w:p w:rsidR="00AA5DD4" w:rsidRPr="00EE243B" w:rsidRDefault="00AA5DD4" w:rsidP="00EE243B">
      <w:pPr>
        <w:spacing w:line="480" w:lineRule="auto"/>
        <w:ind w:firstLine="709"/>
        <w:jc w:val="both"/>
        <w:rPr>
          <w:rFonts w:asciiTheme="majorBidi" w:hAnsiTheme="majorBidi" w:cstheme="majorBidi"/>
          <w:sz w:val="24"/>
          <w:szCs w:val="24"/>
        </w:rPr>
      </w:pPr>
      <w:r w:rsidRPr="00EE243B">
        <w:rPr>
          <w:rFonts w:asciiTheme="majorBidi" w:hAnsiTheme="majorBidi" w:cstheme="majorBidi"/>
          <w:sz w:val="24"/>
          <w:szCs w:val="24"/>
        </w:rPr>
        <w:t>Penelitian ini bertujuan untuk:</w:t>
      </w:r>
    </w:p>
    <w:p w:rsidR="00FF4E1C" w:rsidRPr="00EE243B" w:rsidRDefault="00AA5DD4" w:rsidP="008E7919">
      <w:pPr>
        <w:pStyle w:val="ListParagraph"/>
        <w:numPr>
          <w:ilvl w:val="0"/>
          <w:numId w:val="18"/>
        </w:numPr>
        <w:spacing w:line="480" w:lineRule="auto"/>
        <w:ind w:left="567"/>
        <w:jc w:val="both"/>
        <w:rPr>
          <w:rFonts w:asciiTheme="majorBidi" w:hAnsiTheme="majorBidi" w:cstheme="majorBidi"/>
          <w:sz w:val="24"/>
          <w:szCs w:val="24"/>
          <w:lang w:val="fi-FI"/>
        </w:rPr>
      </w:pPr>
      <w:r w:rsidRPr="00EE243B">
        <w:rPr>
          <w:rFonts w:asciiTheme="majorBidi" w:hAnsiTheme="majorBidi" w:cstheme="majorBidi"/>
          <w:sz w:val="24"/>
          <w:szCs w:val="24"/>
          <w:lang w:val="fi-FI"/>
        </w:rPr>
        <w:t xml:space="preserve">Menggambarkan secara jelas mengenai </w:t>
      </w:r>
      <w:r w:rsidR="008234D5" w:rsidRPr="00EE243B">
        <w:rPr>
          <w:rFonts w:asciiTheme="majorBidi" w:hAnsiTheme="majorBidi" w:cstheme="majorBidi"/>
          <w:sz w:val="24"/>
          <w:szCs w:val="24"/>
          <w:lang w:val="id-ID"/>
        </w:rPr>
        <w:t xml:space="preserve">faktor-faktor penyebab </w:t>
      </w:r>
      <w:r w:rsidR="00E77DF3" w:rsidRPr="00EE243B">
        <w:rPr>
          <w:rFonts w:asciiTheme="majorBidi" w:hAnsiTheme="majorBidi" w:cstheme="majorBidi"/>
          <w:sz w:val="24"/>
          <w:szCs w:val="24"/>
          <w:lang w:val="id-ID"/>
        </w:rPr>
        <w:t>wanprestasi.</w:t>
      </w:r>
    </w:p>
    <w:p w:rsidR="00AA5DD4" w:rsidRPr="00EE243B" w:rsidRDefault="00E77DF3" w:rsidP="008E7919">
      <w:pPr>
        <w:pStyle w:val="ListParagraph"/>
        <w:numPr>
          <w:ilvl w:val="0"/>
          <w:numId w:val="18"/>
        </w:numPr>
        <w:spacing w:line="480" w:lineRule="auto"/>
        <w:ind w:left="567"/>
        <w:jc w:val="both"/>
        <w:rPr>
          <w:rFonts w:asciiTheme="majorBidi" w:hAnsiTheme="majorBidi" w:cstheme="majorBidi"/>
          <w:sz w:val="24"/>
          <w:szCs w:val="24"/>
          <w:lang w:val="fi-FI"/>
        </w:rPr>
      </w:pPr>
      <w:r w:rsidRPr="00EE243B">
        <w:rPr>
          <w:rFonts w:asciiTheme="majorBidi" w:hAnsiTheme="majorBidi" w:cstheme="majorBidi"/>
          <w:sz w:val="24"/>
          <w:szCs w:val="24"/>
          <w:lang w:val="id-ID"/>
        </w:rPr>
        <w:t>Menjelaskan mengenai proses penyelesaian wanprestasi sampai pada tahap eksekusi jaminan</w:t>
      </w:r>
      <w:r w:rsidR="00C87D0F" w:rsidRPr="00EE243B">
        <w:rPr>
          <w:rFonts w:asciiTheme="majorBidi" w:hAnsiTheme="majorBidi" w:cstheme="majorBidi"/>
          <w:sz w:val="24"/>
          <w:szCs w:val="24"/>
          <w:lang w:val="id-ID"/>
        </w:rPr>
        <w:t xml:space="preserve"> pada BPRS Bangun Drajat Warga Yogyakarta dan hambatan-hambatan yang dialami.</w:t>
      </w:r>
    </w:p>
    <w:p w:rsidR="00AA5DD4" w:rsidRPr="00EE243B" w:rsidRDefault="00AA5DD4" w:rsidP="00EE243B">
      <w:pPr>
        <w:spacing w:line="480" w:lineRule="auto"/>
        <w:ind w:firstLine="709"/>
        <w:jc w:val="both"/>
        <w:rPr>
          <w:rFonts w:asciiTheme="majorBidi" w:hAnsiTheme="majorBidi" w:cstheme="majorBidi"/>
          <w:sz w:val="24"/>
          <w:szCs w:val="24"/>
        </w:rPr>
      </w:pPr>
      <w:r w:rsidRPr="00EE243B">
        <w:rPr>
          <w:rFonts w:asciiTheme="majorBidi" w:hAnsiTheme="majorBidi" w:cstheme="majorBidi"/>
          <w:sz w:val="24"/>
          <w:szCs w:val="24"/>
        </w:rPr>
        <w:t>Penelitian ini diharapkan dapat bermanfaat dari dua aspek, yaitu:</w:t>
      </w:r>
    </w:p>
    <w:p w:rsidR="00FF4E1C" w:rsidRPr="00EE243B" w:rsidRDefault="00AA5DD4" w:rsidP="008E7919">
      <w:pPr>
        <w:pStyle w:val="ListParagraph"/>
        <w:numPr>
          <w:ilvl w:val="0"/>
          <w:numId w:val="19"/>
        </w:numPr>
        <w:spacing w:line="480" w:lineRule="auto"/>
        <w:ind w:left="567"/>
        <w:jc w:val="both"/>
        <w:rPr>
          <w:rFonts w:asciiTheme="majorBidi" w:hAnsiTheme="majorBidi" w:cstheme="majorBidi"/>
          <w:sz w:val="24"/>
          <w:szCs w:val="24"/>
        </w:rPr>
      </w:pPr>
      <w:r w:rsidRPr="00EE243B">
        <w:rPr>
          <w:rFonts w:asciiTheme="majorBidi" w:hAnsiTheme="majorBidi" w:cstheme="majorBidi"/>
          <w:sz w:val="24"/>
          <w:szCs w:val="24"/>
        </w:rPr>
        <w:t>Secara teoritis, memberikan sumbangsih maupun rujukan referensi bagi para peneliti hukum perdata positif dan hukum perjanjian Syariah</w:t>
      </w:r>
      <w:r w:rsidRPr="00EE243B">
        <w:rPr>
          <w:rFonts w:asciiTheme="majorBidi" w:hAnsiTheme="majorBidi" w:cstheme="majorBidi"/>
          <w:sz w:val="24"/>
          <w:szCs w:val="24"/>
          <w:lang w:val="id-ID"/>
        </w:rPr>
        <w:t xml:space="preserve">, </w:t>
      </w:r>
      <w:r w:rsidRPr="00EE243B">
        <w:rPr>
          <w:rFonts w:asciiTheme="majorBidi" w:hAnsiTheme="majorBidi" w:cstheme="majorBidi"/>
          <w:sz w:val="24"/>
          <w:szCs w:val="24"/>
          <w:lang w:val="fi-FI"/>
        </w:rPr>
        <w:t>lebih-lebih yang mengarahkan penelitiannya pada</w:t>
      </w:r>
      <w:r w:rsidRPr="00EE243B">
        <w:rPr>
          <w:rFonts w:asciiTheme="majorBidi" w:hAnsiTheme="majorBidi" w:cstheme="majorBidi"/>
          <w:sz w:val="24"/>
          <w:szCs w:val="24"/>
          <w:lang w:val="id-ID"/>
        </w:rPr>
        <w:t xml:space="preserve"> perjanjian di Indonesia, </w:t>
      </w:r>
      <w:r w:rsidRPr="00EE243B">
        <w:rPr>
          <w:rFonts w:asciiTheme="majorBidi" w:hAnsiTheme="majorBidi" w:cstheme="majorBidi"/>
          <w:sz w:val="24"/>
          <w:szCs w:val="24"/>
          <w:lang w:val="fi-FI"/>
        </w:rPr>
        <w:t xml:space="preserve">khususnya bagi para peneliti yang objek kajiannya pada masalah </w:t>
      </w:r>
      <w:r w:rsidRPr="00EE243B">
        <w:rPr>
          <w:rFonts w:asciiTheme="majorBidi" w:hAnsiTheme="majorBidi" w:cstheme="majorBidi"/>
          <w:sz w:val="24"/>
          <w:szCs w:val="24"/>
          <w:lang w:val="id-ID"/>
        </w:rPr>
        <w:t>wanprestasi dalam perjanjian.</w:t>
      </w:r>
    </w:p>
    <w:p w:rsidR="0051579C" w:rsidRPr="009208E8" w:rsidRDefault="00AA5DD4" w:rsidP="008E7919">
      <w:pPr>
        <w:pStyle w:val="ListParagraph"/>
        <w:numPr>
          <w:ilvl w:val="0"/>
          <w:numId w:val="19"/>
        </w:numPr>
        <w:spacing w:line="480" w:lineRule="auto"/>
        <w:ind w:left="567"/>
        <w:jc w:val="both"/>
        <w:rPr>
          <w:rFonts w:asciiTheme="majorBidi" w:hAnsiTheme="majorBidi" w:cstheme="majorBidi"/>
          <w:sz w:val="24"/>
          <w:szCs w:val="24"/>
        </w:rPr>
      </w:pPr>
      <w:r w:rsidRPr="00EE243B">
        <w:rPr>
          <w:rFonts w:asciiTheme="majorBidi" w:hAnsiTheme="majorBidi" w:cstheme="majorBidi"/>
          <w:sz w:val="24"/>
          <w:szCs w:val="24"/>
          <w:lang w:val="fi-FI"/>
        </w:rPr>
        <w:t xml:space="preserve">Secara praktis, diharapkan kedepannya bisa menambah khazanah keilmuan dan dapat dijadikan sebagai bahan referensi dalam bidang </w:t>
      </w:r>
      <w:r w:rsidRPr="00EE243B">
        <w:rPr>
          <w:rFonts w:asciiTheme="majorBidi" w:hAnsiTheme="majorBidi" w:cstheme="majorBidi"/>
          <w:sz w:val="24"/>
          <w:szCs w:val="24"/>
          <w:lang w:val="id-ID"/>
        </w:rPr>
        <w:t>Perjanjian</w:t>
      </w:r>
      <w:r w:rsidRPr="00EE243B">
        <w:rPr>
          <w:rFonts w:asciiTheme="majorBidi" w:hAnsiTheme="majorBidi" w:cstheme="majorBidi"/>
          <w:sz w:val="24"/>
          <w:szCs w:val="24"/>
          <w:lang w:val="fi-FI"/>
        </w:rPr>
        <w:t xml:space="preserve"> terutama </w:t>
      </w:r>
      <w:r w:rsidRPr="00EE243B">
        <w:rPr>
          <w:rFonts w:asciiTheme="majorBidi" w:hAnsiTheme="majorBidi" w:cstheme="majorBidi"/>
          <w:sz w:val="24"/>
          <w:szCs w:val="24"/>
          <w:lang w:val="id-ID"/>
        </w:rPr>
        <w:t xml:space="preserve">perjanjian </w:t>
      </w:r>
      <w:r w:rsidRPr="00EE243B">
        <w:rPr>
          <w:rFonts w:asciiTheme="majorBidi" w:hAnsiTheme="majorBidi" w:cstheme="majorBidi"/>
          <w:sz w:val="24"/>
          <w:szCs w:val="24"/>
          <w:lang w:val="fi-FI"/>
        </w:rPr>
        <w:t>di Indonesia sehingga dapat memperkaya dan menambah wawasan.</w:t>
      </w:r>
    </w:p>
    <w:p w:rsidR="00AA5DD4" w:rsidRPr="00E92E4F" w:rsidRDefault="00AA5DD4" w:rsidP="00EE243B">
      <w:pPr>
        <w:pStyle w:val="ListParagraph"/>
        <w:numPr>
          <w:ilvl w:val="0"/>
          <w:numId w:val="16"/>
        </w:numPr>
        <w:spacing w:line="480" w:lineRule="auto"/>
        <w:ind w:left="426"/>
        <w:jc w:val="both"/>
        <w:rPr>
          <w:rFonts w:asciiTheme="majorBidi" w:hAnsiTheme="majorBidi" w:cstheme="majorBidi"/>
          <w:b/>
          <w:bCs/>
          <w:sz w:val="24"/>
          <w:szCs w:val="24"/>
          <w:shd w:val="clear" w:color="auto" w:fill="FFFFFF"/>
        </w:rPr>
      </w:pPr>
      <w:r w:rsidRPr="00E92E4F">
        <w:rPr>
          <w:rFonts w:asciiTheme="majorBidi" w:hAnsiTheme="majorBidi" w:cstheme="majorBidi"/>
          <w:b/>
          <w:bCs/>
          <w:sz w:val="24"/>
          <w:szCs w:val="24"/>
          <w:shd w:val="clear" w:color="auto" w:fill="FFFFFF"/>
        </w:rPr>
        <w:t>Telaah Pustaka</w:t>
      </w:r>
    </w:p>
    <w:p w:rsidR="00EE243B" w:rsidRDefault="001435F2" w:rsidP="00661C4C">
      <w:pPr>
        <w:spacing w:line="480" w:lineRule="auto"/>
        <w:ind w:firstLine="709"/>
        <w:jc w:val="both"/>
        <w:rPr>
          <w:rFonts w:asciiTheme="majorBidi" w:hAnsiTheme="majorBidi" w:cstheme="majorBidi"/>
          <w:sz w:val="24"/>
          <w:szCs w:val="24"/>
          <w:lang w:val="id-ID"/>
        </w:rPr>
      </w:pPr>
      <w:r>
        <w:rPr>
          <w:rFonts w:asciiTheme="majorBidi" w:hAnsiTheme="majorBidi" w:cstheme="majorBidi"/>
          <w:sz w:val="24"/>
          <w:szCs w:val="24"/>
          <w:lang w:val="id-ID"/>
        </w:rPr>
        <w:t xml:space="preserve">Kajian terhadap penyelesaian </w:t>
      </w:r>
      <w:r w:rsidR="00366D82">
        <w:rPr>
          <w:rFonts w:asciiTheme="majorBidi" w:hAnsiTheme="majorBidi" w:cstheme="majorBidi"/>
          <w:sz w:val="24"/>
          <w:szCs w:val="24"/>
          <w:lang w:val="id-ID"/>
        </w:rPr>
        <w:t>w</w:t>
      </w:r>
      <w:r>
        <w:rPr>
          <w:rFonts w:asciiTheme="majorBidi" w:hAnsiTheme="majorBidi" w:cstheme="majorBidi"/>
          <w:sz w:val="24"/>
          <w:szCs w:val="24"/>
          <w:lang w:val="id-ID"/>
        </w:rPr>
        <w:t>anprestasi atau pembia</w:t>
      </w:r>
      <w:r w:rsidR="008E7919">
        <w:rPr>
          <w:rFonts w:asciiTheme="majorBidi" w:hAnsiTheme="majorBidi" w:cstheme="majorBidi"/>
          <w:sz w:val="24"/>
          <w:szCs w:val="24"/>
          <w:lang w:val="id-ID"/>
        </w:rPr>
        <w:t>ya</w:t>
      </w:r>
      <w:r>
        <w:rPr>
          <w:rFonts w:asciiTheme="majorBidi" w:hAnsiTheme="majorBidi" w:cstheme="majorBidi"/>
          <w:sz w:val="24"/>
          <w:szCs w:val="24"/>
          <w:lang w:val="id-ID"/>
        </w:rPr>
        <w:t>an bermasalah sudah banyak sekali ditelit</w:t>
      </w:r>
      <w:r w:rsidR="008E7919">
        <w:rPr>
          <w:rFonts w:asciiTheme="majorBidi" w:hAnsiTheme="majorBidi" w:cstheme="majorBidi"/>
          <w:sz w:val="24"/>
          <w:szCs w:val="24"/>
          <w:lang w:val="id-ID"/>
        </w:rPr>
        <w:t>i, h</w:t>
      </w:r>
      <w:r w:rsidR="004B6488">
        <w:rPr>
          <w:rFonts w:asciiTheme="majorBidi" w:hAnsiTheme="majorBidi" w:cstheme="majorBidi"/>
          <w:sz w:val="24"/>
          <w:szCs w:val="24"/>
          <w:lang w:val="id-ID"/>
        </w:rPr>
        <w:t>anya saja dalam kajian-kajian tersebut</w:t>
      </w:r>
      <w:r w:rsidR="00A12DF0">
        <w:rPr>
          <w:rFonts w:asciiTheme="majorBidi" w:hAnsiTheme="majorBidi" w:cstheme="majorBidi"/>
          <w:sz w:val="24"/>
          <w:szCs w:val="24"/>
          <w:lang w:val="id-ID"/>
        </w:rPr>
        <w:t xml:space="preserve"> penyelesaian wanprestasi berbeda pada objek penelitian dan tinjauannya. Misalkan dari segi hukum Islam yang </w:t>
      </w:r>
      <w:r w:rsidR="00A12DF0">
        <w:rPr>
          <w:rFonts w:asciiTheme="majorBidi" w:hAnsiTheme="majorBidi" w:cstheme="majorBidi"/>
          <w:sz w:val="24"/>
          <w:szCs w:val="24"/>
          <w:lang w:val="id-ID"/>
        </w:rPr>
        <w:lastRenderedPageBreak/>
        <w:t xml:space="preserve">telah diteliti </w:t>
      </w:r>
      <w:r w:rsidR="004B6488">
        <w:rPr>
          <w:rFonts w:asciiTheme="majorBidi" w:hAnsiTheme="majorBidi" w:cstheme="majorBidi"/>
          <w:sz w:val="24"/>
          <w:szCs w:val="24"/>
          <w:lang w:val="id-ID"/>
        </w:rPr>
        <w:t xml:space="preserve">oleh </w:t>
      </w:r>
      <w:r w:rsidR="004A1062" w:rsidRPr="00EE243B">
        <w:rPr>
          <w:rFonts w:asciiTheme="majorBidi" w:hAnsiTheme="majorBidi" w:cstheme="majorBidi"/>
          <w:sz w:val="24"/>
          <w:szCs w:val="24"/>
          <w:lang w:val="id-ID"/>
        </w:rPr>
        <w:t>Riyanti</w:t>
      </w:r>
      <w:r w:rsidR="004B6488">
        <w:rPr>
          <w:rFonts w:asciiTheme="majorBidi" w:hAnsiTheme="majorBidi" w:cstheme="majorBidi"/>
          <w:sz w:val="24"/>
          <w:szCs w:val="24"/>
          <w:lang w:val="id-ID"/>
        </w:rPr>
        <w:t>.</w:t>
      </w:r>
      <w:r w:rsidR="001B1E34" w:rsidRPr="00EE243B">
        <w:rPr>
          <w:rStyle w:val="FootnoteReference"/>
          <w:rFonts w:asciiTheme="majorBidi" w:hAnsiTheme="majorBidi" w:cstheme="majorBidi"/>
          <w:sz w:val="24"/>
          <w:szCs w:val="24"/>
        </w:rPr>
        <w:footnoteReference w:id="6"/>
      </w:r>
      <w:r w:rsidR="00AA5DD4" w:rsidRPr="00EE243B">
        <w:rPr>
          <w:rFonts w:asciiTheme="majorBidi" w:hAnsiTheme="majorBidi" w:cstheme="majorBidi"/>
          <w:sz w:val="24"/>
          <w:szCs w:val="24"/>
          <w:lang w:val="id-ID"/>
        </w:rPr>
        <w:t xml:space="preserve"> </w:t>
      </w:r>
      <w:r w:rsidR="00A12DF0">
        <w:rPr>
          <w:rFonts w:asciiTheme="majorBidi" w:hAnsiTheme="majorBidi" w:cstheme="majorBidi"/>
          <w:sz w:val="24"/>
          <w:szCs w:val="24"/>
          <w:lang w:val="id-ID"/>
        </w:rPr>
        <w:t xml:space="preserve">Meskipun dalam penelitiannya Riyanti  penyelesaian wanprestasi </w:t>
      </w:r>
      <w:r w:rsidR="00A12DF0" w:rsidRPr="004D576D">
        <w:rPr>
          <w:rFonts w:asciiTheme="majorBidi" w:hAnsiTheme="majorBidi" w:cstheme="majorBidi"/>
          <w:i/>
          <w:iCs/>
          <w:sz w:val="24"/>
          <w:szCs w:val="24"/>
          <w:lang w:val="id-ID"/>
        </w:rPr>
        <w:t>murabahah</w:t>
      </w:r>
      <w:r w:rsidR="00A12DF0">
        <w:rPr>
          <w:rFonts w:asciiTheme="majorBidi" w:hAnsiTheme="majorBidi" w:cstheme="majorBidi"/>
          <w:sz w:val="24"/>
          <w:szCs w:val="24"/>
          <w:lang w:val="id-ID"/>
        </w:rPr>
        <w:t xml:space="preserve">, namun tidak sampai kepada eksekusi jaminan dan Riyanti hanya mengkaji tentang penyelesaian wanprestasi </w:t>
      </w:r>
      <w:r w:rsidR="00A12DF0" w:rsidRPr="004D576D">
        <w:rPr>
          <w:rFonts w:asciiTheme="majorBidi" w:hAnsiTheme="majorBidi" w:cstheme="majorBidi"/>
          <w:i/>
          <w:iCs/>
          <w:sz w:val="24"/>
          <w:szCs w:val="24"/>
          <w:lang w:val="id-ID"/>
        </w:rPr>
        <w:t>murabahah</w:t>
      </w:r>
      <w:r w:rsidR="00A12DF0">
        <w:rPr>
          <w:rFonts w:asciiTheme="majorBidi" w:hAnsiTheme="majorBidi" w:cstheme="majorBidi"/>
          <w:sz w:val="24"/>
          <w:szCs w:val="24"/>
          <w:lang w:val="id-ID"/>
        </w:rPr>
        <w:t xml:space="preserve"> </w:t>
      </w:r>
      <w:r w:rsidR="004B6488">
        <w:rPr>
          <w:rFonts w:asciiTheme="majorBidi" w:hAnsiTheme="majorBidi" w:cstheme="majorBidi"/>
          <w:color w:val="000000"/>
          <w:sz w:val="24"/>
          <w:szCs w:val="24"/>
          <w:shd w:val="clear" w:color="auto" w:fill="FFFFFF"/>
          <w:lang w:val="id-ID"/>
        </w:rPr>
        <w:t>di Bank Muamal</w:t>
      </w:r>
      <w:r w:rsidR="00A12DF0">
        <w:rPr>
          <w:rFonts w:asciiTheme="majorBidi" w:hAnsiTheme="majorBidi" w:cstheme="majorBidi"/>
          <w:color w:val="000000"/>
          <w:sz w:val="24"/>
          <w:szCs w:val="24"/>
          <w:shd w:val="clear" w:color="auto" w:fill="FFFFFF"/>
          <w:lang w:val="id-ID"/>
        </w:rPr>
        <w:t>at. Penyelesaian</w:t>
      </w:r>
      <w:r w:rsidR="00874775">
        <w:rPr>
          <w:rFonts w:asciiTheme="majorBidi" w:hAnsiTheme="majorBidi" w:cstheme="majorBidi"/>
          <w:color w:val="000000"/>
          <w:sz w:val="24"/>
          <w:szCs w:val="24"/>
          <w:shd w:val="clear" w:color="auto" w:fill="FFFFFF"/>
          <w:lang w:val="id-ID"/>
        </w:rPr>
        <w:t xml:space="preserve"> yang</w:t>
      </w:r>
      <w:r w:rsidR="00A12DF0">
        <w:rPr>
          <w:rFonts w:asciiTheme="majorBidi" w:hAnsiTheme="majorBidi" w:cstheme="majorBidi"/>
          <w:color w:val="000000"/>
          <w:sz w:val="24"/>
          <w:szCs w:val="24"/>
          <w:shd w:val="clear" w:color="auto" w:fill="FFFFFF"/>
          <w:lang w:val="id-ID"/>
        </w:rPr>
        <w:t xml:space="preserve"> dilakukan dengan </w:t>
      </w:r>
      <w:r w:rsidR="00A12DF0" w:rsidRPr="004D576D">
        <w:rPr>
          <w:rFonts w:asciiTheme="majorBidi" w:hAnsiTheme="majorBidi" w:cstheme="majorBidi"/>
          <w:i/>
          <w:iCs/>
          <w:color w:val="000000"/>
          <w:sz w:val="24"/>
          <w:szCs w:val="24"/>
          <w:shd w:val="clear" w:color="auto" w:fill="FFFFFF"/>
          <w:lang w:val="id-ID"/>
        </w:rPr>
        <w:t>rescheduling, reconditioning</w:t>
      </w:r>
      <w:r w:rsidR="00A12DF0">
        <w:rPr>
          <w:rFonts w:asciiTheme="majorBidi" w:hAnsiTheme="majorBidi" w:cstheme="majorBidi"/>
          <w:color w:val="000000"/>
          <w:sz w:val="24"/>
          <w:szCs w:val="24"/>
          <w:shd w:val="clear" w:color="auto" w:fill="FFFFFF"/>
          <w:lang w:val="id-ID"/>
        </w:rPr>
        <w:t xml:space="preserve"> dan </w:t>
      </w:r>
      <w:r w:rsidR="00A12DF0" w:rsidRPr="004D576D">
        <w:rPr>
          <w:rFonts w:asciiTheme="majorBidi" w:hAnsiTheme="majorBidi" w:cstheme="majorBidi"/>
          <w:i/>
          <w:iCs/>
          <w:color w:val="000000"/>
          <w:sz w:val="24"/>
          <w:szCs w:val="24"/>
          <w:shd w:val="clear" w:color="auto" w:fill="FFFFFF"/>
          <w:lang w:val="id-ID"/>
        </w:rPr>
        <w:t>restructuring</w:t>
      </w:r>
      <w:r w:rsidR="00A12DF0">
        <w:rPr>
          <w:rFonts w:asciiTheme="majorBidi" w:hAnsiTheme="majorBidi" w:cstheme="majorBidi"/>
          <w:color w:val="000000"/>
          <w:sz w:val="24"/>
          <w:szCs w:val="24"/>
          <w:shd w:val="clear" w:color="auto" w:fill="FFFFFF"/>
          <w:lang w:val="id-ID"/>
        </w:rPr>
        <w:t xml:space="preserve"> sesuai dengan hukum Islam</w:t>
      </w:r>
      <w:r w:rsidR="004D576D">
        <w:rPr>
          <w:rFonts w:asciiTheme="majorBidi" w:hAnsiTheme="majorBidi" w:cstheme="majorBidi"/>
          <w:color w:val="000000"/>
          <w:sz w:val="24"/>
          <w:szCs w:val="24"/>
          <w:shd w:val="clear" w:color="auto" w:fill="FFFFFF"/>
          <w:lang w:val="id-ID"/>
        </w:rPr>
        <w:t xml:space="preserve"> tidak smpai eksekusi jaminan</w:t>
      </w:r>
      <w:r w:rsidR="00A12DF0">
        <w:rPr>
          <w:rFonts w:asciiTheme="majorBidi" w:hAnsiTheme="majorBidi" w:cstheme="majorBidi"/>
          <w:color w:val="000000"/>
          <w:sz w:val="24"/>
          <w:szCs w:val="24"/>
          <w:shd w:val="clear" w:color="auto" w:fill="FFFFFF"/>
          <w:lang w:val="id-ID"/>
        </w:rPr>
        <w:t xml:space="preserve">. Kemudian penelitian yang dilakukan oleh </w:t>
      </w:r>
      <w:r w:rsidR="00CE69F2" w:rsidRPr="00EE243B">
        <w:rPr>
          <w:rFonts w:asciiTheme="majorBidi" w:hAnsiTheme="majorBidi" w:cstheme="majorBidi"/>
          <w:sz w:val="24"/>
          <w:szCs w:val="24"/>
          <w:lang w:val="id-ID"/>
        </w:rPr>
        <w:t>M. Nasir Yusuf</w:t>
      </w:r>
      <w:r w:rsidR="00AA5DD4" w:rsidRPr="00EE243B">
        <w:rPr>
          <w:rFonts w:asciiTheme="majorBidi" w:hAnsiTheme="majorBidi" w:cstheme="majorBidi"/>
          <w:sz w:val="24"/>
          <w:szCs w:val="24"/>
          <w:lang w:val="id-ID"/>
        </w:rPr>
        <w:t xml:space="preserve"> </w:t>
      </w:r>
      <w:r w:rsidR="004B6488">
        <w:rPr>
          <w:rFonts w:asciiTheme="majorBidi" w:hAnsiTheme="majorBidi" w:cstheme="majorBidi"/>
          <w:sz w:val="24"/>
          <w:szCs w:val="24"/>
          <w:lang w:val="id-ID"/>
        </w:rPr>
        <w:t xml:space="preserve">menitikberatkan pada </w:t>
      </w:r>
      <w:r w:rsidR="0007499F" w:rsidRPr="004B6488">
        <w:rPr>
          <w:rFonts w:asciiTheme="majorBidi" w:hAnsiTheme="majorBidi" w:cstheme="majorBidi"/>
          <w:sz w:val="24"/>
          <w:szCs w:val="24"/>
          <w:lang w:val="id-ID"/>
        </w:rPr>
        <w:t xml:space="preserve">Penyelesaian wanprestasi dalam </w:t>
      </w:r>
      <w:r w:rsidR="004B6488">
        <w:rPr>
          <w:rFonts w:asciiTheme="majorBidi" w:hAnsiTheme="majorBidi" w:cstheme="majorBidi"/>
          <w:sz w:val="24"/>
          <w:szCs w:val="24"/>
          <w:lang w:val="id-ID"/>
        </w:rPr>
        <w:t xml:space="preserve">salah satu pembiayaan yaitu </w:t>
      </w:r>
      <w:r w:rsidR="0007499F" w:rsidRPr="004B6488">
        <w:rPr>
          <w:rFonts w:asciiTheme="majorBidi" w:hAnsiTheme="majorBidi" w:cstheme="majorBidi"/>
          <w:sz w:val="24"/>
          <w:szCs w:val="24"/>
          <w:lang w:val="id-ID"/>
        </w:rPr>
        <w:t xml:space="preserve">perjanjian pembiayaan bagi hasil berdasarkan prinsip </w:t>
      </w:r>
      <w:r w:rsidR="008E7919">
        <w:rPr>
          <w:rFonts w:asciiTheme="majorBidi" w:hAnsiTheme="majorBidi" w:cstheme="majorBidi"/>
          <w:sz w:val="24"/>
          <w:szCs w:val="24"/>
          <w:lang w:val="id-ID"/>
        </w:rPr>
        <w:t>s</w:t>
      </w:r>
      <w:r w:rsidR="004B6488" w:rsidRPr="004B6488">
        <w:rPr>
          <w:rFonts w:asciiTheme="majorBidi" w:hAnsiTheme="majorBidi" w:cstheme="majorBidi"/>
          <w:sz w:val="24"/>
          <w:szCs w:val="24"/>
          <w:lang w:val="id-ID"/>
        </w:rPr>
        <w:t>yariah</w:t>
      </w:r>
      <w:r w:rsidR="003A1C16">
        <w:rPr>
          <w:rFonts w:asciiTheme="majorBidi" w:hAnsiTheme="majorBidi" w:cstheme="majorBidi"/>
          <w:sz w:val="24"/>
          <w:szCs w:val="24"/>
          <w:lang w:val="id-ID"/>
        </w:rPr>
        <w:t xml:space="preserve"> yang hanya menggunakan penelitian yuridis normatif.</w:t>
      </w:r>
      <w:r w:rsidR="00AA5DD4" w:rsidRPr="00EE243B">
        <w:rPr>
          <w:rStyle w:val="FootnoteReference"/>
          <w:rFonts w:asciiTheme="majorBidi" w:hAnsiTheme="majorBidi" w:cstheme="majorBidi"/>
          <w:sz w:val="24"/>
          <w:szCs w:val="24"/>
          <w:lang w:val="id-ID"/>
        </w:rPr>
        <w:footnoteReference w:id="7"/>
      </w:r>
      <w:r w:rsidR="003A1C16">
        <w:rPr>
          <w:rFonts w:asciiTheme="majorBidi" w:hAnsiTheme="majorBidi" w:cstheme="majorBidi"/>
          <w:sz w:val="24"/>
          <w:szCs w:val="24"/>
          <w:lang w:val="id-ID"/>
        </w:rPr>
        <w:t xml:space="preserve"> </w:t>
      </w:r>
      <w:r w:rsidR="00B71199" w:rsidRPr="00EE243B">
        <w:rPr>
          <w:rFonts w:asciiTheme="majorBidi" w:hAnsiTheme="majorBidi" w:cstheme="majorBidi"/>
          <w:sz w:val="24"/>
          <w:szCs w:val="24"/>
          <w:lang w:val="id-ID"/>
        </w:rPr>
        <w:t xml:space="preserve">Dedy Setiawan, </w:t>
      </w:r>
      <w:r w:rsidR="00500174" w:rsidRPr="00EE243B">
        <w:rPr>
          <w:rFonts w:asciiTheme="majorBidi" w:hAnsiTheme="majorBidi" w:cstheme="majorBidi"/>
          <w:sz w:val="24"/>
          <w:szCs w:val="24"/>
          <w:lang w:val="id-ID"/>
        </w:rPr>
        <w:t>E</w:t>
      </w:r>
      <w:r w:rsidR="00B71199" w:rsidRPr="00EE243B">
        <w:rPr>
          <w:rFonts w:asciiTheme="majorBidi" w:hAnsiTheme="majorBidi" w:cstheme="majorBidi"/>
          <w:sz w:val="24"/>
          <w:szCs w:val="24"/>
          <w:lang w:val="id-ID"/>
        </w:rPr>
        <w:t xml:space="preserve">milda Kuspraningrum, </w:t>
      </w:r>
      <w:r w:rsidR="007F7D5E" w:rsidRPr="00EE243B">
        <w:rPr>
          <w:rFonts w:asciiTheme="majorBidi" w:hAnsiTheme="majorBidi" w:cstheme="majorBidi"/>
          <w:sz w:val="24"/>
          <w:szCs w:val="24"/>
          <w:lang w:val="id-ID"/>
        </w:rPr>
        <w:t>dan Insan Tajali Nur</w:t>
      </w:r>
      <w:r w:rsidR="00661C4C">
        <w:rPr>
          <w:rFonts w:asciiTheme="majorBidi" w:hAnsiTheme="majorBidi" w:cstheme="majorBidi"/>
          <w:sz w:val="24"/>
          <w:szCs w:val="24"/>
          <w:lang w:val="id-ID"/>
        </w:rPr>
        <w:t xml:space="preserve"> hanya mengkaji mengenai</w:t>
      </w:r>
      <w:bookmarkStart w:id="11" w:name="_Hlk531682834"/>
      <w:r w:rsidR="00661C4C">
        <w:rPr>
          <w:rFonts w:asciiTheme="majorBidi" w:hAnsiTheme="majorBidi" w:cstheme="majorBidi"/>
          <w:sz w:val="24"/>
          <w:szCs w:val="24"/>
          <w:lang w:val="id-ID"/>
        </w:rPr>
        <w:t xml:space="preserve"> penyelesaian</w:t>
      </w:r>
      <w:r w:rsidR="007F7D5E" w:rsidRPr="00EE243B">
        <w:rPr>
          <w:rFonts w:asciiTheme="majorBidi" w:hAnsiTheme="majorBidi" w:cstheme="majorBidi"/>
          <w:sz w:val="24"/>
          <w:szCs w:val="24"/>
          <w:lang w:val="id-ID"/>
        </w:rPr>
        <w:t xml:space="preserve"> </w:t>
      </w:r>
      <w:r w:rsidR="00661C4C">
        <w:rPr>
          <w:rFonts w:asciiTheme="majorBidi" w:hAnsiTheme="majorBidi" w:cstheme="majorBidi"/>
          <w:sz w:val="24"/>
          <w:szCs w:val="24"/>
          <w:lang w:val="id-ID"/>
        </w:rPr>
        <w:t>k</w:t>
      </w:r>
      <w:r w:rsidR="007F7D5E" w:rsidRPr="00EE243B">
        <w:rPr>
          <w:rFonts w:asciiTheme="majorBidi" w:hAnsiTheme="majorBidi" w:cstheme="majorBidi"/>
          <w:sz w:val="24"/>
          <w:szCs w:val="24"/>
          <w:lang w:val="id-ID"/>
        </w:rPr>
        <w:t xml:space="preserve">eterlambatan </w:t>
      </w:r>
      <w:r w:rsidR="00661C4C">
        <w:rPr>
          <w:rFonts w:asciiTheme="majorBidi" w:hAnsiTheme="majorBidi" w:cstheme="majorBidi"/>
          <w:sz w:val="24"/>
          <w:szCs w:val="24"/>
          <w:lang w:val="id-ID"/>
        </w:rPr>
        <w:t>p</w:t>
      </w:r>
      <w:r w:rsidR="007F7D5E" w:rsidRPr="00EE243B">
        <w:rPr>
          <w:rFonts w:asciiTheme="majorBidi" w:hAnsiTheme="majorBidi" w:cstheme="majorBidi"/>
          <w:sz w:val="24"/>
          <w:szCs w:val="24"/>
          <w:lang w:val="id-ID"/>
        </w:rPr>
        <w:t xml:space="preserve">embayaran </w:t>
      </w:r>
      <w:r w:rsidR="00661C4C">
        <w:rPr>
          <w:rFonts w:asciiTheme="majorBidi" w:hAnsiTheme="majorBidi" w:cstheme="majorBidi"/>
          <w:sz w:val="24"/>
          <w:szCs w:val="24"/>
          <w:lang w:val="id-ID"/>
        </w:rPr>
        <w:t>bagi hasil atau mudarabah</w:t>
      </w:r>
      <w:r w:rsidR="007F7D5E" w:rsidRPr="00EE243B">
        <w:rPr>
          <w:rFonts w:asciiTheme="majorBidi" w:hAnsiTheme="majorBidi" w:cstheme="majorBidi"/>
          <w:sz w:val="24"/>
          <w:szCs w:val="24"/>
          <w:lang w:val="id-ID"/>
        </w:rPr>
        <w:t xml:space="preserve"> oleh </w:t>
      </w:r>
      <w:r w:rsidR="00661C4C">
        <w:rPr>
          <w:rFonts w:asciiTheme="majorBidi" w:hAnsiTheme="majorBidi" w:cstheme="majorBidi"/>
          <w:sz w:val="24"/>
          <w:szCs w:val="24"/>
          <w:lang w:val="id-ID"/>
        </w:rPr>
        <w:t>n</w:t>
      </w:r>
      <w:r w:rsidR="007F7D5E" w:rsidRPr="00EE243B">
        <w:rPr>
          <w:rFonts w:asciiTheme="majorBidi" w:hAnsiTheme="majorBidi" w:cstheme="majorBidi"/>
          <w:sz w:val="24"/>
          <w:szCs w:val="24"/>
          <w:lang w:val="id-ID"/>
        </w:rPr>
        <w:t>asabah</w:t>
      </w:r>
      <w:r w:rsidR="00661C4C">
        <w:rPr>
          <w:rFonts w:asciiTheme="majorBidi" w:hAnsiTheme="majorBidi" w:cstheme="majorBidi"/>
          <w:sz w:val="24"/>
          <w:szCs w:val="24"/>
          <w:lang w:val="id-ID"/>
        </w:rPr>
        <w:t xml:space="preserve"> </w:t>
      </w:r>
      <w:r w:rsidR="00A721AA" w:rsidRPr="00EE243B">
        <w:rPr>
          <w:rFonts w:asciiTheme="majorBidi" w:hAnsiTheme="majorBidi" w:cstheme="majorBidi"/>
          <w:sz w:val="24"/>
          <w:szCs w:val="24"/>
          <w:lang w:val="id-ID"/>
        </w:rPr>
        <w:t>pada Bank Syariah Cabang Samarinda</w:t>
      </w:r>
      <w:bookmarkEnd w:id="11"/>
      <w:r w:rsidR="00AA5DD4" w:rsidRPr="00EE243B">
        <w:rPr>
          <w:rFonts w:asciiTheme="majorBidi" w:hAnsiTheme="majorBidi" w:cstheme="majorBidi"/>
          <w:sz w:val="24"/>
          <w:szCs w:val="24"/>
          <w:lang w:val="id-ID"/>
        </w:rPr>
        <w:t>.</w:t>
      </w:r>
      <w:r w:rsidR="00AA5DD4" w:rsidRPr="00EE243B">
        <w:rPr>
          <w:rStyle w:val="FootnoteReference"/>
          <w:rFonts w:asciiTheme="majorBidi" w:hAnsiTheme="majorBidi" w:cstheme="majorBidi"/>
          <w:sz w:val="24"/>
          <w:szCs w:val="24"/>
          <w:lang w:val="id-ID"/>
        </w:rPr>
        <w:footnoteReference w:id="8"/>
      </w:r>
      <w:r w:rsidR="00AA5DD4" w:rsidRPr="00EE243B">
        <w:rPr>
          <w:rFonts w:asciiTheme="majorBidi" w:hAnsiTheme="majorBidi" w:cstheme="majorBidi"/>
          <w:sz w:val="24"/>
          <w:szCs w:val="24"/>
          <w:lang w:val="id-ID"/>
        </w:rPr>
        <w:t xml:space="preserve"> </w:t>
      </w:r>
      <w:r w:rsidR="00661C4C">
        <w:rPr>
          <w:rFonts w:asciiTheme="majorBidi" w:hAnsiTheme="majorBidi" w:cstheme="majorBidi"/>
          <w:sz w:val="24"/>
          <w:szCs w:val="24"/>
          <w:lang w:val="id-ID"/>
        </w:rPr>
        <w:t xml:space="preserve">Dalam kajian ini, peneliti masih mengkaji hanya kepada pemberian surat peringatan oleh pihak bank kepada nasabah yang terlambat untuk memberikan bagi hasil, serta tidak sampai kepada eksekusi jaminan milik nasabah. </w:t>
      </w:r>
      <w:r w:rsidR="006F7A38" w:rsidRPr="00EE243B">
        <w:rPr>
          <w:rFonts w:asciiTheme="majorBidi" w:hAnsiTheme="majorBidi" w:cstheme="majorBidi"/>
          <w:sz w:val="24"/>
          <w:szCs w:val="24"/>
          <w:lang w:val="id-ID"/>
        </w:rPr>
        <w:t>Ahmad Maulidizen</w:t>
      </w:r>
      <w:r w:rsidR="004B6488">
        <w:rPr>
          <w:rFonts w:asciiTheme="majorBidi" w:hAnsiTheme="majorBidi" w:cstheme="majorBidi"/>
          <w:sz w:val="24"/>
          <w:szCs w:val="24"/>
          <w:lang w:val="id-ID"/>
        </w:rPr>
        <w:t xml:space="preserve"> </w:t>
      </w:r>
      <w:r w:rsidR="00661C4C">
        <w:rPr>
          <w:rFonts w:asciiTheme="majorBidi" w:hAnsiTheme="majorBidi" w:cstheme="majorBidi"/>
          <w:sz w:val="24"/>
          <w:szCs w:val="24"/>
          <w:lang w:val="id-ID"/>
        </w:rPr>
        <w:t>mengkaji tentang</w:t>
      </w:r>
      <w:r w:rsidR="00AA5DD4" w:rsidRPr="00EE243B">
        <w:rPr>
          <w:rFonts w:asciiTheme="majorBidi" w:hAnsiTheme="majorBidi" w:cstheme="majorBidi"/>
          <w:sz w:val="24"/>
          <w:szCs w:val="24"/>
          <w:lang w:val="id-ID"/>
        </w:rPr>
        <w:t xml:space="preserve"> </w:t>
      </w:r>
      <w:r w:rsidR="00661C4C">
        <w:rPr>
          <w:rFonts w:asciiTheme="majorBidi" w:hAnsiTheme="majorBidi" w:cstheme="majorBidi"/>
          <w:sz w:val="24"/>
          <w:szCs w:val="24"/>
          <w:lang w:val="id-ID"/>
        </w:rPr>
        <w:t>p</w:t>
      </w:r>
      <w:r w:rsidR="006F7A38" w:rsidRPr="00EE243B">
        <w:rPr>
          <w:rFonts w:asciiTheme="majorBidi" w:hAnsiTheme="majorBidi" w:cstheme="majorBidi"/>
          <w:sz w:val="24"/>
          <w:szCs w:val="24"/>
          <w:lang w:val="id-ID"/>
        </w:rPr>
        <w:t xml:space="preserve">enyelesaian </w:t>
      </w:r>
      <w:r w:rsidR="00661C4C">
        <w:rPr>
          <w:rFonts w:asciiTheme="majorBidi" w:hAnsiTheme="majorBidi" w:cstheme="majorBidi"/>
          <w:sz w:val="24"/>
          <w:szCs w:val="24"/>
          <w:lang w:val="id-ID"/>
        </w:rPr>
        <w:t>w</w:t>
      </w:r>
      <w:r w:rsidR="006F7A38" w:rsidRPr="00EE243B">
        <w:rPr>
          <w:rFonts w:asciiTheme="majorBidi" w:hAnsiTheme="majorBidi" w:cstheme="majorBidi"/>
          <w:sz w:val="24"/>
          <w:szCs w:val="24"/>
          <w:lang w:val="id-ID"/>
        </w:rPr>
        <w:t xml:space="preserve">anprestasi dalam </w:t>
      </w:r>
      <w:r w:rsidR="00661C4C" w:rsidRPr="00EE243B">
        <w:rPr>
          <w:rFonts w:asciiTheme="majorBidi" w:hAnsiTheme="majorBidi" w:cstheme="majorBidi"/>
          <w:sz w:val="24"/>
          <w:szCs w:val="24"/>
          <w:lang w:val="id-ID"/>
        </w:rPr>
        <w:t>kredit kepemilikan rumah (</w:t>
      </w:r>
      <w:r w:rsidR="009A4277">
        <w:rPr>
          <w:rFonts w:asciiTheme="majorBidi" w:hAnsiTheme="majorBidi" w:cstheme="majorBidi"/>
          <w:sz w:val="24"/>
          <w:szCs w:val="24"/>
          <w:lang w:val="id-ID"/>
        </w:rPr>
        <w:t>KPR</w:t>
      </w:r>
      <w:r w:rsidR="00661C4C" w:rsidRPr="00EE243B">
        <w:rPr>
          <w:rFonts w:asciiTheme="majorBidi" w:hAnsiTheme="majorBidi" w:cstheme="majorBidi"/>
          <w:sz w:val="24"/>
          <w:szCs w:val="24"/>
          <w:lang w:val="id-ID"/>
        </w:rPr>
        <w:t xml:space="preserve">) dengan akad </w:t>
      </w:r>
      <w:r w:rsidR="00661C4C" w:rsidRPr="004D576D">
        <w:rPr>
          <w:rFonts w:asciiTheme="majorBidi" w:hAnsiTheme="majorBidi" w:cstheme="majorBidi"/>
          <w:i/>
          <w:iCs/>
          <w:sz w:val="24"/>
          <w:szCs w:val="24"/>
          <w:lang w:val="id-ID"/>
        </w:rPr>
        <w:t>murabahah</w:t>
      </w:r>
      <w:r w:rsidR="00661C4C" w:rsidRPr="00EE243B">
        <w:rPr>
          <w:rFonts w:asciiTheme="majorBidi" w:hAnsiTheme="majorBidi" w:cstheme="majorBidi"/>
          <w:sz w:val="24"/>
          <w:szCs w:val="24"/>
          <w:lang w:val="id-ID"/>
        </w:rPr>
        <w:t xml:space="preserve"> di Bank Tabungan Negara Syariah </w:t>
      </w:r>
      <w:r w:rsidR="00661C4C" w:rsidRPr="00EE243B">
        <w:rPr>
          <w:rFonts w:asciiTheme="majorBidi" w:hAnsiTheme="majorBidi" w:cstheme="majorBidi"/>
          <w:sz w:val="24"/>
          <w:szCs w:val="24"/>
          <w:lang w:val="id-ID"/>
        </w:rPr>
        <w:lastRenderedPageBreak/>
        <w:t>Surabaya</w:t>
      </w:r>
      <w:r w:rsidR="00C248BF" w:rsidRPr="00EE243B">
        <w:rPr>
          <w:rFonts w:asciiTheme="majorBidi" w:hAnsiTheme="majorBidi" w:cstheme="majorBidi"/>
          <w:sz w:val="24"/>
          <w:szCs w:val="24"/>
          <w:lang w:val="id-ID"/>
        </w:rPr>
        <w:t>.</w:t>
      </w:r>
      <w:r w:rsidR="00AA5DD4" w:rsidRPr="00EE243B">
        <w:rPr>
          <w:rStyle w:val="FootnoteReference"/>
          <w:rFonts w:asciiTheme="majorBidi" w:hAnsiTheme="majorBidi" w:cstheme="majorBidi"/>
          <w:sz w:val="24"/>
          <w:szCs w:val="24"/>
          <w:lang w:val="id-ID"/>
        </w:rPr>
        <w:footnoteReference w:id="9"/>
      </w:r>
      <w:r w:rsidR="00661C4C">
        <w:rPr>
          <w:rFonts w:asciiTheme="majorBidi" w:hAnsiTheme="majorBidi" w:cstheme="majorBidi"/>
          <w:sz w:val="24"/>
          <w:szCs w:val="24"/>
          <w:lang w:val="id-ID"/>
        </w:rPr>
        <w:t xml:space="preserve"> Penelitian mengenai penyelesaian wanprestasi dalam segi hukum Islam juga tidak kurang mendapat perhatian dari para peneliti seperti kajian at</w:t>
      </w:r>
      <w:r w:rsidR="009774FD">
        <w:rPr>
          <w:rFonts w:asciiTheme="majorBidi" w:hAnsiTheme="majorBidi" w:cstheme="majorBidi"/>
          <w:sz w:val="24"/>
          <w:szCs w:val="24"/>
          <w:lang w:val="id-ID"/>
        </w:rPr>
        <w:t xml:space="preserve">au </w:t>
      </w:r>
      <w:r w:rsidR="00661C4C">
        <w:rPr>
          <w:rFonts w:asciiTheme="majorBidi" w:hAnsiTheme="majorBidi" w:cstheme="majorBidi"/>
          <w:sz w:val="24"/>
          <w:szCs w:val="24"/>
          <w:lang w:val="id-ID"/>
        </w:rPr>
        <w:t xml:space="preserve">penelitian </w:t>
      </w:r>
      <w:r w:rsidR="009E08F1" w:rsidRPr="00661C4C">
        <w:rPr>
          <w:rFonts w:asciiTheme="majorBidi" w:hAnsiTheme="majorBidi" w:cstheme="majorBidi"/>
          <w:sz w:val="24"/>
          <w:szCs w:val="24"/>
          <w:lang w:val="id-ID"/>
        </w:rPr>
        <w:t>Wisnu Saputra</w:t>
      </w:r>
      <w:r w:rsidR="009774FD">
        <w:rPr>
          <w:rFonts w:asciiTheme="majorBidi" w:hAnsiTheme="majorBidi" w:cstheme="majorBidi"/>
          <w:sz w:val="24"/>
          <w:szCs w:val="24"/>
          <w:lang w:val="id-ID"/>
        </w:rPr>
        <w:t xml:space="preserve">, </w:t>
      </w:r>
      <w:r w:rsidR="00AA5DD4" w:rsidRPr="00EE243B">
        <w:rPr>
          <w:rStyle w:val="FootnoteReference"/>
          <w:rFonts w:asciiTheme="majorBidi" w:hAnsiTheme="majorBidi" w:cstheme="majorBidi"/>
          <w:sz w:val="24"/>
          <w:szCs w:val="24"/>
        </w:rPr>
        <w:footnoteReference w:id="10"/>
      </w:r>
      <w:r w:rsidR="00F81AFE">
        <w:rPr>
          <w:rFonts w:asciiTheme="majorBidi" w:hAnsiTheme="majorBidi" w:cstheme="majorBidi"/>
          <w:sz w:val="24"/>
          <w:szCs w:val="24"/>
          <w:lang w:val="id-ID"/>
        </w:rPr>
        <w:t xml:space="preserve"> Yuni Harlina dan Hellen lastfitriani yang mengkaji mengenai wanprestasi (ingkar janji) pada konsumen yang tidak menerima sertifikat kepemilikan pembelian rumah.</w:t>
      </w:r>
      <w:r w:rsidR="00F81AFE">
        <w:rPr>
          <w:rStyle w:val="FootnoteReference"/>
          <w:rFonts w:asciiTheme="majorBidi" w:hAnsiTheme="majorBidi" w:cstheme="majorBidi"/>
          <w:sz w:val="24"/>
          <w:szCs w:val="24"/>
          <w:lang w:val="id-ID"/>
        </w:rPr>
        <w:footnoteReference w:id="11"/>
      </w:r>
    </w:p>
    <w:p w:rsidR="009774FD" w:rsidRPr="00E918BC" w:rsidRDefault="009774FD" w:rsidP="00E918BC">
      <w:pPr>
        <w:spacing w:line="480" w:lineRule="auto"/>
        <w:ind w:firstLine="709"/>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segi Hukum perdata banyak juga mendapat perhatian. Misalnya penelitian oleh Mia Wijayanti Ekalandika, I Keutu Westra dan Dewa gede Rudy yang meneliti wanprestasi dalam perjanjian kredit pada </w:t>
      </w:r>
      <w:r w:rsidR="00AD5BA6">
        <w:rPr>
          <w:rFonts w:asciiTheme="majorBidi" w:hAnsiTheme="majorBidi" w:cstheme="majorBidi"/>
          <w:sz w:val="24"/>
          <w:szCs w:val="24"/>
          <w:lang w:val="id-ID"/>
        </w:rPr>
        <w:t>BRI Cabang Denpasar.</w:t>
      </w:r>
      <w:r w:rsidR="00AD5BA6">
        <w:rPr>
          <w:rStyle w:val="FootnoteReference"/>
          <w:rFonts w:asciiTheme="majorBidi" w:hAnsiTheme="majorBidi" w:cstheme="majorBidi"/>
          <w:sz w:val="24"/>
          <w:szCs w:val="24"/>
          <w:lang w:val="id-ID"/>
        </w:rPr>
        <w:footnoteReference w:id="12"/>
      </w:r>
      <w:r w:rsidR="00950292">
        <w:rPr>
          <w:rFonts w:asciiTheme="majorBidi" w:hAnsiTheme="majorBidi" w:cstheme="majorBidi"/>
          <w:sz w:val="24"/>
          <w:szCs w:val="24"/>
          <w:lang w:val="id-ID"/>
        </w:rPr>
        <w:t xml:space="preserve"> Penelitian dari segi hukum juga dilakukan oleh Carina Mutiara pramudyawardani yang mengkaji tentang penyelesaian wanprestasi hanya pada jaminan hak tanggungan saja,</w:t>
      </w:r>
      <w:r w:rsidR="00950292">
        <w:rPr>
          <w:rStyle w:val="FootnoteReference"/>
          <w:rFonts w:asciiTheme="majorBidi" w:hAnsiTheme="majorBidi" w:cstheme="majorBidi"/>
          <w:sz w:val="24"/>
          <w:szCs w:val="24"/>
          <w:lang w:val="id-ID"/>
        </w:rPr>
        <w:footnoteReference w:id="13"/>
      </w:r>
      <w:r w:rsidR="00950292">
        <w:rPr>
          <w:rFonts w:asciiTheme="majorBidi" w:hAnsiTheme="majorBidi" w:cstheme="majorBidi"/>
          <w:sz w:val="24"/>
          <w:szCs w:val="24"/>
          <w:lang w:val="id-ID"/>
        </w:rPr>
        <w:t xml:space="preserve"> I gusti Ayu Inten Purnama Sari dan I ketut Artadi mengkaji hal yang sama yaitu penyelesaian wanprestasi namun hanya sebatas pada jaminan fidusia dengan metode normatif</w:t>
      </w:r>
      <w:r w:rsidR="00096D05">
        <w:rPr>
          <w:rFonts w:asciiTheme="majorBidi" w:hAnsiTheme="majorBidi" w:cstheme="majorBidi"/>
          <w:sz w:val="24"/>
          <w:szCs w:val="24"/>
          <w:lang w:val="id-ID"/>
        </w:rPr>
        <w:t>,</w:t>
      </w:r>
      <w:r w:rsidR="00950292">
        <w:rPr>
          <w:rStyle w:val="FootnoteReference"/>
          <w:rFonts w:asciiTheme="majorBidi" w:hAnsiTheme="majorBidi" w:cstheme="majorBidi"/>
          <w:sz w:val="24"/>
          <w:szCs w:val="24"/>
          <w:lang w:val="id-ID"/>
        </w:rPr>
        <w:footnoteReference w:id="14"/>
      </w:r>
      <w:r w:rsidR="00096D05">
        <w:rPr>
          <w:rFonts w:asciiTheme="majorBidi" w:hAnsiTheme="majorBidi" w:cstheme="majorBidi"/>
          <w:sz w:val="24"/>
          <w:szCs w:val="24"/>
          <w:lang w:val="id-ID"/>
        </w:rPr>
        <w:t xml:space="preserve"> </w:t>
      </w:r>
      <w:r w:rsidR="00096D05">
        <w:rPr>
          <w:rFonts w:asciiTheme="majorBidi" w:hAnsiTheme="majorBidi" w:cstheme="majorBidi"/>
          <w:sz w:val="24"/>
          <w:szCs w:val="24"/>
          <w:lang w:val="id-ID"/>
        </w:rPr>
        <w:lastRenderedPageBreak/>
        <w:t>Diyani Indrawati</w:t>
      </w:r>
      <w:r w:rsidR="00E918BC" w:rsidRPr="00E918BC">
        <w:rPr>
          <w:rFonts w:asciiTheme="majorBidi" w:hAnsiTheme="majorBidi" w:cstheme="majorBidi"/>
          <w:sz w:val="24"/>
          <w:szCs w:val="24"/>
          <w:lang w:val="id-ID"/>
        </w:rPr>
        <w:t xml:space="preserve"> </w:t>
      </w:r>
      <w:r w:rsidR="00E918BC">
        <w:rPr>
          <w:rFonts w:asciiTheme="majorBidi" w:hAnsiTheme="majorBidi" w:cstheme="majorBidi"/>
          <w:sz w:val="24"/>
          <w:szCs w:val="24"/>
          <w:lang w:val="id-ID"/>
        </w:rPr>
        <w:t>yang</w:t>
      </w:r>
      <w:r w:rsidR="00E918BC" w:rsidRPr="00E918BC">
        <w:rPr>
          <w:rFonts w:asciiTheme="majorBidi" w:hAnsiTheme="majorBidi" w:cstheme="majorBidi"/>
          <w:sz w:val="24"/>
          <w:szCs w:val="24"/>
          <w:lang w:val="id-ID"/>
        </w:rPr>
        <w:t xml:space="preserve"> </w:t>
      </w:r>
      <w:r w:rsidR="00096D05">
        <w:rPr>
          <w:rFonts w:asciiTheme="majorBidi" w:hAnsiTheme="majorBidi" w:cstheme="majorBidi"/>
          <w:sz w:val="24"/>
          <w:szCs w:val="24"/>
          <w:lang w:val="id-ID"/>
        </w:rPr>
        <w:t xml:space="preserve">mengkaji </w:t>
      </w:r>
      <w:r w:rsidR="00E918BC" w:rsidRPr="00E918BC">
        <w:rPr>
          <w:rFonts w:asciiTheme="majorBidi" w:hAnsiTheme="majorBidi" w:cstheme="majorBidi"/>
          <w:sz w:val="24"/>
          <w:szCs w:val="24"/>
          <w:lang w:val="id-ID"/>
        </w:rPr>
        <w:t xml:space="preserve">penyelesaian wanprestasi hanya </w:t>
      </w:r>
      <w:r w:rsidR="00096D05">
        <w:rPr>
          <w:rFonts w:asciiTheme="majorBidi" w:hAnsiTheme="majorBidi" w:cstheme="majorBidi"/>
          <w:sz w:val="24"/>
          <w:szCs w:val="24"/>
          <w:lang w:val="id-ID"/>
        </w:rPr>
        <w:t>sebatas</w:t>
      </w:r>
      <w:r w:rsidR="00E918BC" w:rsidRPr="00E918BC">
        <w:rPr>
          <w:rFonts w:asciiTheme="majorBidi" w:hAnsiTheme="majorBidi" w:cstheme="majorBidi"/>
          <w:sz w:val="24"/>
          <w:szCs w:val="24"/>
          <w:lang w:val="id-ID"/>
        </w:rPr>
        <w:t xml:space="preserve"> pada jaminan</w:t>
      </w:r>
      <w:r w:rsidR="00E918BC">
        <w:rPr>
          <w:rFonts w:asciiTheme="majorBidi" w:hAnsiTheme="majorBidi" w:cstheme="majorBidi"/>
          <w:sz w:val="24"/>
          <w:szCs w:val="24"/>
          <w:lang w:val="id-ID"/>
        </w:rPr>
        <w:t xml:space="preserve"> hak tanggungan</w:t>
      </w:r>
      <w:r w:rsidR="00E918BC" w:rsidRPr="00E918BC">
        <w:rPr>
          <w:rFonts w:asciiTheme="majorBidi" w:hAnsiTheme="majorBidi" w:cstheme="majorBidi"/>
          <w:sz w:val="24"/>
          <w:szCs w:val="24"/>
          <w:lang w:val="id-ID"/>
        </w:rPr>
        <w:t>.</w:t>
      </w:r>
      <w:r w:rsidR="00E918BC">
        <w:rPr>
          <w:rStyle w:val="FootnoteReference"/>
          <w:rFonts w:asciiTheme="majorBidi" w:hAnsiTheme="majorBidi" w:cstheme="majorBidi"/>
          <w:sz w:val="24"/>
          <w:szCs w:val="24"/>
          <w:lang w:val="id-ID"/>
        </w:rPr>
        <w:footnoteReference w:id="15"/>
      </w:r>
    </w:p>
    <w:p w:rsidR="000F5608" w:rsidRDefault="00D14805" w:rsidP="00661C4C">
      <w:pPr>
        <w:spacing w:line="480" w:lineRule="auto"/>
        <w:ind w:firstLine="709"/>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segi wanprestasi dalam bidang ekonomi tidak banyak yang membahas, misalnya Bella Katrinasari dan Hernawan Hadi mengkaji mengenai wanprestasi terhadap royalty rahasia dagang dalam perjanjian waralaba. Kajian ini menitikberatkan kepada pembayaran </w:t>
      </w:r>
      <w:r w:rsidRPr="008E7919">
        <w:rPr>
          <w:rFonts w:asciiTheme="majorBidi" w:hAnsiTheme="majorBidi" w:cstheme="majorBidi"/>
          <w:i/>
          <w:iCs/>
          <w:sz w:val="24"/>
          <w:szCs w:val="24"/>
          <w:lang w:val="id-ID"/>
        </w:rPr>
        <w:t>royalty fee</w:t>
      </w:r>
      <w:r>
        <w:rPr>
          <w:rFonts w:asciiTheme="majorBidi" w:hAnsiTheme="majorBidi" w:cstheme="majorBidi"/>
          <w:sz w:val="24"/>
          <w:szCs w:val="24"/>
          <w:lang w:val="id-ID"/>
        </w:rPr>
        <w:t xml:space="preserve"> serta tambahan denda keterlambatan kepada pihak pemberi waralaba serta mengganti kerugian yang terjadi</w:t>
      </w:r>
      <w:r w:rsidR="003A1C16">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16"/>
      </w:r>
      <w:r w:rsidR="003A1C16">
        <w:rPr>
          <w:rFonts w:asciiTheme="majorBidi" w:hAnsiTheme="majorBidi" w:cstheme="majorBidi"/>
          <w:sz w:val="24"/>
          <w:szCs w:val="24"/>
          <w:lang w:val="id-ID"/>
        </w:rPr>
        <w:t xml:space="preserve"> Kemudian Penelitian yang mengkaji tentang sewa menyewa dilakukan oleh Yan Risa Alviano di  Calysta Tour dan Rent Car di Bantul. Yan Risa Alviano mengkaji hanya sebatas kepada pembayaran ganti rugi.</w:t>
      </w:r>
      <w:r w:rsidR="003A1C16">
        <w:rPr>
          <w:rStyle w:val="FootnoteReference"/>
          <w:rFonts w:asciiTheme="majorBidi" w:hAnsiTheme="majorBidi" w:cstheme="majorBidi"/>
          <w:sz w:val="24"/>
          <w:szCs w:val="24"/>
          <w:lang w:val="id-ID"/>
        </w:rPr>
        <w:footnoteReference w:id="17"/>
      </w:r>
      <w:r w:rsidR="003A1C16">
        <w:rPr>
          <w:rFonts w:asciiTheme="majorBidi" w:hAnsiTheme="majorBidi" w:cstheme="majorBidi"/>
          <w:sz w:val="24"/>
          <w:szCs w:val="24"/>
          <w:lang w:val="id-ID"/>
        </w:rPr>
        <w:t xml:space="preserve"> </w:t>
      </w:r>
      <w:r>
        <w:rPr>
          <w:rFonts w:asciiTheme="majorBidi" w:hAnsiTheme="majorBidi" w:cstheme="majorBidi"/>
          <w:sz w:val="24"/>
          <w:szCs w:val="24"/>
          <w:lang w:val="id-ID"/>
        </w:rPr>
        <w:t>Moh. Anwar yang mengkaji mengenai masalah jual beli secara online dan wanprestasinya</w:t>
      </w:r>
      <w:r w:rsidR="00096D05">
        <w:rPr>
          <w:rFonts w:asciiTheme="majorBidi" w:hAnsiTheme="majorBidi" w:cstheme="majorBidi"/>
          <w:sz w:val="24"/>
          <w:szCs w:val="24"/>
          <w:lang w:val="id-ID"/>
        </w:rPr>
        <w:t>.</w:t>
      </w:r>
      <w:r w:rsidR="00096D05">
        <w:rPr>
          <w:rStyle w:val="FootnoteReference"/>
          <w:rFonts w:asciiTheme="majorBidi" w:hAnsiTheme="majorBidi" w:cstheme="majorBidi"/>
          <w:sz w:val="24"/>
          <w:szCs w:val="24"/>
          <w:lang w:val="id-ID"/>
        </w:rPr>
        <w:footnoteReference w:id="18"/>
      </w:r>
    </w:p>
    <w:p w:rsidR="00096D05" w:rsidRPr="004B6488" w:rsidRDefault="00096D05" w:rsidP="008E7919">
      <w:pPr>
        <w:spacing w:line="480" w:lineRule="auto"/>
        <w:ind w:firstLine="709"/>
        <w:jc w:val="both"/>
        <w:rPr>
          <w:rFonts w:asciiTheme="majorBidi" w:hAnsiTheme="majorBidi" w:cstheme="majorBidi"/>
          <w:sz w:val="24"/>
          <w:szCs w:val="24"/>
          <w:lang w:val="id-ID"/>
        </w:rPr>
      </w:pPr>
      <w:r>
        <w:rPr>
          <w:rFonts w:asciiTheme="majorBidi" w:hAnsiTheme="majorBidi" w:cstheme="majorBidi"/>
          <w:sz w:val="24"/>
          <w:szCs w:val="24"/>
          <w:lang w:val="id-ID"/>
        </w:rPr>
        <w:t xml:space="preserve">Banyaknya kajian atau penelitian mengenai penyelesaian wanprestasi pada segi-segi atau perspektif di atas, masih langka penelitian mengenai penyelesaian wanprestasi sampai eksekusi jaminan dalam hukum Islam. Meskipun eksekusi jaminan banyak disebutkan, namun belum ada </w:t>
      </w:r>
      <w:r w:rsidR="009A4277">
        <w:rPr>
          <w:rFonts w:asciiTheme="majorBidi" w:hAnsiTheme="majorBidi" w:cstheme="majorBidi"/>
          <w:sz w:val="24"/>
          <w:szCs w:val="24"/>
          <w:lang w:val="id-ID"/>
        </w:rPr>
        <w:t>eksekusi jaminan yang dikaji</w:t>
      </w:r>
      <w:r>
        <w:rPr>
          <w:rFonts w:asciiTheme="majorBidi" w:hAnsiTheme="majorBidi" w:cstheme="majorBidi"/>
          <w:sz w:val="24"/>
          <w:szCs w:val="24"/>
          <w:lang w:val="id-ID"/>
        </w:rPr>
        <w:t xml:space="preserve"> dari segi hukum Islam, sedangkan banyaknya p</w:t>
      </w:r>
      <w:r w:rsidR="009A4277">
        <w:rPr>
          <w:rFonts w:asciiTheme="majorBidi" w:hAnsiTheme="majorBidi" w:cstheme="majorBidi"/>
          <w:sz w:val="24"/>
          <w:szCs w:val="24"/>
          <w:lang w:val="id-ID"/>
        </w:rPr>
        <w:t xml:space="preserve">enelitian mengenai penyelesaian wanprestasi pada satu </w:t>
      </w:r>
      <w:r w:rsidR="009A4277">
        <w:rPr>
          <w:rFonts w:asciiTheme="majorBidi" w:hAnsiTheme="majorBidi" w:cstheme="majorBidi"/>
          <w:sz w:val="24"/>
          <w:szCs w:val="24"/>
          <w:lang w:val="id-ID"/>
        </w:rPr>
        <w:lastRenderedPageBreak/>
        <w:t>jenia akad pembiayaan</w:t>
      </w:r>
      <w:r w:rsidR="002704D3">
        <w:rPr>
          <w:rFonts w:asciiTheme="majorBidi" w:hAnsiTheme="majorBidi" w:cstheme="majorBidi"/>
          <w:sz w:val="24"/>
          <w:szCs w:val="24"/>
          <w:lang w:val="id-ID"/>
        </w:rPr>
        <w:t xml:space="preserve"> dan</w:t>
      </w:r>
      <w:r w:rsidR="009A4277">
        <w:rPr>
          <w:rFonts w:asciiTheme="majorBidi" w:hAnsiTheme="majorBidi" w:cstheme="majorBidi"/>
          <w:sz w:val="24"/>
          <w:szCs w:val="24"/>
          <w:lang w:val="id-ID"/>
        </w:rPr>
        <w:t xml:space="preserve"> juga belum ada yang mengkaji mengenai eksekusi jaminan dalam satu jenis akad meskipun dalam peneliutian ini juga akan menjelaskan mengenai status jaminan dalam jenis akad lain yang terdapat pada lokasi penelitian. Selain itu, lokasi penelitian dan praktik dalam penyelesaiannya yang berbeda membuat penelitian ini lebih m</w:t>
      </w:r>
      <w:r w:rsidR="002704D3">
        <w:rPr>
          <w:rFonts w:asciiTheme="majorBidi" w:hAnsiTheme="majorBidi" w:cstheme="majorBidi"/>
          <w:sz w:val="24"/>
          <w:szCs w:val="24"/>
          <w:lang w:val="id-ID"/>
        </w:rPr>
        <w:t xml:space="preserve">embedakan </w:t>
      </w:r>
      <w:r w:rsidR="009A4277">
        <w:rPr>
          <w:rFonts w:asciiTheme="majorBidi" w:hAnsiTheme="majorBidi" w:cstheme="majorBidi"/>
          <w:sz w:val="24"/>
          <w:szCs w:val="24"/>
          <w:lang w:val="id-ID"/>
        </w:rPr>
        <w:t xml:space="preserve">dari penelitian lainnya, sehingga pada penelitian ini lebih mengkhususkan kepada penyelesaian wanprestasi yang di korelasikan pada akad dan segi hukum </w:t>
      </w:r>
      <w:r w:rsidR="002704D3">
        <w:rPr>
          <w:rFonts w:asciiTheme="majorBidi" w:hAnsiTheme="majorBidi" w:cstheme="majorBidi"/>
          <w:sz w:val="24"/>
          <w:szCs w:val="24"/>
          <w:lang w:val="id-ID"/>
        </w:rPr>
        <w:t>I</w:t>
      </w:r>
      <w:r w:rsidR="009A4277">
        <w:rPr>
          <w:rFonts w:asciiTheme="majorBidi" w:hAnsiTheme="majorBidi" w:cstheme="majorBidi"/>
          <w:sz w:val="24"/>
          <w:szCs w:val="24"/>
          <w:lang w:val="id-ID"/>
        </w:rPr>
        <w:t>slam sampai kepada tahap eksekusi jaminan serta kasus-kasus gugatan nasabah pasca dilakukannya eksekusi jaminan.</w:t>
      </w:r>
    </w:p>
    <w:p w:rsidR="00AA5DD4" w:rsidRPr="00E92E4F" w:rsidRDefault="005E49D7" w:rsidP="008E7919">
      <w:pPr>
        <w:pStyle w:val="ListParagraph"/>
        <w:numPr>
          <w:ilvl w:val="0"/>
          <w:numId w:val="16"/>
        </w:numPr>
        <w:spacing w:line="600" w:lineRule="auto"/>
        <w:ind w:left="426"/>
        <w:jc w:val="both"/>
        <w:rPr>
          <w:rFonts w:asciiTheme="majorBidi" w:hAnsiTheme="majorBidi" w:cstheme="majorBidi"/>
          <w:b/>
          <w:bCs/>
          <w:sz w:val="24"/>
          <w:szCs w:val="24"/>
          <w:shd w:val="clear" w:color="auto" w:fill="FFFFFF"/>
        </w:rPr>
      </w:pPr>
      <w:r w:rsidRPr="00E92E4F">
        <w:rPr>
          <w:rFonts w:asciiTheme="majorBidi" w:hAnsiTheme="majorBidi" w:cstheme="majorBidi"/>
          <w:b/>
          <w:bCs/>
          <w:sz w:val="24"/>
          <w:szCs w:val="24"/>
          <w:shd w:val="clear" w:color="auto" w:fill="FFFFFF"/>
        </w:rPr>
        <w:t>Kerangka Teori</w:t>
      </w:r>
    </w:p>
    <w:p w:rsidR="00AA5DD4" w:rsidRDefault="00AA5DD4" w:rsidP="00EE243B">
      <w:pPr>
        <w:spacing w:line="480" w:lineRule="auto"/>
        <w:ind w:firstLine="709"/>
        <w:jc w:val="both"/>
        <w:rPr>
          <w:rFonts w:asciiTheme="majorBidi" w:hAnsiTheme="majorBidi" w:cstheme="majorBidi"/>
          <w:sz w:val="24"/>
          <w:szCs w:val="24"/>
          <w:lang w:val="id-ID"/>
        </w:rPr>
      </w:pPr>
      <w:r w:rsidRPr="00EE243B">
        <w:rPr>
          <w:rFonts w:asciiTheme="majorBidi" w:hAnsiTheme="majorBidi" w:cstheme="majorBidi"/>
          <w:sz w:val="24"/>
          <w:szCs w:val="24"/>
          <w:lang w:val="fi-FI"/>
        </w:rPr>
        <w:t xml:space="preserve">Hukum Islam mengistilahkan perjanjian dengan sebutan akad, yang merupakan pertemuan ijab dan </w:t>
      </w:r>
      <w:r w:rsidR="00BC4899">
        <w:rPr>
          <w:rFonts w:asciiTheme="majorBidi" w:hAnsiTheme="majorBidi" w:cstheme="majorBidi"/>
          <w:sz w:val="24"/>
          <w:szCs w:val="24"/>
          <w:lang w:val="id-ID"/>
        </w:rPr>
        <w:t>k</w:t>
      </w:r>
      <w:r w:rsidRPr="00EE243B">
        <w:rPr>
          <w:rFonts w:asciiTheme="majorBidi" w:hAnsiTheme="majorBidi" w:cstheme="majorBidi"/>
          <w:sz w:val="24"/>
          <w:szCs w:val="24"/>
          <w:lang w:val="fi-FI"/>
        </w:rPr>
        <w:t>abul sebagai pernyataan kehendak dua pihak atau lebih untuk melahirkan suatu akibat hukum pada objeknya.</w:t>
      </w:r>
      <w:r w:rsidRPr="00EE243B">
        <w:rPr>
          <w:rStyle w:val="FootnoteReference"/>
          <w:rFonts w:asciiTheme="majorBidi" w:hAnsiTheme="majorBidi" w:cstheme="majorBidi"/>
          <w:sz w:val="24"/>
          <w:szCs w:val="24"/>
          <w:lang w:val="fi-FI"/>
        </w:rPr>
        <w:footnoteReference w:id="19"/>
      </w:r>
    </w:p>
    <w:p w:rsidR="00306918" w:rsidRPr="00306918" w:rsidRDefault="00306918" w:rsidP="00306918">
      <w:pPr>
        <w:pStyle w:val="ListParagraph"/>
        <w:numPr>
          <w:ilvl w:val="0"/>
          <w:numId w:val="22"/>
        </w:numPr>
        <w:spacing w:line="480" w:lineRule="auto"/>
        <w:ind w:left="709"/>
        <w:jc w:val="both"/>
        <w:rPr>
          <w:rFonts w:asciiTheme="majorBidi" w:hAnsiTheme="majorBidi" w:cstheme="majorBidi"/>
          <w:sz w:val="24"/>
          <w:szCs w:val="24"/>
          <w:lang w:val="id-ID"/>
        </w:rPr>
      </w:pPr>
      <w:r w:rsidRPr="00306918">
        <w:rPr>
          <w:rFonts w:asciiTheme="majorBidi" w:hAnsiTheme="majorBidi" w:cstheme="majorBidi"/>
          <w:sz w:val="24"/>
          <w:szCs w:val="24"/>
          <w:lang w:val="id-ID"/>
        </w:rPr>
        <w:t>Perjanjian</w:t>
      </w:r>
    </w:p>
    <w:p w:rsidR="00FF4E1C" w:rsidRPr="00EE243B" w:rsidRDefault="00C763DA" w:rsidP="00306918">
      <w:pPr>
        <w:pStyle w:val="ListParagraph"/>
        <w:numPr>
          <w:ilvl w:val="0"/>
          <w:numId w:val="20"/>
        </w:numPr>
        <w:spacing w:line="480" w:lineRule="auto"/>
        <w:ind w:left="993" w:hanging="294"/>
        <w:jc w:val="both"/>
        <w:rPr>
          <w:rFonts w:asciiTheme="majorBidi" w:hAnsiTheme="majorBidi" w:cstheme="majorBidi"/>
          <w:sz w:val="24"/>
          <w:szCs w:val="24"/>
        </w:rPr>
      </w:pPr>
      <w:r w:rsidRPr="00EE243B">
        <w:rPr>
          <w:rFonts w:asciiTheme="majorBidi" w:hAnsiTheme="majorBidi" w:cstheme="majorBidi"/>
          <w:sz w:val="24"/>
          <w:szCs w:val="24"/>
          <w:lang w:val="id-ID"/>
        </w:rPr>
        <w:t>Pengertian p</w:t>
      </w:r>
      <w:r w:rsidR="00AA5DD4" w:rsidRPr="00EE243B">
        <w:rPr>
          <w:rFonts w:asciiTheme="majorBidi" w:hAnsiTheme="majorBidi" w:cstheme="majorBidi"/>
          <w:sz w:val="24"/>
          <w:szCs w:val="24"/>
        </w:rPr>
        <w:t xml:space="preserve">erjanjian </w:t>
      </w:r>
    </w:p>
    <w:p w:rsidR="00AA5DD4" w:rsidRPr="00EE243B" w:rsidRDefault="00AA5DD4" w:rsidP="00306918">
      <w:pPr>
        <w:spacing w:line="480" w:lineRule="auto"/>
        <w:ind w:left="699" w:firstLine="720"/>
        <w:jc w:val="both"/>
        <w:rPr>
          <w:rFonts w:asciiTheme="majorBidi" w:hAnsiTheme="majorBidi" w:cstheme="majorBidi"/>
          <w:sz w:val="24"/>
          <w:szCs w:val="24"/>
          <w:lang w:val="id-ID"/>
        </w:rPr>
      </w:pPr>
      <w:bookmarkStart w:id="12" w:name="_Hlk532330661"/>
      <w:r w:rsidRPr="00EE243B">
        <w:rPr>
          <w:rFonts w:asciiTheme="majorBidi" w:hAnsiTheme="majorBidi" w:cstheme="majorBidi"/>
          <w:sz w:val="24"/>
          <w:szCs w:val="24"/>
        </w:rPr>
        <w:t>Perjanjian adalah suatu peristiwa yang terjadi ketika para pihak saling berjanji untuk melaksanakan perbuatan tertentu.</w:t>
      </w:r>
      <w:r w:rsidRPr="00EE243B">
        <w:rPr>
          <w:rStyle w:val="FootnoteReference"/>
          <w:rFonts w:asciiTheme="majorBidi" w:hAnsiTheme="majorBidi" w:cstheme="majorBidi"/>
          <w:sz w:val="24"/>
          <w:szCs w:val="24"/>
        </w:rPr>
        <w:footnoteReference w:id="20"/>
      </w:r>
      <w:r w:rsidRPr="00EE243B">
        <w:rPr>
          <w:rFonts w:asciiTheme="majorBidi" w:hAnsiTheme="majorBidi" w:cstheme="majorBidi"/>
          <w:sz w:val="24"/>
          <w:szCs w:val="24"/>
        </w:rPr>
        <w:t xml:space="preserve"> Perjanjian ini juga tertulis dalam penjelasan ayat al-Qur’an:</w:t>
      </w:r>
      <w:r w:rsidR="00572F13" w:rsidRPr="00EE243B">
        <w:rPr>
          <w:rFonts w:asciiTheme="majorBidi" w:hAnsiTheme="majorBidi" w:cstheme="majorBidi"/>
          <w:sz w:val="24"/>
          <w:szCs w:val="24"/>
          <w:lang w:val="id-ID"/>
        </w:rPr>
        <w:t xml:space="preserve">   </w:t>
      </w:r>
    </w:p>
    <w:p w:rsidR="00AA5DD4" w:rsidRPr="00306918" w:rsidRDefault="002F1E97" w:rsidP="00EC0467">
      <w:pPr>
        <w:bidi/>
        <w:spacing w:line="480" w:lineRule="auto"/>
        <w:rPr>
          <w:rFonts w:ascii="Traditional Arabic" w:hAnsi="Traditional Arabic" w:cs="Traditional Arabic"/>
          <w:b/>
          <w:bCs/>
          <w:sz w:val="32"/>
          <w:szCs w:val="32"/>
        </w:rPr>
      </w:pPr>
      <w:r w:rsidRPr="00306918">
        <w:rPr>
          <w:rFonts w:ascii="Traditional Arabic" w:hAnsi="Traditional Arabic" w:cs="Traditional Arabic"/>
          <w:b/>
          <w:bCs/>
          <w:sz w:val="32"/>
          <w:szCs w:val="32"/>
          <w:rtl/>
        </w:rPr>
        <w:lastRenderedPageBreak/>
        <w:t>ي</w:t>
      </w:r>
      <w:r w:rsidR="00FF4E1C" w:rsidRPr="00306918">
        <w:rPr>
          <w:rFonts w:ascii="Traditional Arabic" w:hAnsi="Traditional Arabic" w:cs="Traditional Arabic"/>
          <w:b/>
          <w:bCs/>
          <w:sz w:val="32"/>
          <w:szCs w:val="32"/>
          <w:rtl/>
        </w:rPr>
        <w:t xml:space="preserve">ا </w:t>
      </w:r>
      <w:r w:rsidRPr="00306918">
        <w:rPr>
          <w:rFonts w:ascii="Traditional Arabic" w:hAnsi="Traditional Arabic" w:cs="Traditional Arabic"/>
          <w:b/>
          <w:bCs/>
          <w:sz w:val="32"/>
          <w:szCs w:val="32"/>
          <w:rtl/>
        </w:rPr>
        <w:t>أيها الذين آمنوا إِذ</w:t>
      </w:r>
      <w:r w:rsidR="00FF4E1C" w:rsidRPr="00306918">
        <w:rPr>
          <w:rFonts w:ascii="Traditional Arabic" w:hAnsi="Traditional Arabic" w:cs="Traditional Arabic"/>
          <w:b/>
          <w:bCs/>
          <w:sz w:val="32"/>
          <w:szCs w:val="32"/>
          <w:rtl/>
        </w:rPr>
        <w:t>ا</w:t>
      </w:r>
      <w:r w:rsidRPr="00306918">
        <w:rPr>
          <w:rFonts w:ascii="Traditional Arabic" w:hAnsi="Traditional Arabic" w:cs="Traditional Arabic"/>
          <w:b/>
          <w:bCs/>
          <w:sz w:val="32"/>
          <w:szCs w:val="32"/>
          <w:rtl/>
        </w:rPr>
        <w:t xml:space="preserve"> تداينتم بدين إِلى أ</w:t>
      </w:r>
      <w:r w:rsidR="00FF4E1C" w:rsidRPr="00306918">
        <w:rPr>
          <w:rFonts w:ascii="Traditional Arabic" w:hAnsi="Traditional Arabic" w:cs="Traditional Arabic"/>
          <w:b/>
          <w:bCs/>
          <w:sz w:val="32"/>
          <w:szCs w:val="32"/>
          <w:rtl/>
        </w:rPr>
        <w:t>ج</w:t>
      </w:r>
      <w:r w:rsidRPr="00306918">
        <w:rPr>
          <w:rFonts w:ascii="Traditional Arabic" w:hAnsi="Traditional Arabic" w:cs="Traditional Arabic"/>
          <w:b/>
          <w:bCs/>
          <w:sz w:val="32"/>
          <w:szCs w:val="32"/>
          <w:rtl/>
        </w:rPr>
        <w:t>ل مسمى فاكتبوه ولي</w:t>
      </w:r>
      <w:r w:rsidR="00FF4E1C" w:rsidRPr="00306918">
        <w:rPr>
          <w:rFonts w:ascii="Traditional Arabic" w:hAnsi="Traditional Arabic" w:cs="Traditional Arabic"/>
          <w:b/>
          <w:bCs/>
          <w:sz w:val="32"/>
          <w:szCs w:val="32"/>
          <w:rtl/>
        </w:rPr>
        <w:t>ك</w:t>
      </w:r>
      <w:r w:rsidRPr="00306918">
        <w:rPr>
          <w:rFonts w:ascii="Traditional Arabic" w:hAnsi="Traditional Arabic" w:cs="Traditional Arabic"/>
          <w:b/>
          <w:bCs/>
          <w:sz w:val="32"/>
          <w:szCs w:val="32"/>
          <w:rtl/>
        </w:rPr>
        <w:t>تب بينكم كاتب بالع</w:t>
      </w:r>
      <w:r w:rsidR="00FF4E1C" w:rsidRPr="00306918">
        <w:rPr>
          <w:rFonts w:ascii="Traditional Arabic" w:hAnsi="Traditional Arabic" w:cs="Traditional Arabic"/>
          <w:b/>
          <w:bCs/>
          <w:sz w:val="32"/>
          <w:szCs w:val="32"/>
          <w:rtl/>
        </w:rPr>
        <w:t>دل</w:t>
      </w:r>
      <w:r w:rsidR="00D33868" w:rsidRPr="00E04E5B">
        <w:rPr>
          <w:rFonts w:ascii="Traditional Arabic" w:hAnsi="Traditional Arabic" w:cs="Traditional Arabic"/>
          <w:b/>
          <w:bCs/>
          <w:sz w:val="24"/>
          <w:szCs w:val="24"/>
          <w:vertAlign w:val="superscript"/>
        </w:rPr>
        <w:footnoteReference w:id="21"/>
      </w:r>
    </w:p>
    <w:p w:rsidR="00AA5DD4" w:rsidRPr="00EE243B" w:rsidRDefault="00AA5DD4" w:rsidP="00EE243B">
      <w:pPr>
        <w:spacing w:line="480" w:lineRule="auto"/>
        <w:ind w:left="426" w:firstLine="720"/>
        <w:jc w:val="both"/>
        <w:rPr>
          <w:rFonts w:asciiTheme="majorBidi" w:hAnsiTheme="majorBidi" w:cstheme="majorBidi"/>
          <w:sz w:val="24"/>
          <w:szCs w:val="24"/>
        </w:rPr>
      </w:pPr>
      <w:r w:rsidRPr="00EE243B">
        <w:rPr>
          <w:rFonts w:asciiTheme="majorBidi" w:hAnsiTheme="majorBidi" w:cstheme="majorBidi"/>
          <w:sz w:val="24"/>
          <w:szCs w:val="24"/>
        </w:rPr>
        <w:t>Ayat tersebut menjelaskan bahwasanya apabila terjadi utang piutang dalam waktu yang telah ditentukan, hendaklah menuliskan secara benar.</w:t>
      </w:r>
    </w:p>
    <w:p w:rsidR="002F1E97" w:rsidRPr="00EE243B" w:rsidRDefault="002F1E97" w:rsidP="00306918">
      <w:pPr>
        <w:pStyle w:val="ListParagraph"/>
        <w:numPr>
          <w:ilvl w:val="0"/>
          <w:numId w:val="20"/>
        </w:numPr>
        <w:spacing w:line="480" w:lineRule="auto"/>
        <w:ind w:left="993" w:hanging="294"/>
        <w:jc w:val="both"/>
        <w:rPr>
          <w:rFonts w:asciiTheme="majorBidi" w:hAnsiTheme="majorBidi" w:cstheme="majorBidi"/>
          <w:sz w:val="24"/>
          <w:szCs w:val="24"/>
        </w:rPr>
      </w:pPr>
      <w:r w:rsidRPr="00EE243B">
        <w:rPr>
          <w:rFonts w:asciiTheme="majorBidi" w:hAnsiTheme="majorBidi" w:cstheme="majorBidi"/>
          <w:sz w:val="24"/>
          <w:szCs w:val="24"/>
        </w:rPr>
        <w:t>Asas-asas hukum perjanjian</w:t>
      </w:r>
      <w:r w:rsidR="005A7539">
        <w:rPr>
          <w:rFonts w:asciiTheme="majorBidi" w:hAnsiTheme="majorBidi" w:cstheme="majorBidi"/>
          <w:sz w:val="24"/>
          <w:szCs w:val="24"/>
          <w:lang w:val="id-ID"/>
        </w:rPr>
        <w:t xml:space="preserve"> islam</w:t>
      </w:r>
    </w:p>
    <w:p w:rsidR="002F1E97" w:rsidRPr="00EE243B" w:rsidRDefault="002F1E97" w:rsidP="00306918">
      <w:pPr>
        <w:spacing w:line="480" w:lineRule="auto"/>
        <w:ind w:left="720" w:firstLine="720"/>
        <w:jc w:val="both"/>
        <w:rPr>
          <w:rFonts w:asciiTheme="majorBidi" w:hAnsiTheme="majorBidi" w:cstheme="majorBidi"/>
          <w:sz w:val="24"/>
          <w:szCs w:val="24"/>
        </w:rPr>
      </w:pPr>
      <w:r w:rsidRPr="00EE243B">
        <w:rPr>
          <w:rFonts w:asciiTheme="majorBidi" w:hAnsiTheme="majorBidi" w:cstheme="majorBidi"/>
          <w:sz w:val="24"/>
          <w:szCs w:val="24"/>
        </w:rPr>
        <w:t xml:space="preserve">Asas-asas hukum perjanjian dalam Islam yaitu: </w:t>
      </w:r>
    </w:p>
    <w:p w:rsidR="00306918" w:rsidRPr="00306918" w:rsidRDefault="002704D3" w:rsidP="00EE243B">
      <w:pPr>
        <w:pStyle w:val="ListParagraph"/>
        <w:numPr>
          <w:ilvl w:val="0"/>
          <w:numId w:val="21"/>
        </w:numPr>
        <w:spacing w:line="480" w:lineRule="auto"/>
        <w:ind w:left="1418"/>
        <w:jc w:val="both"/>
        <w:rPr>
          <w:rFonts w:asciiTheme="majorBidi" w:hAnsiTheme="majorBidi" w:cstheme="majorBidi"/>
          <w:sz w:val="24"/>
          <w:szCs w:val="24"/>
        </w:rPr>
      </w:pPr>
      <w:r>
        <w:rPr>
          <w:rFonts w:asciiTheme="majorBidi" w:hAnsiTheme="majorBidi" w:cstheme="majorBidi"/>
          <w:i/>
          <w:iCs/>
          <w:sz w:val="24"/>
          <w:szCs w:val="24"/>
          <w:lang w:val="id-ID"/>
        </w:rPr>
        <w:t>a</w:t>
      </w:r>
      <w:r w:rsidR="00AA5DD4" w:rsidRPr="00EE243B">
        <w:rPr>
          <w:rFonts w:asciiTheme="majorBidi" w:hAnsiTheme="majorBidi" w:cstheme="majorBidi"/>
          <w:i/>
          <w:iCs/>
          <w:sz w:val="24"/>
          <w:szCs w:val="24"/>
        </w:rPr>
        <w:t>l-Hurriyah</w:t>
      </w:r>
      <w:r w:rsidR="00AA5DD4" w:rsidRPr="00EE243B">
        <w:rPr>
          <w:rFonts w:asciiTheme="majorBidi" w:hAnsiTheme="majorBidi" w:cstheme="majorBidi"/>
          <w:sz w:val="24"/>
          <w:szCs w:val="24"/>
        </w:rPr>
        <w:t xml:space="preserve"> (kebebasan) dalam arti para pihak dapat membuat suatu perjanjian atau akad, bebas menentukan dengan siapa, bagaimana cara menentukan penyelesaian sengketa jika terjadi dikemudian hari</w:t>
      </w:r>
      <w:r w:rsidR="00D33868" w:rsidRPr="00EE243B">
        <w:rPr>
          <w:rFonts w:asciiTheme="majorBidi" w:hAnsiTheme="majorBidi" w:cstheme="majorBidi"/>
          <w:sz w:val="24"/>
          <w:szCs w:val="24"/>
          <w:lang w:val="id-ID"/>
        </w:rPr>
        <w:t>.</w:t>
      </w:r>
    </w:p>
    <w:p w:rsidR="00306918" w:rsidRPr="00306918" w:rsidRDefault="002704D3" w:rsidP="00EE243B">
      <w:pPr>
        <w:pStyle w:val="ListParagraph"/>
        <w:numPr>
          <w:ilvl w:val="0"/>
          <w:numId w:val="21"/>
        </w:numPr>
        <w:spacing w:line="480" w:lineRule="auto"/>
        <w:ind w:left="1418"/>
        <w:jc w:val="both"/>
        <w:rPr>
          <w:rFonts w:asciiTheme="majorBidi" w:hAnsiTheme="majorBidi" w:cstheme="majorBidi"/>
          <w:sz w:val="24"/>
          <w:szCs w:val="24"/>
        </w:rPr>
      </w:pPr>
      <w:r>
        <w:rPr>
          <w:rFonts w:asciiTheme="majorBidi" w:hAnsiTheme="majorBidi" w:cstheme="majorBidi"/>
          <w:i/>
          <w:iCs/>
          <w:sz w:val="24"/>
          <w:szCs w:val="24"/>
          <w:lang w:val="id-ID"/>
        </w:rPr>
        <w:t>a</w:t>
      </w:r>
      <w:r w:rsidR="00AA5DD4" w:rsidRPr="00306918">
        <w:rPr>
          <w:rFonts w:asciiTheme="majorBidi" w:hAnsiTheme="majorBidi" w:cstheme="majorBidi"/>
          <w:i/>
          <w:iCs/>
          <w:sz w:val="24"/>
          <w:szCs w:val="24"/>
        </w:rPr>
        <w:t>l-Musāwah</w:t>
      </w:r>
      <w:r w:rsidR="00AA5DD4" w:rsidRPr="00306918">
        <w:rPr>
          <w:rFonts w:asciiTheme="majorBidi" w:hAnsiTheme="majorBidi" w:cstheme="majorBidi"/>
          <w:sz w:val="24"/>
          <w:szCs w:val="24"/>
        </w:rPr>
        <w:t xml:space="preserve"> yaitu para pihak mempunyai kedudukan yang sama yang sama sehingga dalam menentukan isi dari suatu akad memiliki kesetaraan</w:t>
      </w:r>
      <w:r w:rsidR="00D33868" w:rsidRPr="00306918">
        <w:rPr>
          <w:rFonts w:asciiTheme="majorBidi" w:hAnsiTheme="majorBidi" w:cstheme="majorBidi"/>
          <w:sz w:val="24"/>
          <w:szCs w:val="24"/>
          <w:lang w:val="id-ID"/>
        </w:rPr>
        <w:t>.</w:t>
      </w:r>
      <w:r w:rsidR="00AA5DD4" w:rsidRPr="00306918">
        <w:rPr>
          <w:rFonts w:asciiTheme="majorBidi" w:hAnsiTheme="majorBidi" w:cstheme="majorBidi"/>
          <w:sz w:val="24"/>
          <w:szCs w:val="24"/>
        </w:rPr>
        <w:t xml:space="preserve"> </w:t>
      </w:r>
    </w:p>
    <w:p w:rsidR="00306918" w:rsidRPr="00306918" w:rsidRDefault="002704D3" w:rsidP="00EE243B">
      <w:pPr>
        <w:pStyle w:val="ListParagraph"/>
        <w:numPr>
          <w:ilvl w:val="0"/>
          <w:numId w:val="21"/>
        </w:numPr>
        <w:spacing w:line="480" w:lineRule="auto"/>
        <w:ind w:left="1418"/>
        <w:jc w:val="both"/>
        <w:rPr>
          <w:rFonts w:asciiTheme="majorBidi" w:hAnsiTheme="majorBidi" w:cstheme="majorBidi"/>
          <w:sz w:val="24"/>
          <w:szCs w:val="24"/>
        </w:rPr>
      </w:pPr>
      <w:r>
        <w:rPr>
          <w:rFonts w:asciiTheme="majorBidi" w:hAnsiTheme="majorBidi" w:cstheme="majorBidi"/>
          <w:i/>
          <w:iCs/>
          <w:sz w:val="24"/>
          <w:szCs w:val="24"/>
          <w:lang w:val="id-ID"/>
        </w:rPr>
        <w:t>a</w:t>
      </w:r>
      <w:r w:rsidR="00AA5DD4" w:rsidRPr="00306918">
        <w:rPr>
          <w:rFonts w:asciiTheme="majorBidi" w:hAnsiTheme="majorBidi" w:cstheme="majorBidi"/>
          <w:i/>
          <w:iCs/>
          <w:sz w:val="24"/>
          <w:szCs w:val="24"/>
        </w:rPr>
        <w:t>l</w:t>
      </w:r>
      <w:r w:rsidR="00E04E5B">
        <w:rPr>
          <w:rFonts w:asciiTheme="majorBidi" w:hAnsiTheme="majorBidi" w:cstheme="majorBidi"/>
          <w:i/>
          <w:iCs/>
          <w:sz w:val="24"/>
          <w:szCs w:val="24"/>
          <w:lang w:val="id-ID"/>
        </w:rPr>
        <w:t>-</w:t>
      </w:r>
      <w:r w:rsidR="00086E83" w:rsidRPr="00306918">
        <w:rPr>
          <w:rFonts w:asciiTheme="majorBidi" w:hAnsiTheme="majorBidi" w:cstheme="majorBidi"/>
          <w:i/>
          <w:iCs/>
          <w:sz w:val="24"/>
          <w:szCs w:val="24"/>
          <w:lang w:val="id-ID"/>
        </w:rPr>
        <w:t>‘</w:t>
      </w:r>
      <w:r w:rsidR="00AA5DD4" w:rsidRPr="00306918">
        <w:rPr>
          <w:rFonts w:asciiTheme="majorBidi" w:hAnsiTheme="majorBidi" w:cstheme="majorBidi"/>
          <w:i/>
          <w:iCs/>
          <w:sz w:val="24"/>
          <w:szCs w:val="24"/>
        </w:rPr>
        <w:t>Adālah</w:t>
      </w:r>
      <w:r w:rsidR="00AA5DD4" w:rsidRPr="00306918">
        <w:rPr>
          <w:rFonts w:asciiTheme="majorBidi" w:hAnsiTheme="majorBidi" w:cstheme="majorBidi"/>
          <w:sz w:val="24"/>
          <w:szCs w:val="24"/>
        </w:rPr>
        <w:t xml:space="preserve"> yaitu di dalam suatu akad menuntut para pihak untuk melakukan yang benar dalam pengungkapan kehendak dan keadaan, memenuhi suatu kewajibannya. </w:t>
      </w:r>
    </w:p>
    <w:p w:rsidR="00AA5DD4" w:rsidRPr="00306918" w:rsidRDefault="002704D3" w:rsidP="00EE243B">
      <w:pPr>
        <w:pStyle w:val="ListParagraph"/>
        <w:numPr>
          <w:ilvl w:val="0"/>
          <w:numId w:val="21"/>
        </w:numPr>
        <w:spacing w:line="480" w:lineRule="auto"/>
        <w:ind w:left="1418"/>
        <w:jc w:val="both"/>
        <w:rPr>
          <w:rFonts w:asciiTheme="majorBidi" w:hAnsiTheme="majorBidi" w:cstheme="majorBidi"/>
          <w:sz w:val="24"/>
          <w:szCs w:val="24"/>
        </w:rPr>
      </w:pPr>
      <w:r>
        <w:rPr>
          <w:rFonts w:asciiTheme="majorBidi" w:hAnsiTheme="majorBidi" w:cstheme="majorBidi"/>
          <w:i/>
          <w:iCs/>
          <w:sz w:val="24"/>
          <w:szCs w:val="24"/>
          <w:lang w:val="id-ID"/>
        </w:rPr>
        <w:t>a</w:t>
      </w:r>
      <w:r w:rsidR="00AA5DD4" w:rsidRPr="00306918">
        <w:rPr>
          <w:rFonts w:asciiTheme="majorBidi" w:hAnsiTheme="majorBidi" w:cstheme="majorBidi"/>
          <w:i/>
          <w:iCs/>
          <w:sz w:val="24"/>
          <w:szCs w:val="24"/>
        </w:rPr>
        <w:t>l-Ridā</w:t>
      </w:r>
      <w:r w:rsidR="00AA5DD4" w:rsidRPr="00306918">
        <w:rPr>
          <w:rFonts w:asciiTheme="majorBidi" w:hAnsiTheme="majorBidi" w:cstheme="majorBidi"/>
          <w:sz w:val="24"/>
          <w:szCs w:val="24"/>
        </w:rPr>
        <w:t xml:space="preserve">, asas ini menyatakan bahwa segala transaksi yang dilakukan harus atas dasar kerelaan antara masing-masing pihak, harus didasarkan pada kesepakatan bebas dari para pihak dan tidak boleh ada unsur </w:t>
      </w:r>
      <w:r w:rsidR="00AA5DD4" w:rsidRPr="00306918">
        <w:rPr>
          <w:rFonts w:asciiTheme="majorBidi" w:hAnsiTheme="majorBidi" w:cstheme="majorBidi"/>
          <w:sz w:val="24"/>
          <w:szCs w:val="24"/>
        </w:rPr>
        <w:lastRenderedPageBreak/>
        <w:t>paksaan, tekanan, penipuan dan mis-statemen.</w:t>
      </w:r>
      <w:r w:rsidR="00B70796" w:rsidRPr="00306918">
        <w:rPr>
          <w:rFonts w:asciiTheme="majorBidi" w:hAnsiTheme="majorBidi" w:cstheme="majorBidi"/>
          <w:sz w:val="24"/>
          <w:szCs w:val="24"/>
          <w:lang w:val="id-ID"/>
        </w:rPr>
        <w:t xml:space="preserve"> </w:t>
      </w:r>
      <w:bookmarkEnd w:id="12"/>
      <w:r w:rsidR="00AA5DD4" w:rsidRPr="00306918">
        <w:rPr>
          <w:rFonts w:asciiTheme="majorBidi" w:hAnsiTheme="majorBidi" w:cstheme="majorBidi"/>
          <w:sz w:val="24"/>
          <w:szCs w:val="24"/>
        </w:rPr>
        <w:t>Keridhaan kedua belah pihak dalam transaksi juga terdapat dalam kaidah fikih:</w:t>
      </w:r>
      <w:r w:rsidR="00DC07B3">
        <w:rPr>
          <w:rFonts w:asciiTheme="majorBidi" w:hAnsiTheme="majorBidi" w:cstheme="majorBidi"/>
          <w:sz w:val="24"/>
          <w:szCs w:val="24"/>
          <w:lang w:val="id-ID"/>
        </w:rPr>
        <w:t xml:space="preserve"> </w:t>
      </w:r>
      <w:r w:rsidR="00DC07B3" w:rsidRPr="00EE243B">
        <w:rPr>
          <w:rStyle w:val="FootnoteReference"/>
          <w:rFonts w:asciiTheme="majorBidi" w:hAnsiTheme="majorBidi" w:cstheme="majorBidi"/>
          <w:sz w:val="24"/>
          <w:szCs w:val="24"/>
        </w:rPr>
        <w:footnoteReference w:id="22"/>
      </w:r>
    </w:p>
    <w:p w:rsidR="00AA5DD4" w:rsidRPr="00DC07B3" w:rsidRDefault="00C67666" w:rsidP="00306918">
      <w:pPr>
        <w:spacing w:line="480" w:lineRule="auto"/>
        <w:jc w:val="right"/>
        <w:rPr>
          <w:rFonts w:asciiTheme="majorBidi" w:hAnsiTheme="majorBidi" w:cstheme="majorBidi"/>
          <w:b/>
          <w:sz w:val="32"/>
          <w:szCs w:val="32"/>
        </w:rPr>
      </w:pPr>
      <w:r w:rsidRPr="00DC07B3">
        <w:rPr>
          <w:rFonts w:asciiTheme="majorBidi" w:hAnsiTheme="majorBidi" w:cstheme="majorBidi"/>
          <w:b/>
          <w:sz w:val="32"/>
          <w:szCs w:val="32"/>
          <w:rtl/>
        </w:rPr>
        <w:t>الأصل فى العقد رضا</w:t>
      </w:r>
      <w:r w:rsidR="00AA5DD4" w:rsidRPr="00DC07B3">
        <w:rPr>
          <w:rFonts w:asciiTheme="majorBidi" w:hAnsiTheme="majorBidi" w:cstheme="majorBidi"/>
          <w:b/>
          <w:sz w:val="32"/>
          <w:szCs w:val="32"/>
          <w:rtl/>
        </w:rPr>
        <w:t xml:space="preserve"> المتعا</w:t>
      </w:r>
      <w:r w:rsidR="002F1E97" w:rsidRPr="00DC07B3">
        <w:rPr>
          <w:rFonts w:asciiTheme="majorBidi" w:hAnsiTheme="majorBidi" w:cstheme="majorBidi"/>
          <w:b/>
          <w:sz w:val="32"/>
          <w:szCs w:val="32"/>
          <w:rtl/>
        </w:rPr>
        <w:t>قدين ونتيجته ما التزماه بالتّعاقد</w:t>
      </w:r>
      <w:r w:rsidR="007B357B" w:rsidRPr="00DC07B3">
        <w:rPr>
          <w:rFonts w:asciiTheme="majorBidi" w:hAnsiTheme="majorBidi" w:cstheme="majorBidi"/>
          <w:b/>
          <w:sz w:val="32"/>
          <w:szCs w:val="32"/>
        </w:rPr>
        <w:t xml:space="preserve"> </w:t>
      </w:r>
    </w:p>
    <w:p w:rsidR="00ED6AA1" w:rsidRDefault="003B56CB" w:rsidP="00ED6AA1">
      <w:pPr>
        <w:spacing w:line="480" w:lineRule="auto"/>
        <w:ind w:left="1418" w:firstLine="720"/>
        <w:jc w:val="both"/>
        <w:rPr>
          <w:rFonts w:asciiTheme="majorBidi" w:hAnsiTheme="majorBidi" w:cstheme="majorBidi"/>
          <w:sz w:val="24"/>
          <w:szCs w:val="24"/>
        </w:rPr>
      </w:pPr>
      <w:bookmarkStart w:id="14" w:name="_Hlk532330799"/>
      <w:r w:rsidRPr="009B2211">
        <w:rPr>
          <w:rFonts w:asciiTheme="majorBidi" w:hAnsiTheme="majorBidi" w:cstheme="majorBidi"/>
          <w:sz w:val="24"/>
          <w:szCs w:val="24"/>
          <w:lang w:val="id-ID"/>
        </w:rPr>
        <w:t>Asal dari transaksi/ akad adalah keridhaan kedua belah pihak yang berakad, hasilnya adalah berlaku sahnya yang diakadkan.</w:t>
      </w:r>
      <w:r>
        <w:rPr>
          <w:rFonts w:asciiTheme="majorBidi" w:hAnsiTheme="majorBidi" w:cstheme="majorBidi"/>
          <w:sz w:val="24"/>
          <w:szCs w:val="24"/>
          <w:lang w:val="id-ID"/>
        </w:rPr>
        <w:t xml:space="preserve"> </w:t>
      </w:r>
      <w:r w:rsidR="00AA5DD4" w:rsidRPr="00EE243B">
        <w:rPr>
          <w:rFonts w:asciiTheme="majorBidi" w:hAnsiTheme="majorBidi" w:cstheme="majorBidi"/>
          <w:sz w:val="24"/>
          <w:szCs w:val="24"/>
        </w:rPr>
        <w:t xml:space="preserve">Dalam pelaksanaan perjanjian, jika seseorang dirugikan oleh pihak lain maka orang tersebut berhak mendapatkan ganti rugi dan keharusan dalam mengganti kerugian. </w:t>
      </w:r>
    </w:p>
    <w:p w:rsidR="005A7539" w:rsidRDefault="002704D3" w:rsidP="00ED6AA1">
      <w:pPr>
        <w:pStyle w:val="ListParagraph"/>
        <w:numPr>
          <w:ilvl w:val="0"/>
          <w:numId w:val="21"/>
        </w:numPr>
        <w:spacing w:line="480" w:lineRule="auto"/>
        <w:ind w:left="1418"/>
        <w:jc w:val="both"/>
        <w:rPr>
          <w:rFonts w:asciiTheme="majorBidi" w:hAnsiTheme="majorBidi" w:cstheme="majorBidi"/>
          <w:sz w:val="24"/>
          <w:szCs w:val="24"/>
          <w:lang w:val="id-ID"/>
        </w:rPr>
      </w:pPr>
      <w:r>
        <w:rPr>
          <w:rFonts w:asciiTheme="majorBidi" w:hAnsiTheme="majorBidi" w:cstheme="majorBidi"/>
          <w:i/>
          <w:iCs/>
          <w:sz w:val="24"/>
          <w:szCs w:val="24"/>
          <w:lang w:val="id-ID"/>
        </w:rPr>
        <w:t>a</w:t>
      </w:r>
      <w:r w:rsidR="005A7539" w:rsidRPr="005A7539">
        <w:rPr>
          <w:rFonts w:asciiTheme="majorBidi" w:hAnsiTheme="majorBidi" w:cstheme="majorBidi"/>
          <w:i/>
          <w:iCs/>
          <w:sz w:val="24"/>
          <w:szCs w:val="24"/>
        </w:rPr>
        <w:t>sh</w:t>
      </w:r>
      <w:r w:rsidR="005A7539">
        <w:rPr>
          <w:rFonts w:asciiTheme="majorBidi" w:hAnsiTheme="majorBidi" w:cstheme="majorBidi"/>
          <w:sz w:val="24"/>
          <w:szCs w:val="24"/>
          <w:lang w:val="id-ID"/>
        </w:rPr>
        <w:t>-</w:t>
      </w:r>
      <w:r w:rsidR="005A7539" w:rsidRPr="00C636C5">
        <w:rPr>
          <w:rFonts w:asciiTheme="majorBidi" w:hAnsiTheme="majorBidi" w:cstheme="majorBidi"/>
          <w:i/>
          <w:iCs/>
          <w:sz w:val="24"/>
          <w:szCs w:val="24"/>
          <w:lang w:val="id-ID"/>
        </w:rPr>
        <w:t>Shidq</w:t>
      </w:r>
      <w:r w:rsidR="005A7539">
        <w:rPr>
          <w:rFonts w:asciiTheme="majorBidi" w:hAnsiTheme="majorBidi" w:cstheme="majorBidi"/>
          <w:sz w:val="24"/>
          <w:szCs w:val="24"/>
          <w:lang w:val="id-ID"/>
        </w:rPr>
        <w:t xml:space="preserve"> (kebenaran dan kejujuran)</w:t>
      </w:r>
    </w:p>
    <w:p w:rsidR="005A7539" w:rsidRDefault="005A7539" w:rsidP="00ED6AA1">
      <w:pPr>
        <w:pStyle w:val="ListParagraph"/>
        <w:spacing w:line="480" w:lineRule="auto"/>
        <w:ind w:left="1418" w:firstLine="720"/>
        <w:jc w:val="both"/>
        <w:rPr>
          <w:rFonts w:asciiTheme="majorBidi" w:hAnsiTheme="majorBidi" w:cstheme="majorBidi"/>
          <w:sz w:val="24"/>
          <w:szCs w:val="24"/>
          <w:lang w:val="id-ID"/>
        </w:rPr>
      </w:pPr>
      <w:bookmarkStart w:id="15" w:name="_Hlk532330862"/>
      <w:bookmarkEnd w:id="14"/>
      <w:r w:rsidRPr="005A7539">
        <w:rPr>
          <w:rFonts w:asciiTheme="majorBidi" w:hAnsiTheme="majorBidi" w:cstheme="majorBidi"/>
          <w:sz w:val="24"/>
          <w:szCs w:val="24"/>
          <w:lang w:val="id-ID"/>
        </w:rPr>
        <w:t>Bahwa</w:t>
      </w:r>
      <w:r>
        <w:rPr>
          <w:rFonts w:asciiTheme="majorBidi" w:hAnsiTheme="majorBidi" w:cstheme="majorBidi"/>
          <w:sz w:val="24"/>
          <w:szCs w:val="24"/>
          <w:lang w:val="id-ID"/>
        </w:rPr>
        <w:t xml:space="preserve"> dalam Islam, setiap orang dilarang melakukan kebohongan dan penipuan karena dengan adanya penipuan atau kebohongan sangat berpengaruh dalam keabsahan perjanjian/ akad. Perjanjian yang di dalamnya mengandung unsur kebohongan dan penipuan akan memberikan hak kepada pihak lain untuk menghentikan proses pelaksanaan perjanjian tersebut. </w:t>
      </w:r>
    </w:p>
    <w:p w:rsidR="005A7539" w:rsidRDefault="002704D3" w:rsidP="005A7539">
      <w:pPr>
        <w:pStyle w:val="ListParagraph"/>
        <w:numPr>
          <w:ilvl w:val="0"/>
          <w:numId w:val="21"/>
        </w:numPr>
        <w:spacing w:line="480" w:lineRule="auto"/>
        <w:ind w:left="1418"/>
        <w:jc w:val="both"/>
        <w:rPr>
          <w:rFonts w:asciiTheme="majorBidi" w:hAnsiTheme="majorBidi" w:cstheme="majorBidi"/>
          <w:sz w:val="24"/>
          <w:szCs w:val="24"/>
          <w:lang w:val="id-ID"/>
        </w:rPr>
      </w:pPr>
      <w:bookmarkStart w:id="16" w:name="_Hlk532330843"/>
      <w:bookmarkEnd w:id="15"/>
      <w:r>
        <w:rPr>
          <w:rFonts w:asciiTheme="majorBidi" w:hAnsiTheme="majorBidi" w:cstheme="majorBidi"/>
          <w:i/>
          <w:iCs/>
          <w:sz w:val="24"/>
          <w:szCs w:val="24"/>
          <w:lang w:val="id-ID"/>
        </w:rPr>
        <w:t>a</w:t>
      </w:r>
      <w:r w:rsidR="005A7539" w:rsidRPr="002704D3">
        <w:rPr>
          <w:rFonts w:asciiTheme="majorBidi" w:hAnsiTheme="majorBidi" w:cstheme="majorBidi"/>
          <w:i/>
          <w:iCs/>
          <w:sz w:val="24"/>
          <w:szCs w:val="24"/>
          <w:lang w:val="id-ID"/>
        </w:rPr>
        <w:t>l-Kitabah</w:t>
      </w:r>
      <w:r w:rsidR="005A7539">
        <w:rPr>
          <w:rFonts w:asciiTheme="majorBidi" w:hAnsiTheme="majorBidi" w:cstheme="majorBidi"/>
          <w:sz w:val="24"/>
          <w:szCs w:val="24"/>
          <w:lang w:val="id-ID"/>
        </w:rPr>
        <w:t xml:space="preserve"> (tertulis)</w:t>
      </w:r>
    </w:p>
    <w:p w:rsidR="005A7539" w:rsidRPr="005A7539" w:rsidRDefault="005A7539" w:rsidP="00ED6AA1">
      <w:pPr>
        <w:pStyle w:val="ListParagraph"/>
        <w:spacing w:line="480" w:lineRule="auto"/>
        <w:ind w:left="1440" w:firstLine="720"/>
        <w:jc w:val="both"/>
        <w:rPr>
          <w:rFonts w:asciiTheme="majorBidi" w:hAnsiTheme="majorBidi" w:cstheme="majorBidi"/>
          <w:sz w:val="24"/>
          <w:szCs w:val="24"/>
          <w:rtl/>
          <w:lang w:val="id-ID"/>
        </w:rPr>
      </w:pPr>
      <w:r>
        <w:rPr>
          <w:rFonts w:asciiTheme="majorBidi" w:hAnsiTheme="majorBidi" w:cstheme="majorBidi"/>
          <w:sz w:val="24"/>
          <w:szCs w:val="24"/>
          <w:lang w:val="id-ID"/>
        </w:rPr>
        <w:t xml:space="preserve">Bahwa setiap perjanjian hendaknya dibuat secara tertulis, lebih berkaitan demi kepentingan pembuktian jika dikemudian hari terjadi sengketa sehingga terdapat alat bukti tertulis mengenai sengketa yan g </w:t>
      </w:r>
      <w:r>
        <w:rPr>
          <w:rFonts w:asciiTheme="majorBidi" w:hAnsiTheme="majorBidi" w:cstheme="majorBidi"/>
          <w:sz w:val="24"/>
          <w:szCs w:val="24"/>
          <w:lang w:val="id-ID"/>
        </w:rPr>
        <w:lastRenderedPageBreak/>
        <w:t xml:space="preserve">terjadi serta dalam perjanjian tertulis tersebut biasanya disebutkan mengenai mekanisme penyelesaian sengketa yang terjadi.  </w:t>
      </w:r>
      <w:bookmarkEnd w:id="16"/>
    </w:p>
    <w:p w:rsidR="002F1E97" w:rsidRPr="00306918" w:rsidRDefault="00AA5DD4" w:rsidP="00306918">
      <w:pPr>
        <w:pStyle w:val="ListParagraph"/>
        <w:numPr>
          <w:ilvl w:val="0"/>
          <w:numId w:val="20"/>
        </w:numPr>
        <w:spacing w:line="480" w:lineRule="auto"/>
        <w:ind w:left="993" w:hanging="294"/>
        <w:jc w:val="both"/>
        <w:rPr>
          <w:rFonts w:asciiTheme="majorBidi" w:hAnsiTheme="majorBidi" w:cstheme="majorBidi"/>
          <w:sz w:val="24"/>
          <w:szCs w:val="24"/>
        </w:rPr>
      </w:pPr>
      <w:r w:rsidRPr="00EE243B">
        <w:rPr>
          <w:rFonts w:asciiTheme="majorBidi" w:hAnsiTheme="majorBidi" w:cstheme="majorBidi"/>
          <w:sz w:val="24"/>
          <w:szCs w:val="24"/>
        </w:rPr>
        <w:t xml:space="preserve">Hal-hal yang </w:t>
      </w:r>
      <w:r w:rsidR="00C636C5">
        <w:rPr>
          <w:rFonts w:asciiTheme="majorBidi" w:hAnsiTheme="majorBidi" w:cstheme="majorBidi"/>
          <w:sz w:val="24"/>
          <w:szCs w:val="24"/>
          <w:lang w:val="id-ID"/>
        </w:rPr>
        <w:t>d</w:t>
      </w:r>
      <w:r w:rsidRPr="00EE243B">
        <w:rPr>
          <w:rFonts w:asciiTheme="majorBidi" w:hAnsiTheme="majorBidi" w:cstheme="majorBidi"/>
          <w:sz w:val="24"/>
          <w:szCs w:val="24"/>
        </w:rPr>
        <w:t xml:space="preserve">apat merusak </w:t>
      </w:r>
      <w:r w:rsidR="00C636C5">
        <w:rPr>
          <w:rFonts w:asciiTheme="majorBidi" w:hAnsiTheme="majorBidi" w:cstheme="majorBidi"/>
          <w:sz w:val="24"/>
          <w:szCs w:val="24"/>
          <w:lang w:val="id-ID"/>
        </w:rPr>
        <w:t>akad</w:t>
      </w:r>
    </w:p>
    <w:p w:rsidR="00306918" w:rsidRPr="00EE243B" w:rsidRDefault="00306918" w:rsidP="00306918">
      <w:pPr>
        <w:pStyle w:val="ListParagraph"/>
        <w:spacing w:line="480" w:lineRule="auto"/>
        <w:ind w:left="993"/>
        <w:jc w:val="both"/>
        <w:rPr>
          <w:rFonts w:asciiTheme="majorBidi" w:hAnsiTheme="majorBidi" w:cstheme="majorBidi"/>
          <w:sz w:val="24"/>
          <w:szCs w:val="24"/>
          <w:rtl/>
        </w:rPr>
      </w:pPr>
      <w:r>
        <w:rPr>
          <w:rFonts w:asciiTheme="majorBidi" w:hAnsiTheme="majorBidi" w:cstheme="majorBidi"/>
          <w:sz w:val="24"/>
          <w:szCs w:val="24"/>
          <w:lang w:val="id-ID"/>
        </w:rPr>
        <w:t>Ada beberapa hal yang dapat merusak akad, yaitu:</w:t>
      </w:r>
    </w:p>
    <w:p w:rsidR="00306918" w:rsidRPr="00306918" w:rsidRDefault="00AA5DD4" w:rsidP="00EE243B">
      <w:pPr>
        <w:pStyle w:val="ListParagraph"/>
        <w:numPr>
          <w:ilvl w:val="0"/>
          <w:numId w:val="23"/>
        </w:numPr>
        <w:spacing w:line="480" w:lineRule="auto"/>
        <w:ind w:left="1418"/>
        <w:jc w:val="both"/>
        <w:rPr>
          <w:rFonts w:asciiTheme="majorBidi" w:hAnsiTheme="majorBidi" w:cstheme="majorBidi"/>
          <w:sz w:val="24"/>
          <w:szCs w:val="24"/>
        </w:rPr>
      </w:pPr>
      <w:r w:rsidRPr="00306918">
        <w:rPr>
          <w:rFonts w:asciiTheme="majorBidi" w:hAnsiTheme="majorBidi" w:cstheme="majorBidi"/>
          <w:sz w:val="24"/>
          <w:szCs w:val="24"/>
        </w:rPr>
        <w:t>Pemaksaan dan keterpaksaan, yaitu akad yang terjadi bukan atas kesadaran dan keinginan sempurna dari salah satu pihak.</w:t>
      </w:r>
    </w:p>
    <w:p w:rsidR="00306918" w:rsidRPr="00306918" w:rsidRDefault="00AA5DD4" w:rsidP="00EE243B">
      <w:pPr>
        <w:pStyle w:val="ListParagraph"/>
        <w:numPr>
          <w:ilvl w:val="0"/>
          <w:numId w:val="23"/>
        </w:numPr>
        <w:spacing w:line="480" w:lineRule="auto"/>
        <w:ind w:left="1418"/>
        <w:jc w:val="both"/>
        <w:rPr>
          <w:rFonts w:asciiTheme="majorBidi" w:hAnsiTheme="majorBidi" w:cstheme="majorBidi"/>
          <w:sz w:val="24"/>
          <w:szCs w:val="24"/>
        </w:rPr>
      </w:pPr>
      <w:r w:rsidRPr="00306918">
        <w:rPr>
          <w:rFonts w:asciiTheme="majorBidi" w:hAnsiTheme="majorBidi" w:cstheme="majorBidi"/>
          <w:i/>
          <w:iCs/>
          <w:sz w:val="24"/>
          <w:szCs w:val="24"/>
        </w:rPr>
        <w:t>Gālat</w:t>
      </w:r>
      <w:r w:rsidRPr="00306918">
        <w:rPr>
          <w:rFonts w:asciiTheme="majorBidi" w:hAnsiTheme="majorBidi" w:cstheme="majorBidi"/>
          <w:sz w:val="24"/>
          <w:szCs w:val="24"/>
        </w:rPr>
        <w:t xml:space="preserve"> (kesalahan), misalnya kesalahan dalam menjelaskan sifat dan jenisnya. Hal ini karena tidak sesuai dengan yang dikehendaki.</w:t>
      </w:r>
    </w:p>
    <w:p w:rsidR="00306918" w:rsidRPr="00306918" w:rsidRDefault="00AA5DD4" w:rsidP="00EE243B">
      <w:pPr>
        <w:pStyle w:val="ListParagraph"/>
        <w:numPr>
          <w:ilvl w:val="0"/>
          <w:numId w:val="23"/>
        </w:numPr>
        <w:spacing w:line="480" w:lineRule="auto"/>
        <w:ind w:left="1418"/>
        <w:jc w:val="both"/>
        <w:rPr>
          <w:rFonts w:asciiTheme="majorBidi" w:hAnsiTheme="majorBidi" w:cstheme="majorBidi"/>
          <w:sz w:val="24"/>
          <w:szCs w:val="24"/>
        </w:rPr>
      </w:pPr>
      <w:r w:rsidRPr="00306918">
        <w:rPr>
          <w:rFonts w:asciiTheme="majorBidi" w:hAnsiTheme="majorBidi" w:cstheme="majorBidi"/>
          <w:i/>
          <w:iCs/>
          <w:sz w:val="24"/>
          <w:szCs w:val="24"/>
        </w:rPr>
        <w:t xml:space="preserve">Tadlīs </w:t>
      </w:r>
      <w:r w:rsidRPr="00306918">
        <w:rPr>
          <w:rFonts w:asciiTheme="majorBidi" w:hAnsiTheme="majorBidi" w:cstheme="majorBidi"/>
          <w:sz w:val="24"/>
          <w:szCs w:val="24"/>
        </w:rPr>
        <w:t xml:space="preserve">(penipuan) dan </w:t>
      </w:r>
      <w:r w:rsidRPr="00306918">
        <w:rPr>
          <w:rFonts w:asciiTheme="majorBidi" w:hAnsiTheme="majorBidi" w:cstheme="majorBidi"/>
          <w:i/>
          <w:iCs/>
          <w:sz w:val="24"/>
          <w:szCs w:val="24"/>
        </w:rPr>
        <w:t xml:space="preserve">tagrīr </w:t>
      </w:r>
      <w:r w:rsidRPr="00306918">
        <w:rPr>
          <w:rFonts w:asciiTheme="majorBidi" w:hAnsiTheme="majorBidi" w:cstheme="majorBidi"/>
          <w:sz w:val="24"/>
          <w:szCs w:val="24"/>
        </w:rPr>
        <w:t xml:space="preserve">(ketidakpastian). </w:t>
      </w:r>
      <w:r w:rsidRPr="00306918">
        <w:rPr>
          <w:rFonts w:asciiTheme="majorBidi" w:hAnsiTheme="majorBidi" w:cstheme="majorBidi"/>
          <w:i/>
          <w:iCs/>
          <w:sz w:val="24"/>
          <w:szCs w:val="24"/>
        </w:rPr>
        <w:t>Tadlīs</w:t>
      </w:r>
      <w:r w:rsidRPr="00306918">
        <w:rPr>
          <w:rFonts w:asciiTheme="majorBidi" w:hAnsiTheme="majorBidi" w:cstheme="majorBidi"/>
          <w:sz w:val="24"/>
          <w:szCs w:val="24"/>
        </w:rPr>
        <w:t xml:space="preserve"> terjadi untuk menyembunyikan cacat atau kekurangan suatu barang, sedangkan tagrir menjelaskan sesuatu yang tidak pasti, baik wujud baran</w:t>
      </w:r>
      <w:r w:rsidR="002F1E97" w:rsidRPr="00306918">
        <w:rPr>
          <w:rFonts w:asciiTheme="majorBidi" w:hAnsiTheme="majorBidi" w:cstheme="majorBidi"/>
          <w:sz w:val="24"/>
          <w:szCs w:val="24"/>
        </w:rPr>
        <w:t>gnya atau tidak mungkin adanya.</w:t>
      </w:r>
    </w:p>
    <w:p w:rsidR="00CB538D" w:rsidRPr="00306918" w:rsidRDefault="00AA5DD4" w:rsidP="00EE243B">
      <w:pPr>
        <w:pStyle w:val="ListParagraph"/>
        <w:numPr>
          <w:ilvl w:val="0"/>
          <w:numId w:val="23"/>
        </w:numPr>
        <w:spacing w:line="480" w:lineRule="auto"/>
        <w:ind w:left="1418"/>
        <w:jc w:val="both"/>
        <w:rPr>
          <w:rFonts w:asciiTheme="majorBidi" w:hAnsiTheme="majorBidi" w:cstheme="majorBidi"/>
          <w:sz w:val="24"/>
          <w:szCs w:val="24"/>
        </w:rPr>
      </w:pPr>
      <w:r w:rsidRPr="00306918">
        <w:rPr>
          <w:rFonts w:asciiTheme="majorBidi" w:hAnsiTheme="majorBidi" w:cstheme="majorBidi"/>
          <w:i/>
          <w:iCs/>
          <w:sz w:val="24"/>
          <w:szCs w:val="24"/>
        </w:rPr>
        <w:t>Gabān</w:t>
      </w:r>
      <w:r w:rsidRPr="00306918">
        <w:rPr>
          <w:rFonts w:asciiTheme="majorBidi" w:hAnsiTheme="majorBidi" w:cstheme="majorBidi"/>
          <w:sz w:val="24"/>
          <w:szCs w:val="24"/>
        </w:rPr>
        <w:t xml:space="preserve"> (ketidakseimbangan antara sifat dan kenyataan) misalnya, menjual barang dengan penjelasan karakteristiknya dan harga yang ditawarkan, tapi pada kenyataannya tidak seperti itu, mungkin harganya lebih tinggi dibanding barangnya.</w:t>
      </w:r>
      <w:r w:rsidRPr="00EE243B">
        <w:rPr>
          <w:rStyle w:val="FootnoteReference"/>
          <w:rFonts w:asciiTheme="majorBidi" w:hAnsiTheme="majorBidi" w:cstheme="majorBidi"/>
          <w:sz w:val="24"/>
          <w:szCs w:val="24"/>
        </w:rPr>
        <w:footnoteReference w:id="23"/>
      </w:r>
    </w:p>
    <w:p w:rsidR="00C037F5" w:rsidRPr="00EE243B" w:rsidRDefault="00AA5DD4" w:rsidP="00306918">
      <w:pPr>
        <w:pStyle w:val="ListParagraph"/>
        <w:numPr>
          <w:ilvl w:val="0"/>
          <w:numId w:val="20"/>
        </w:numPr>
        <w:spacing w:line="480" w:lineRule="auto"/>
        <w:ind w:left="993" w:hanging="294"/>
        <w:jc w:val="both"/>
        <w:rPr>
          <w:rFonts w:asciiTheme="majorBidi" w:hAnsiTheme="majorBidi" w:cstheme="majorBidi"/>
          <w:sz w:val="24"/>
          <w:szCs w:val="24"/>
        </w:rPr>
      </w:pPr>
      <w:r w:rsidRPr="00EE243B">
        <w:rPr>
          <w:rFonts w:asciiTheme="majorBidi" w:hAnsiTheme="majorBidi" w:cstheme="majorBidi"/>
          <w:sz w:val="24"/>
          <w:szCs w:val="24"/>
        </w:rPr>
        <w:t xml:space="preserve">Berakhirnya </w:t>
      </w:r>
      <w:r w:rsidR="00C636C5">
        <w:rPr>
          <w:rFonts w:asciiTheme="majorBidi" w:hAnsiTheme="majorBidi" w:cstheme="majorBidi"/>
          <w:sz w:val="24"/>
          <w:szCs w:val="24"/>
          <w:lang w:val="id-ID"/>
        </w:rPr>
        <w:t>a</w:t>
      </w:r>
      <w:r w:rsidRPr="00EE243B">
        <w:rPr>
          <w:rFonts w:asciiTheme="majorBidi" w:hAnsiTheme="majorBidi" w:cstheme="majorBidi"/>
          <w:sz w:val="24"/>
          <w:szCs w:val="24"/>
        </w:rPr>
        <w:t>kad</w:t>
      </w:r>
    </w:p>
    <w:p w:rsidR="00C037F5" w:rsidRPr="00EE243B" w:rsidRDefault="00AA5DD4" w:rsidP="00306918">
      <w:pPr>
        <w:spacing w:line="480" w:lineRule="auto"/>
        <w:ind w:left="720" w:firstLine="720"/>
        <w:jc w:val="both"/>
        <w:rPr>
          <w:rFonts w:asciiTheme="majorBidi" w:hAnsiTheme="majorBidi" w:cstheme="majorBidi"/>
          <w:sz w:val="24"/>
          <w:szCs w:val="24"/>
        </w:rPr>
      </w:pPr>
      <w:r w:rsidRPr="00EE243B">
        <w:rPr>
          <w:rFonts w:asciiTheme="majorBidi" w:hAnsiTheme="majorBidi" w:cstheme="majorBidi"/>
          <w:sz w:val="24"/>
          <w:szCs w:val="24"/>
        </w:rPr>
        <w:t>Berakhirnya akad dikarenakan beberapa hal, yaitu:</w:t>
      </w:r>
    </w:p>
    <w:p w:rsidR="00C037F5" w:rsidRPr="00306918" w:rsidRDefault="00AA5DD4" w:rsidP="00306918">
      <w:pPr>
        <w:pStyle w:val="ListParagraph"/>
        <w:numPr>
          <w:ilvl w:val="0"/>
          <w:numId w:val="24"/>
        </w:numPr>
        <w:spacing w:line="480" w:lineRule="auto"/>
        <w:ind w:left="1418"/>
        <w:jc w:val="both"/>
        <w:rPr>
          <w:rFonts w:asciiTheme="majorBidi" w:hAnsiTheme="majorBidi" w:cstheme="majorBidi"/>
          <w:sz w:val="24"/>
          <w:szCs w:val="24"/>
        </w:rPr>
      </w:pPr>
      <w:r w:rsidRPr="00306918">
        <w:rPr>
          <w:rFonts w:asciiTheme="majorBidi" w:hAnsiTheme="majorBidi" w:cstheme="majorBidi"/>
          <w:sz w:val="24"/>
          <w:szCs w:val="24"/>
        </w:rPr>
        <w:t>Pembatalan (</w:t>
      </w:r>
      <w:r w:rsidRPr="00306918">
        <w:rPr>
          <w:rFonts w:asciiTheme="majorBidi" w:hAnsiTheme="majorBidi" w:cstheme="majorBidi"/>
          <w:i/>
          <w:iCs/>
          <w:sz w:val="24"/>
          <w:szCs w:val="24"/>
        </w:rPr>
        <w:t>fasakh</w:t>
      </w:r>
      <w:r w:rsidRPr="00306918">
        <w:rPr>
          <w:rFonts w:asciiTheme="majorBidi" w:hAnsiTheme="majorBidi" w:cstheme="majorBidi"/>
          <w:sz w:val="24"/>
          <w:szCs w:val="24"/>
        </w:rPr>
        <w:t>)</w:t>
      </w:r>
    </w:p>
    <w:p w:rsidR="007136DF" w:rsidRPr="00EE243B" w:rsidRDefault="00AA5DD4" w:rsidP="00306918">
      <w:pPr>
        <w:spacing w:line="480" w:lineRule="auto"/>
        <w:ind w:left="1058" w:firstLine="720"/>
        <w:jc w:val="both"/>
        <w:rPr>
          <w:rFonts w:asciiTheme="majorBidi" w:hAnsiTheme="majorBidi" w:cstheme="majorBidi"/>
          <w:sz w:val="24"/>
          <w:szCs w:val="24"/>
          <w:lang w:val="id-ID"/>
        </w:rPr>
      </w:pPr>
      <w:r w:rsidRPr="00EE243B">
        <w:rPr>
          <w:rFonts w:asciiTheme="majorBidi" w:hAnsiTheme="majorBidi" w:cstheme="majorBidi"/>
          <w:sz w:val="24"/>
          <w:szCs w:val="24"/>
        </w:rPr>
        <w:lastRenderedPageBreak/>
        <w:t>Akad terkadang batal karena mengabaikan apa yang tel</w:t>
      </w:r>
      <w:r w:rsidR="00987241" w:rsidRPr="00EE243B">
        <w:rPr>
          <w:rFonts w:asciiTheme="majorBidi" w:hAnsiTheme="majorBidi" w:cstheme="majorBidi"/>
          <w:sz w:val="24"/>
          <w:szCs w:val="24"/>
        </w:rPr>
        <w:t>ah disepakati seperti dalam khi</w:t>
      </w:r>
      <w:r w:rsidRPr="00EE243B">
        <w:rPr>
          <w:rFonts w:asciiTheme="majorBidi" w:hAnsiTheme="majorBidi" w:cstheme="majorBidi"/>
          <w:sz w:val="24"/>
          <w:szCs w:val="24"/>
        </w:rPr>
        <w:t xml:space="preserve">ar, kadang dengan menetapkan batas waktu ke depan seperti dalam ijarah (sewa menyewa). Dalam akad </w:t>
      </w:r>
      <w:r w:rsidRPr="00EE243B">
        <w:rPr>
          <w:rFonts w:asciiTheme="majorBidi" w:hAnsiTheme="majorBidi" w:cstheme="majorBidi"/>
          <w:i/>
          <w:iCs/>
          <w:sz w:val="24"/>
          <w:szCs w:val="24"/>
        </w:rPr>
        <w:t xml:space="preserve">ghair </w:t>
      </w:r>
      <w:r w:rsidR="00987241" w:rsidRPr="00EE243B">
        <w:rPr>
          <w:rFonts w:asciiTheme="majorBidi" w:hAnsiTheme="majorBidi" w:cstheme="majorBidi"/>
          <w:sz w:val="24"/>
          <w:szCs w:val="24"/>
        </w:rPr>
        <w:t>lazim</w:t>
      </w:r>
      <w:r w:rsidRPr="00EE243B">
        <w:rPr>
          <w:rFonts w:asciiTheme="majorBidi" w:hAnsiTheme="majorBidi" w:cstheme="majorBidi"/>
          <w:sz w:val="24"/>
          <w:szCs w:val="24"/>
        </w:rPr>
        <w:t xml:space="preserve"> pembatalan akad terjadi karena watak akadnya sendiri, seperti </w:t>
      </w:r>
      <w:r w:rsidRPr="00EE243B">
        <w:rPr>
          <w:rFonts w:asciiTheme="majorBidi" w:hAnsiTheme="majorBidi" w:cstheme="majorBidi"/>
          <w:i/>
          <w:iCs/>
          <w:sz w:val="24"/>
          <w:szCs w:val="24"/>
        </w:rPr>
        <w:t>wadi’ah</w:t>
      </w:r>
      <w:r w:rsidRPr="00EE243B">
        <w:rPr>
          <w:rFonts w:asciiTheme="majorBidi" w:hAnsiTheme="majorBidi" w:cstheme="majorBidi"/>
          <w:sz w:val="24"/>
          <w:szCs w:val="24"/>
        </w:rPr>
        <w:t xml:space="preserve"> (titipan), </w:t>
      </w:r>
      <w:r w:rsidRPr="00EE243B">
        <w:rPr>
          <w:rFonts w:asciiTheme="majorBidi" w:hAnsiTheme="majorBidi" w:cstheme="majorBidi"/>
          <w:i/>
          <w:iCs/>
          <w:sz w:val="24"/>
          <w:szCs w:val="24"/>
        </w:rPr>
        <w:t>‘ariyah</w:t>
      </w:r>
      <w:r w:rsidRPr="00EE243B">
        <w:rPr>
          <w:rFonts w:asciiTheme="majorBidi" w:hAnsiTheme="majorBidi" w:cstheme="majorBidi"/>
          <w:sz w:val="24"/>
          <w:szCs w:val="24"/>
        </w:rPr>
        <w:t xml:space="preserve"> (pinjaman), </w:t>
      </w:r>
      <w:r w:rsidRPr="00EE243B">
        <w:rPr>
          <w:rFonts w:asciiTheme="majorBidi" w:hAnsiTheme="majorBidi" w:cstheme="majorBidi"/>
          <w:i/>
          <w:iCs/>
          <w:sz w:val="24"/>
          <w:szCs w:val="24"/>
        </w:rPr>
        <w:t>syirkah</w:t>
      </w:r>
      <w:r w:rsidRPr="00EE243B">
        <w:rPr>
          <w:rFonts w:asciiTheme="majorBidi" w:hAnsiTheme="majorBidi" w:cstheme="majorBidi"/>
          <w:sz w:val="24"/>
          <w:szCs w:val="24"/>
        </w:rPr>
        <w:t xml:space="preserve"> dan </w:t>
      </w:r>
      <w:r w:rsidRPr="00EE243B">
        <w:rPr>
          <w:rFonts w:asciiTheme="majorBidi" w:hAnsiTheme="majorBidi" w:cstheme="majorBidi"/>
          <w:i/>
          <w:iCs/>
          <w:sz w:val="24"/>
          <w:szCs w:val="24"/>
        </w:rPr>
        <w:t>wakalah</w:t>
      </w:r>
      <w:r w:rsidRPr="00EE243B">
        <w:rPr>
          <w:rFonts w:asciiTheme="majorBidi" w:hAnsiTheme="majorBidi" w:cstheme="majorBidi"/>
          <w:sz w:val="24"/>
          <w:szCs w:val="24"/>
        </w:rPr>
        <w:t xml:space="preserve">. Masing-masing pihak berhak membatalkan bila ia menghendakinya dan selama dalam </w:t>
      </w:r>
      <w:r w:rsidRPr="00EE243B">
        <w:rPr>
          <w:rFonts w:asciiTheme="majorBidi" w:hAnsiTheme="majorBidi" w:cstheme="majorBidi"/>
          <w:i/>
          <w:iCs/>
          <w:sz w:val="24"/>
          <w:szCs w:val="24"/>
        </w:rPr>
        <w:t>wakalah</w:t>
      </w:r>
      <w:r w:rsidRPr="00EE243B">
        <w:rPr>
          <w:rFonts w:asciiTheme="majorBidi" w:hAnsiTheme="majorBidi" w:cstheme="majorBidi"/>
          <w:sz w:val="24"/>
          <w:szCs w:val="24"/>
        </w:rPr>
        <w:t xml:space="preserve"> tidak ada kaitan dengan orang lain. Bila akad lazim dalam satu pihak dan </w:t>
      </w:r>
      <w:r w:rsidRPr="00EE243B">
        <w:rPr>
          <w:rFonts w:asciiTheme="majorBidi" w:hAnsiTheme="majorBidi" w:cstheme="majorBidi"/>
          <w:i/>
          <w:iCs/>
          <w:sz w:val="24"/>
          <w:szCs w:val="24"/>
        </w:rPr>
        <w:t xml:space="preserve">ghair </w:t>
      </w:r>
      <w:r w:rsidRPr="00EE243B">
        <w:rPr>
          <w:rFonts w:asciiTheme="majorBidi" w:hAnsiTheme="majorBidi" w:cstheme="majorBidi"/>
          <w:sz w:val="24"/>
          <w:szCs w:val="24"/>
        </w:rPr>
        <w:t xml:space="preserve">lazim pihak lain, seperti </w:t>
      </w:r>
      <w:r w:rsidRPr="00EE243B">
        <w:rPr>
          <w:rFonts w:asciiTheme="majorBidi" w:hAnsiTheme="majorBidi" w:cstheme="majorBidi"/>
          <w:i/>
          <w:iCs/>
          <w:sz w:val="24"/>
          <w:szCs w:val="24"/>
        </w:rPr>
        <w:t>rahn</w:t>
      </w:r>
      <w:r w:rsidRPr="00EE243B">
        <w:rPr>
          <w:rFonts w:asciiTheme="majorBidi" w:hAnsiTheme="majorBidi" w:cstheme="majorBidi"/>
          <w:sz w:val="24"/>
          <w:szCs w:val="24"/>
        </w:rPr>
        <w:t xml:space="preserve"> (gadai).</w:t>
      </w:r>
      <w:r w:rsidR="007136DF" w:rsidRPr="00EE243B">
        <w:rPr>
          <w:rFonts w:asciiTheme="majorBidi" w:hAnsiTheme="majorBidi" w:cstheme="majorBidi"/>
          <w:sz w:val="24"/>
          <w:szCs w:val="24"/>
          <w:lang w:val="id-ID"/>
        </w:rPr>
        <w:t xml:space="preserve"> </w:t>
      </w:r>
    </w:p>
    <w:p w:rsidR="00C037F5" w:rsidRPr="00EE243B" w:rsidRDefault="007136DF" w:rsidP="00306918">
      <w:pPr>
        <w:pStyle w:val="ListParagraph"/>
        <w:numPr>
          <w:ilvl w:val="0"/>
          <w:numId w:val="24"/>
        </w:numPr>
        <w:spacing w:line="480" w:lineRule="auto"/>
        <w:ind w:left="1418"/>
        <w:jc w:val="both"/>
        <w:rPr>
          <w:rFonts w:asciiTheme="majorBidi" w:hAnsiTheme="majorBidi" w:cstheme="majorBidi"/>
          <w:sz w:val="24"/>
          <w:szCs w:val="24"/>
        </w:rPr>
      </w:pPr>
      <w:r w:rsidRPr="00EE243B">
        <w:rPr>
          <w:rFonts w:asciiTheme="majorBidi" w:hAnsiTheme="majorBidi" w:cstheme="majorBidi"/>
          <w:sz w:val="24"/>
          <w:szCs w:val="24"/>
        </w:rPr>
        <w:t>B</w:t>
      </w:r>
      <w:r w:rsidR="00AA5DD4" w:rsidRPr="00EE243B">
        <w:rPr>
          <w:rFonts w:asciiTheme="majorBidi" w:hAnsiTheme="majorBidi" w:cstheme="majorBidi"/>
          <w:sz w:val="24"/>
          <w:szCs w:val="24"/>
        </w:rPr>
        <w:t>erakhirnya akad karena kematian</w:t>
      </w:r>
    </w:p>
    <w:p w:rsidR="00C037F5" w:rsidRPr="00EE243B" w:rsidRDefault="00AA5DD4" w:rsidP="00306918">
      <w:pPr>
        <w:spacing w:line="480" w:lineRule="auto"/>
        <w:ind w:left="1058" w:firstLine="720"/>
        <w:jc w:val="both"/>
        <w:rPr>
          <w:rFonts w:asciiTheme="majorBidi" w:hAnsiTheme="majorBidi" w:cstheme="majorBidi"/>
          <w:sz w:val="24"/>
          <w:szCs w:val="24"/>
        </w:rPr>
      </w:pPr>
      <w:r w:rsidRPr="00EE243B">
        <w:rPr>
          <w:rFonts w:asciiTheme="majorBidi" w:hAnsiTheme="majorBidi" w:cstheme="majorBidi"/>
          <w:sz w:val="24"/>
          <w:szCs w:val="24"/>
        </w:rPr>
        <w:t>Diantara akad yang berakhir karena meninggalnya salah satu dari dua pihak adalah sebagai berikut:</w:t>
      </w:r>
    </w:p>
    <w:p w:rsidR="00C037F5" w:rsidRPr="00306918" w:rsidRDefault="00987241" w:rsidP="00306918">
      <w:pPr>
        <w:pStyle w:val="ListParagraph"/>
        <w:numPr>
          <w:ilvl w:val="0"/>
          <w:numId w:val="25"/>
        </w:numPr>
        <w:spacing w:line="480" w:lineRule="auto"/>
        <w:ind w:left="1701"/>
        <w:jc w:val="both"/>
        <w:rPr>
          <w:rFonts w:asciiTheme="majorBidi" w:hAnsiTheme="majorBidi" w:cstheme="majorBidi"/>
          <w:sz w:val="24"/>
          <w:szCs w:val="24"/>
        </w:rPr>
      </w:pPr>
      <w:r w:rsidRPr="00306918">
        <w:rPr>
          <w:rFonts w:asciiTheme="majorBidi" w:hAnsiTheme="majorBidi" w:cstheme="majorBidi"/>
          <w:sz w:val="24"/>
          <w:szCs w:val="24"/>
        </w:rPr>
        <w:t>Ija</w:t>
      </w:r>
      <w:r w:rsidR="00AA5DD4" w:rsidRPr="00306918">
        <w:rPr>
          <w:rFonts w:asciiTheme="majorBidi" w:hAnsiTheme="majorBidi" w:cstheme="majorBidi"/>
          <w:sz w:val="24"/>
          <w:szCs w:val="24"/>
        </w:rPr>
        <w:t>rah (sewa menyewa)</w:t>
      </w:r>
    </w:p>
    <w:p w:rsidR="00C037F5" w:rsidRPr="00306918" w:rsidRDefault="00AA5DD4" w:rsidP="00306918">
      <w:pPr>
        <w:pStyle w:val="ListParagraph"/>
        <w:numPr>
          <w:ilvl w:val="0"/>
          <w:numId w:val="25"/>
        </w:numPr>
        <w:spacing w:line="480" w:lineRule="auto"/>
        <w:ind w:left="1701"/>
        <w:jc w:val="both"/>
        <w:rPr>
          <w:rFonts w:asciiTheme="majorBidi" w:hAnsiTheme="majorBidi" w:cstheme="majorBidi"/>
          <w:sz w:val="24"/>
          <w:szCs w:val="24"/>
        </w:rPr>
      </w:pPr>
      <w:r w:rsidRPr="00306918">
        <w:rPr>
          <w:rFonts w:asciiTheme="majorBidi" w:hAnsiTheme="majorBidi" w:cstheme="majorBidi"/>
          <w:i/>
          <w:iCs/>
          <w:sz w:val="24"/>
          <w:szCs w:val="24"/>
        </w:rPr>
        <w:t>Kafāla</w:t>
      </w:r>
      <w:r w:rsidRPr="00306918">
        <w:rPr>
          <w:rFonts w:asciiTheme="majorBidi" w:hAnsiTheme="majorBidi" w:cstheme="majorBidi"/>
          <w:sz w:val="24"/>
          <w:szCs w:val="24"/>
        </w:rPr>
        <w:t>h (jaminan)</w:t>
      </w:r>
    </w:p>
    <w:p w:rsidR="00C037F5" w:rsidRPr="00306918" w:rsidRDefault="00AA5DD4" w:rsidP="00306918">
      <w:pPr>
        <w:pStyle w:val="ListParagraph"/>
        <w:numPr>
          <w:ilvl w:val="0"/>
          <w:numId w:val="25"/>
        </w:numPr>
        <w:spacing w:line="480" w:lineRule="auto"/>
        <w:ind w:left="1701"/>
        <w:jc w:val="both"/>
        <w:rPr>
          <w:rFonts w:asciiTheme="majorBidi" w:hAnsiTheme="majorBidi" w:cstheme="majorBidi"/>
          <w:sz w:val="24"/>
          <w:szCs w:val="24"/>
        </w:rPr>
      </w:pPr>
      <w:r w:rsidRPr="00306918">
        <w:rPr>
          <w:rFonts w:asciiTheme="majorBidi" w:hAnsiTheme="majorBidi" w:cstheme="majorBidi"/>
          <w:i/>
          <w:iCs/>
          <w:sz w:val="24"/>
          <w:szCs w:val="24"/>
        </w:rPr>
        <w:t>Syirkah</w:t>
      </w:r>
      <w:r w:rsidRPr="00306918">
        <w:rPr>
          <w:rFonts w:asciiTheme="majorBidi" w:hAnsiTheme="majorBidi" w:cstheme="majorBidi"/>
          <w:sz w:val="24"/>
          <w:szCs w:val="24"/>
        </w:rPr>
        <w:t xml:space="preserve"> dan </w:t>
      </w:r>
      <w:r w:rsidRPr="00306918">
        <w:rPr>
          <w:rFonts w:asciiTheme="majorBidi" w:hAnsiTheme="majorBidi" w:cstheme="majorBidi"/>
          <w:i/>
          <w:iCs/>
          <w:sz w:val="24"/>
          <w:szCs w:val="24"/>
        </w:rPr>
        <w:t>wakalah</w:t>
      </w:r>
    </w:p>
    <w:p w:rsidR="00AA5DD4" w:rsidRPr="00306918" w:rsidRDefault="00AA5DD4" w:rsidP="00306918">
      <w:pPr>
        <w:pStyle w:val="ListParagraph"/>
        <w:numPr>
          <w:ilvl w:val="0"/>
          <w:numId w:val="25"/>
        </w:numPr>
        <w:spacing w:line="480" w:lineRule="auto"/>
        <w:ind w:left="1701"/>
        <w:jc w:val="both"/>
        <w:rPr>
          <w:rFonts w:asciiTheme="majorBidi" w:hAnsiTheme="majorBidi" w:cstheme="majorBidi"/>
          <w:sz w:val="24"/>
          <w:szCs w:val="24"/>
        </w:rPr>
      </w:pPr>
      <w:r w:rsidRPr="00306918">
        <w:rPr>
          <w:rFonts w:asciiTheme="majorBidi" w:hAnsiTheme="majorBidi" w:cstheme="majorBidi"/>
          <w:i/>
          <w:iCs/>
          <w:sz w:val="24"/>
          <w:szCs w:val="24"/>
        </w:rPr>
        <w:t>Muzāra’ah dan musāqah</w:t>
      </w:r>
    </w:p>
    <w:p w:rsidR="00C037F5" w:rsidRPr="00EE243B" w:rsidRDefault="00AA5DD4" w:rsidP="002704D3">
      <w:pPr>
        <w:pStyle w:val="ListParagraph"/>
        <w:numPr>
          <w:ilvl w:val="0"/>
          <w:numId w:val="24"/>
        </w:numPr>
        <w:spacing w:line="360" w:lineRule="auto"/>
        <w:ind w:left="1418"/>
        <w:jc w:val="both"/>
        <w:rPr>
          <w:rFonts w:asciiTheme="majorBidi" w:hAnsiTheme="majorBidi" w:cstheme="majorBidi"/>
          <w:sz w:val="24"/>
          <w:szCs w:val="24"/>
        </w:rPr>
      </w:pPr>
      <w:r w:rsidRPr="00EE243B">
        <w:rPr>
          <w:rFonts w:asciiTheme="majorBidi" w:hAnsiTheme="majorBidi" w:cstheme="majorBidi"/>
          <w:sz w:val="24"/>
          <w:szCs w:val="24"/>
        </w:rPr>
        <w:t xml:space="preserve">Berakhirnya akad karena tidak ada izin dalam akad </w:t>
      </w:r>
      <w:r w:rsidRPr="00EE243B">
        <w:rPr>
          <w:rFonts w:asciiTheme="majorBidi" w:hAnsiTheme="majorBidi" w:cstheme="majorBidi"/>
          <w:i/>
          <w:iCs/>
          <w:sz w:val="24"/>
          <w:szCs w:val="24"/>
        </w:rPr>
        <w:t>mauq</w:t>
      </w:r>
      <w:r w:rsidRPr="00EE243B">
        <w:rPr>
          <w:rFonts w:asciiTheme="majorBidi" w:hAnsiTheme="majorBidi" w:cstheme="majorBidi"/>
          <w:i/>
          <w:iCs/>
          <w:noProof/>
          <w:sz w:val="24"/>
          <w:szCs w:val="24"/>
        </w:rPr>
        <w:t>u</w:t>
      </w:r>
      <w:r w:rsidRPr="00EE243B">
        <w:rPr>
          <w:rFonts w:asciiTheme="majorBidi" w:hAnsiTheme="majorBidi" w:cstheme="majorBidi"/>
          <w:i/>
          <w:iCs/>
          <w:sz w:val="24"/>
          <w:szCs w:val="24"/>
        </w:rPr>
        <w:t>f</w:t>
      </w:r>
    </w:p>
    <w:p w:rsidR="007136DF" w:rsidRPr="00EE243B" w:rsidRDefault="00AA5DD4" w:rsidP="00306918">
      <w:pPr>
        <w:spacing w:line="480" w:lineRule="auto"/>
        <w:ind w:left="1058" w:firstLine="720"/>
        <w:jc w:val="both"/>
        <w:rPr>
          <w:rFonts w:asciiTheme="majorBidi" w:hAnsiTheme="majorBidi" w:cstheme="majorBidi"/>
          <w:sz w:val="24"/>
          <w:szCs w:val="24"/>
        </w:rPr>
      </w:pPr>
      <w:r w:rsidRPr="00EE243B">
        <w:rPr>
          <w:rFonts w:asciiTheme="majorBidi" w:hAnsiTheme="majorBidi" w:cstheme="majorBidi"/>
          <w:sz w:val="24"/>
          <w:szCs w:val="24"/>
        </w:rPr>
        <w:t xml:space="preserve">Berakhirnya akad karena tidak ada izin misalnya dalam akad </w:t>
      </w:r>
      <w:r w:rsidRPr="00EE243B">
        <w:rPr>
          <w:rFonts w:asciiTheme="majorBidi" w:hAnsiTheme="majorBidi" w:cstheme="majorBidi"/>
          <w:i/>
          <w:iCs/>
          <w:sz w:val="24"/>
          <w:szCs w:val="24"/>
        </w:rPr>
        <w:t>fudhuli</w:t>
      </w:r>
      <w:r w:rsidRPr="00EE243B">
        <w:rPr>
          <w:rFonts w:asciiTheme="majorBidi" w:hAnsiTheme="majorBidi" w:cstheme="majorBidi"/>
          <w:sz w:val="24"/>
          <w:szCs w:val="24"/>
        </w:rPr>
        <w:t xml:space="preserve">, pelaku </w:t>
      </w:r>
      <w:r w:rsidRPr="00EE243B">
        <w:rPr>
          <w:rFonts w:asciiTheme="majorBidi" w:hAnsiTheme="majorBidi" w:cstheme="majorBidi"/>
          <w:i/>
          <w:iCs/>
          <w:sz w:val="24"/>
          <w:szCs w:val="24"/>
        </w:rPr>
        <w:t>fudhuli</w:t>
      </w:r>
      <w:r w:rsidRPr="00EE243B">
        <w:rPr>
          <w:rFonts w:asciiTheme="majorBidi" w:hAnsiTheme="majorBidi" w:cstheme="majorBidi"/>
          <w:sz w:val="24"/>
          <w:szCs w:val="24"/>
        </w:rPr>
        <w:t xml:space="preserve"> sendiri boleh membatalkan akad yang dibuatnya sebelum adanya persetujuan dari pemilik untuk menjaga kredibilitasnya.</w:t>
      </w:r>
      <w:r w:rsidRPr="00EE243B">
        <w:rPr>
          <w:rStyle w:val="FootnoteReference"/>
          <w:rFonts w:asciiTheme="majorBidi" w:hAnsiTheme="majorBidi" w:cstheme="majorBidi"/>
          <w:sz w:val="24"/>
          <w:szCs w:val="24"/>
        </w:rPr>
        <w:footnoteReference w:id="24"/>
      </w:r>
    </w:p>
    <w:p w:rsidR="00C037F5" w:rsidRPr="00306918" w:rsidRDefault="00AA5DD4" w:rsidP="002704D3">
      <w:pPr>
        <w:pStyle w:val="ListParagraph"/>
        <w:numPr>
          <w:ilvl w:val="0"/>
          <w:numId w:val="22"/>
        </w:numPr>
        <w:ind w:left="709"/>
        <w:jc w:val="both"/>
        <w:rPr>
          <w:rFonts w:asciiTheme="majorBidi" w:hAnsiTheme="majorBidi" w:cstheme="majorBidi"/>
          <w:sz w:val="24"/>
          <w:szCs w:val="24"/>
          <w:lang w:val="id-ID"/>
        </w:rPr>
      </w:pPr>
      <w:r w:rsidRPr="00306918">
        <w:rPr>
          <w:rFonts w:asciiTheme="majorBidi" w:hAnsiTheme="majorBidi" w:cstheme="majorBidi"/>
          <w:sz w:val="24"/>
          <w:szCs w:val="24"/>
          <w:lang w:val="id-ID"/>
        </w:rPr>
        <w:lastRenderedPageBreak/>
        <w:t xml:space="preserve">Wanprestasi </w:t>
      </w:r>
    </w:p>
    <w:p w:rsidR="00306918" w:rsidRDefault="00ED6AA1" w:rsidP="00306918">
      <w:pPr>
        <w:spacing w:line="480" w:lineRule="auto"/>
        <w:ind w:left="349" w:firstLine="720"/>
        <w:jc w:val="both"/>
        <w:rPr>
          <w:rFonts w:asciiTheme="majorBidi" w:hAnsiTheme="majorBidi" w:cstheme="majorBidi"/>
          <w:sz w:val="24"/>
          <w:szCs w:val="24"/>
          <w:lang w:val="id-ID"/>
        </w:rPr>
      </w:pPr>
      <w:bookmarkStart w:id="17" w:name="_Hlk532331203"/>
      <w:r>
        <w:rPr>
          <w:rFonts w:asciiTheme="majorBidi" w:hAnsiTheme="majorBidi" w:cstheme="majorBidi"/>
          <w:sz w:val="24"/>
          <w:szCs w:val="24"/>
          <w:lang w:val="id-ID"/>
        </w:rPr>
        <w:t xml:space="preserve">Pada </w:t>
      </w:r>
      <w:r w:rsidR="00C037F5" w:rsidRPr="00EE243B">
        <w:rPr>
          <w:rFonts w:asciiTheme="majorBidi" w:hAnsiTheme="majorBidi" w:cstheme="majorBidi"/>
          <w:sz w:val="24"/>
          <w:szCs w:val="24"/>
          <w:lang w:val="id-ID"/>
        </w:rPr>
        <w:t xml:space="preserve">Pasal 1234 KUH Perdata </w:t>
      </w:r>
      <w:r>
        <w:rPr>
          <w:rFonts w:asciiTheme="majorBidi" w:hAnsiTheme="majorBidi" w:cstheme="majorBidi"/>
          <w:sz w:val="24"/>
          <w:szCs w:val="24"/>
          <w:lang w:val="id-ID"/>
        </w:rPr>
        <w:t xml:space="preserve">disebutkan </w:t>
      </w:r>
      <w:r w:rsidR="00801E3F" w:rsidRPr="00EE243B">
        <w:rPr>
          <w:rFonts w:asciiTheme="majorBidi" w:hAnsiTheme="majorBidi" w:cstheme="majorBidi"/>
          <w:sz w:val="24"/>
          <w:szCs w:val="24"/>
          <w:lang w:val="id-ID"/>
        </w:rPr>
        <w:t>bahwa “tiap-tiap perikatan</w:t>
      </w:r>
      <w:r w:rsidR="00C037F5" w:rsidRPr="00EE243B">
        <w:rPr>
          <w:rFonts w:asciiTheme="majorBidi" w:hAnsiTheme="majorBidi" w:cstheme="majorBidi"/>
          <w:sz w:val="24"/>
          <w:szCs w:val="24"/>
          <w:lang w:val="id-ID"/>
        </w:rPr>
        <w:t xml:space="preserve"> </w:t>
      </w:r>
      <w:r w:rsidR="00801E3F" w:rsidRPr="00EE243B">
        <w:rPr>
          <w:rFonts w:asciiTheme="majorBidi" w:hAnsiTheme="majorBidi" w:cstheme="majorBidi"/>
          <w:sz w:val="24"/>
          <w:szCs w:val="24"/>
          <w:lang w:val="id-ID"/>
        </w:rPr>
        <w:t>adalah untuk m</w:t>
      </w:r>
      <w:r w:rsidR="00C037F5" w:rsidRPr="00EE243B">
        <w:rPr>
          <w:rFonts w:asciiTheme="majorBidi" w:hAnsiTheme="majorBidi" w:cstheme="majorBidi"/>
          <w:sz w:val="24"/>
          <w:szCs w:val="24"/>
          <w:lang w:val="id-ID"/>
        </w:rPr>
        <w:t>emberikan sesuatu</w:t>
      </w:r>
      <w:r w:rsidR="00801E3F" w:rsidRPr="00EE243B">
        <w:rPr>
          <w:rFonts w:asciiTheme="majorBidi" w:hAnsiTheme="majorBidi" w:cstheme="majorBidi"/>
          <w:sz w:val="24"/>
          <w:szCs w:val="24"/>
          <w:lang w:val="id-ID"/>
        </w:rPr>
        <w:t>, b</w:t>
      </w:r>
      <w:r w:rsidR="00C037F5" w:rsidRPr="00EE243B">
        <w:rPr>
          <w:rFonts w:asciiTheme="majorBidi" w:hAnsiTheme="majorBidi" w:cstheme="majorBidi"/>
          <w:sz w:val="24"/>
          <w:szCs w:val="24"/>
          <w:lang w:val="id-ID"/>
        </w:rPr>
        <w:t>erbuat sesuat</w:t>
      </w:r>
      <w:r w:rsidR="00801E3F" w:rsidRPr="00EE243B">
        <w:rPr>
          <w:rFonts w:asciiTheme="majorBidi" w:hAnsiTheme="majorBidi" w:cstheme="majorBidi"/>
          <w:sz w:val="24"/>
          <w:szCs w:val="24"/>
          <w:lang w:val="id-ID"/>
        </w:rPr>
        <w:t>u, t</w:t>
      </w:r>
      <w:r w:rsidR="00C037F5" w:rsidRPr="00EE243B">
        <w:rPr>
          <w:rFonts w:asciiTheme="majorBidi" w:hAnsiTheme="majorBidi" w:cstheme="majorBidi"/>
          <w:sz w:val="24"/>
          <w:szCs w:val="24"/>
          <w:lang w:val="id-ID"/>
        </w:rPr>
        <w:t>idak berbuat sesuatu</w:t>
      </w:r>
      <w:r w:rsidR="00801E3F" w:rsidRPr="00EE243B">
        <w:rPr>
          <w:rFonts w:asciiTheme="majorBidi" w:hAnsiTheme="majorBidi" w:cstheme="majorBidi"/>
          <w:sz w:val="24"/>
          <w:szCs w:val="24"/>
          <w:lang w:val="id-ID"/>
        </w:rPr>
        <w:t xml:space="preserve">”, yang dalam </w:t>
      </w:r>
      <w:r w:rsidR="00801E3F" w:rsidRPr="00EE243B">
        <w:rPr>
          <w:rFonts w:asciiTheme="majorBidi" w:hAnsiTheme="majorBidi" w:cstheme="majorBidi"/>
          <w:sz w:val="24"/>
          <w:szCs w:val="24"/>
        </w:rPr>
        <w:t xml:space="preserve">hal tersebut </w:t>
      </w:r>
      <w:r w:rsidR="00801E3F" w:rsidRPr="00EE243B">
        <w:rPr>
          <w:rFonts w:asciiTheme="majorBidi" w:hAnsiTheme="majorBidi" w:cstheme="majorBidi"/>
          <w:sz w:val="24"/>
          <w:szCs w:val="24"/>
          <w:lang w:val="id-ID"/>
        </w:rPr>
        <w:t>sering</w:t>
      </w:r>
      <w:r w:rsidR="00801E3F" w:rsidRPr="00EE243B">
        <w:rPr>
          <w:rFonts w:asciiTheme="majorBidi" w:hAnsiTheme="majorBidi" w:cstheme="majorBidi"/>
          <w:sz w:val="24"/>
          <w:szCs w:val="24"/>
        </w:rPr>
        <w:t xml:space="preserve"> disebut prestasi</w:t>
      </w:r>
      <w:r w:rsidR="00801E3F" w:rsidRPr="00EE243B">
        <w:rPr>
          <w:rFonts w:asciiTheme="majorBidi" w:hAnsiTheme="majorBidi" w:cstheme="majorBidi"/>
          <w:sz w:val="24"/>
          <w:szCs w:val="24"/>
          <w:lang w:val="id-ID"/>
        </w:rPr>
        <w:t xml:space="preserve">. </w:t>
      </w:r>
      <w:r w:rsidR="00801E3F" w:rsidRPr="00EE243B">
        <w:rPr>
          <w:rFonts w:asciiTheme="majorBidi" w:hAnsiTheme="majorBidi" w:cstheme="majorBidi"/>
          <w:sz w:val="24"/>
          <w:szCs w:val="24"/>
        </w:rPr>
        <w:t>Prestasi adalah sesuatu yang wajib dipenuhi oleh debidur dalam setiap perikatan</w:t>
      </w:r>
      <w:r w:rsidR="00801E3F" w:rsidRPr="00EE243B">
        <w:rPr>
          <w:rFonts w:asciiTheme="majorBidi" w:hAnsiTheme="majorBidi" w:cstheme="majorBidi"/>
          <w:sz w:val="24"/>
          <w:szCs w:val="24"/>
          <w:lang w:val="id-ID"/>
        </w:rPr>
        <w:t>.</w:t>
      </w:r>
      <w:r w:rsidR="00801E3F" w:rsidRPr="00EE243B">
        <w:rPr>
          <w:rStyle w:val="FootnoteReference"/>
          <w:rFonts w:asciiTheme="majorBidi" w:hAnsiTheme="majorBidi" w:cstheme="majorBidi"/>
          <w:sz w:val="24"/>
          <w:szCs w:val="24"/>
          <w:lang w:val="id-ID"/>
        </w:rPr>
        <w:footnoteReference w:id="25"/>
      </w:r>
    </w:p>
    <w:p w:rsidR="00AA5DD4" w:rsidRPr="00EE243B" w:rsidRDefault="00AA5DD4" w:rsidP="00306918">
      <w:pPr>
        <w:spacing w:line="480" w:lineRule="auto"/>
        <w:ind w:left="349" w:firstLine="720"/>
        <w:jc w:val="both"/>
        <w:rPr>
          <w:rFonts w:asciiTheme="majorBidi" w:hAnsiTheme="majorBidi" w:cstheme="majorBidi"/>
          <w:sz w:val="24"/>
          <w:szCs w:val="24"/>
          <w:lang w:val="id-ID"/>
        </w:rPr>
      </w:pPr>
      <w:r w:rsidRPr="00EE243B">
        <w:rPr>
          <w:rFonts w:asciiTheme="majorBidi" w:hAnsiTheme="majorBidi" w:cstheme="majorBidi"/>
          <w:sz w:val="24"/>
          <w:szCs w:val="24"/>
          <w:lang w:val="id-ID"/>
        </w:rPr>
        <w:t>Suatu perjanjian dapat terlaksana denga</w:t>
      </w:r>
      <w:r w:rsidR="00B52B03" w:rsidRPr="00EE243B">
        <w:rPr>
          <w:rFonts w:asciiTheme="majorBidi" w:hAnsiTheme="majorBidi" w:cstheme="majorBidi"/>
          <w:sz w:val="24"/>
          <w:szCs w:val="24"/>
          <w:lang w:val="id-ID"/>
        </w:rPr>
        <w:t>n baik apabila para pihak telah</w:t>
      </w:r>
      <w:r w:rsidR="00B52B03" w:rsidRPr="00EE243B">
        <w:rPr>
          <w:rFonts w:asciiTheme="majorBidi" w:hAnsiTheme="majorBidi" w:cstheme="majorBidi"/>
          <w:sz w:val="24"/>
          <w:szCs w:val="24"/>
        </w:rPr>
        <w:t xml:space="preserve"> </w:t>
      </w:r>
      <w:r w:rsidRPr="00EE243B">
        <w:rPr>
          <w:rFonts w:asciiTheme="majorBidi" w:hAnsiTheme="majorBidi" w:cstheme="majorBidi"/>
          <w:sz w:val="24"/>
          <w:szCs w:val="24"/>
          <w:lang w:val="id-ID"/>
        </w:rPr>
        <w:t>memenuhi prestasinya masing-masing seperti yang telah diperjanjikan tanpa ada pihak yang dirugikan. Namun ada kalanya perjanjian tersebut tidak terlaksana dengan baik karena adanya wanprestasi yang dilakukan oleh salah pihak.</w:t>
      </w:r>
      <w:r w:rsidR="00801E3F" w:rsidRPr="00EE243B">
        <w:rPr>
          <w:rFonts w:asciiTheme="majorBidi" w:hAnsiTheme="majorBidi" w:cstheme="majorBidi"/>
          <w:sz w:val="24"/>
          <w:szCs w:val="24"/>
          <w:lang w:val="id-ID"/>
        </w:rPr>
        <w:t xml:space="preserve"> Pasal 1238 KUHPerdata menyatakan “</w:t>
      </w:r>
      <w:r w:rsidR="002704D3">
        <w:rPr>
          <w:rFonts w:asciiTheme="majorBidi" w:hAnsiTheme="majorBidi" w:cstheme="majorBidi"/>
          <w:sz w:val="24"/>
          <w:szCs w:val="24"/>
          <w:lang w:val="id-ID"/>
        </w:rPr>
        <w:t>s</w:t>
      </w:r>
      <w:r w:rsidR="00801E3F" w:rsidRPr="00EE243B">
        <w:rPr>
          <w:rFonts w:asciiTheme="majorBidi" w:hAnsiTheme="majorBidi" w:cstheme="majorBidi"/>
          <w:sz w:val="24"/>
          <w:szCs w:val="24"/>
          <w:lang w:val="id-ID"/>
        </w:rPr>
        <w:t>i berhutang adalah lalai, apabila ia dengan surat perintah, atau dengan akta sejenis itu, atau demi perikatannya sendiri, ialah jika ini menetapkan, bahwa si berhutang akan harus dianggap lalai dengan lewatnya waktu yang ditentukan”.</w:t>
      </w:r>
      <w:r w:rsidR="00801E3F" w:rsidRPr="00EE243B">
        <w:rPr>
          <w:rFonts w:asciiTheme="majorBidi" w:hAnsiTheme="majorBidi" w:cstheme="majorBidi"/>
          <w:i/>
          <w:iCs/>
          <w:sz w:val="24"/>
          <w:szCs w:val="24"/>
          <w:lang w:val="id-ID"/>
        </w:rPr>
        <w:t xml:space="preserve"> </w:t>
      </w:r>
      <w:r w:rsidRPr="00EE243B">
        <w:rPr>
          <w:rFonts w:asciiTheme="majorBidi" w:hAnsiTheme="majorBidi" w:cstheme="majorBidi"/>
          <w:sz w:val="24"/>
          <w:szCs w:val="24"/>
          <w:lang w:val="id-ID"/>
        </w:rPr>
        <w:t>Adapun yang dimaksud wanprestasi adalah suatu keadaan yang dikarenakan kelalaian atau kesalahannya, sehingga debitur tidak dapat memenuhi prestasi seperti yang telah yang telah ditentukan dalam perjanjian dan bukan dalam keadaan yang memaksa.</w:t>
      </w:r>
      <w:r w:rsidRPr="00EE243B">
        <w:rPr>
          <w:rStyle w:val="FootnoteReference"/>
          <w:rFonts w:asciiTheme="majorBidi" w:hAnsiTheme="majorBidi" w:cstheme="majorBidi"/>
          <w:sz w:val="24"/>
          <w:szCs w:val="24"/>
          <w:lang w:val="id-ID"/>
        </w:rPr>
        <w:footnoteReference w:id="26"/>
      </w:r>
      <w:r w:rsidRPr="00EE243B">
        <w:rPr>
          <w:rFonts w:asciiTheme="majorBidi" w:hAnsiTheme="majorBidi" w:cstheme="majorBidi"/>
          <w:sz w:val="24"/>
          <w:szCs w:val="24"/>
          <w:lang w:val="id-ID"/>
        </w:rPr>
        <w:t xml:space="preserve"> </w:t>
      </w:r>
      <w:bookmarkEnd w:id="17"/>
      <w:r w:rsidRPr="00EE243B">
        <w:rPr>
          <w:rFonts w:asciiTheme="majorBidi" w:hAnsiTheme="majorBidi" w:cstheme="majorBidi"/>
          <w:sz w:val="24"/>
          <w:szCs w:val="24"/>
          <w:lang w:val="id-ID"/>
        </w:rPr>
        <w:t>Tidak dipenuhinya kewajiban oleh debit</w:t>
      </w:r>
      <w:r w:rsidR="00086E83" w:rsidRPr="00EE243B">
        <w:rPr>
          <w:rFonts w:asciiTheme="majorBidi" w:hAnsiTheme="majorBidi" w:cstheme="majorBidi"/>
          <w:sz w:val="24"/>
          <w:szCs w:val="24"/>
          <w:lang w:val="id-ID"/>
        </w:rPr>
        <w:t>u</w:t>
      </w:r>
      <w:r w:rsidRPr="00EE243B">
        <w:rPr>
          <w:rFonts w:asciiTheme="majorBidi" w:hAnsiTheme="majorBidi" w:cstheme="majorBidi"/>
          <w:sz w:val="24"/>
          <w:szCs w:val="24"/>
          <w:lang w:val="id-ID"/>
        </w:rPr>
        <w:t xml:space="preserve">r karena dua kemungkinan alasan, yaitu: </w:t>
      </w:r>
    </w:p>
    <w:p w:rsidR="00C037F5" w:rsidRPr="00306918" w:rsidRDefault="00AA5DD4" w:rsidP="00306918">
      <w:pPr>
        <w:pStyle w:val="ListParagraph"/>
        <w:numPr>
          <w:ilvl w:val="0"/>
          <w:numId w:val="26"/>
        </w:numPr>
        <w:spacing w:line="480" w:lineRule="auto"/>
        <w:ind w:left="1134"/>
        <w:jc w:val="both"/>
        <w:rPr>
          <w:rFonts w:asciiTheme="majorBidi" w:hAnsiTheme="majorBidi" w:cstheme="majorBidi"/>
          <w:sz w:val="24"/>
          <w:szCs w:val="24"/>
        </w:rPr>
      </w:pPr>
      <w:r w:rsidRPr="00306918">
        <w:rPr>
          <w:rFonts w:asciiTheme="majorBidi" w:hAnsiTheme="majorBidi" w:cstheme="majorBidi"/>
          <w:sz w:val="24"/>
          <w:szCs w:val="24"/>
        </w:rPr>
        <w:t>Kesalahan debit</w:t>
      </w:r>
      <w:r w:rsidR="00086E83" w:rsidRPr="00306918">
        <w:rPr>
          <w:rFonts w:asciiTheme="majorBidi" w:hAnsiTheme="majorBidi" w:cstheme="majorBidi"/>
          <w:sz w:val="24"/>
          <w:szCs w:val="24"/>
          <w:lang w:val="id-ID"/>
        </w:rPr>
        <w:t>u</w:t>
      </w:r>
      <w:r w:rsidRPr="00306918">
        <w:rPr>
          <w:rFonts w:asciiTheme="majorBidi" w:hAnsiTheme="majorBidi" w:cstheme="majorBidi"/>
          <w:sz w:val="24"/>
          <w:szCs w:val="24"/>
        </w:rPr>
        <w:t>r, baik karena kesengajaan yang dilakukan debit</w:t>
      </w:r>
      <w:r w:rsidR="00086E83" w:rsidRPr="00306918">
        <w:rPr>
          <w:rFonts w:asciiTheme="majorBidi" w:hAnsiTheme="majorBidi" w:cstheme="majorBidi"/>
          <w:sz w:val="24"/>
          <w:szCs w:val="24"/>
          <w:lang w:val="id-ID"/>
        </w:rPr>
        <w:t>u</w:t>
      </w:r>
      <w:r w:rsidRPr="00306918">
        <w:rPr>
          <w:rFonts w:asciiTheme="majorBidi" w:hAnsiTheme="majorBidi" w:cstheme="majorBidi"/>
          <w:sz w:val="24"/>
          <w:szCs w:val="24"/>
        </w:rPr>
        <w:t>r maupun kelalaian</w:t>
      </w:r>
      <w:r w:rsidR="00C037F5" w:rsidRPr="00306918">
        <w:rPr>
          <w:rFonts w:asciiTheme="majorBidi" w:hAnsiTheme="majorBidi" w:cstheme="majorBidi"/>
          <w:sz w:val="24"/>
          <w:szCs w:val="24"/>
        </w:rPr>
        <w:t>.</w:t>
      </w:r>
    </w:p>
    <w:p w:rsidR="00B52B03" w:rsidRPr="00306918" w:rsidRDefault="00AA5DD4" w:rsidP="00306918">
      <w:pPr>
        <w:pStyle w:val="ListParagraph"/>
        <w:numPr>
          <w:ilvl w:val="0"/>
          <w:numId w:val="26"/>
        </w:numPr>
        <w:spacing w:line="480" w:lineRule="auto"/>
        <w:ind w:left="1134"/>
        <w:jc w:val="both"/>
        <w:rPr>
          <w:rFonts w:asciiTheme="majorBidi" w:hAnsiTheme="majorBidi" w:cstheme="majorBidi"/>
          <w:sz w:val="24"/>
          <w:szCs w:val="24"/>
        </w:rPr>
      </w:pPr>
      <w:r w:rsidRPr="00306918">
        <w:rPr>
          <w:rFonts w:asciiTheme="majorBidi" w:hAnsiTheme="majorBidi" w:cstheme="majorBidi"/>
          <w:sz w:val="24"/>
          <w:szCs w:val="24"/>
        </w:rPr>
        <w:lastRenderedPageBreak/>
        <w:t>Karena keadaan memaksa, diluar kemampuan debit</w:t>
      </w:r>
      <w:r w:rsidR="002B723E" w:rsidRPr="00306918">
        <w:rPr>
          <w:rFonts w:asciiTheme="majorBidi" w:hAnsiTheme="majorBidi" w:cstheme="majorBidi"/>
          <w:sz w:val="24"/>
          <w:szCs w:val="24"/>
          <w:lang w:val="id-ID"/>
        </w:rPr>
        <w:t>u</w:t>
      </w:r>
      <w:r w:rsidRPr="00306918">
        <w:rPr>
          <w:rFonts w:asciiTheme="majorBidi" w:hAnsiTheme="majorBidi" w:cstheme="majorBidi"/>
          <w:sz w:val="24"/>
          <w:szCs w:val="24"/>
        </w:rPr>
        <w:t>r, jadi debit</w:t>
      </w:r>
      <w:r w:rsidR="00086E83" w:rsidRPr="00306918">
        <w:rPr>
          <w:rFonts w:asciiTheme="majorBidi" w:hAnsiTheme="majorBidi" w:cstheme="majorBidi"/>
          <w:sz w:val="24"/>
          <w:szCs w:val="24"/>
          <w:lang w:val="id-ID"/>
        </w:rPr>
        <w:t>u</w:t>
      </w:r>
      <w:r w:rsidRPr="00306918">
        <w:rPr>
          <w:rFonts w:asciiTheme="majorBidi" w:hAnsiTheme="majorBidi" w:cstheme="majorBidi"/>
          <w:sz w:val="24"/>
          <w:szCs w:val="24"/>
        </w:rPr>
        <w:t>r tidak bersalah.</w:t>
      </w:r>
    </w:p>
    <w:p w:rsidR="00AA5DD4" w:rsidRPr="007C59C4" w:rsidRDefault="00AA5DD4" w:rsidP="007C59C4">
      <w:pPr>
        <w:spacing w:line="480" w:lineRule="auto"/>
        <w:ind w:left="284"/>
        <w:jc w:val="both"/>
        <w:rPr>
          <w:rFonts w:asciiTheme="majorBidi" w:hAnsiTheme="majorBidi" w:cstheme="majorBidi"/>
          <w:sz w:val="24"/>
          <w:szCs w:val="24"/>
        </w:rPr>
      </w:pPr>
      <w:bookmarkStart w:id="19" w:name="_Hlk532331395"/>
      <w:r w:rsidRPr="007C59C4">
        <w:rPr>
          <w:rFonts w:asciiTheme="majorBidi" w:hAnsiTheme="majorBidi" w:cstheme="majorBidi"/>
          <w:sz w:val="24"/>
          <w:szCs w:val="24"/>
        </w:rPr>
        <w:t>Wanprestasi seorang debit</w:t>
      </w:r>
      <w:r w:rsidR="00086E83" w:rsidRPr="007C59C4">
        <w:rPr>
          <w:rFonts w:asciiTheme="majorBidi" w:hAnsiTheme="majorBidi" w:cstheme="majorBidi"/>
          <w:sz w:val="24"/>
          <w:szCs w:val="24"/>
          <w:lang w:val="id-ID"/>
        </w:rPr>
        <w:t>u</w:t>
      </w:r>
      <w:r w:rsidRPr="007C59C4">
        <w:rPr>
          <w:rFonts w:asciiTheme="majorBidi" w:hAnsiTheme="majorBidi" w:cstheme="majorBidi"/>
          <w:sz w:val="24"/>
          <w:szCs w:val="24"/>
        </w:rPr>
        <w:t>r dapat berupa empat macam, yaitu:</w:t>
      </w:r>
    </w:p>
    <w:p w:rsidR="009208E8" w:rsidRDefault="00AA5DD4" w:rsidP="009208E8">
      <w:pPr>
        <w:pStyle w:val="ListParagraph"/>
        <w:numPr>
          <w:ilvl w:val="0"/>
          <w:numId w:val="31"/>
        </w:numPr>
        <w:spacing w:line="480" w:lineRule="auto"/>
        <w:ind w:left="1134"/>
        <w:jc w:val="both"/>
        <w:rPr>
          <w:rFonts w:asciiTheme="majorBidi" w:hAnsiTheme="majorBidi" w:cstheme="majorBidi"/>
          <w:sz w:val="24"/>
          <w:szCs w:val="24"/>
        </w:rPr>
      </w:pPr>
      <w:r w:rsidRPr="00306918">
        <w:rPr>
          <w:rFonts w:asciiTheme="majorBidi" w:hAnsiTheme="majorBidi" w:cstheme="majorBidi"/>
          <w:sz w:val="24"/>
          <w:szCs w:val="24"/>
        </w:rPr>
        <w:t>Tidak melakukan apa yang disanggupi akan dilakukannya.</w:t>
      </w:r>
    </w:p>
    <w:p w:rsidR="009208E8" w:rsidRDefault="00AA5DD4" w:rsidP="009208E8">
      <w:pPr>
        <w:pStyle w:val="ListParagraph"/>
        <w:numPr>
          <w:ilvl w:val="0"/>
          <w:numId w:val="31"/>
        </w:numPr>
        <w:spacing w:line="480" w:lineRule="auto"/>
        <w:ind w:left="1134"/>
        <w:jc w:val="both"/>
        <w:rPr>
          <w:rFonts w:asciiTheme="majorBidi" w:hAnsiTheme="majorBidi" w:cstheme="majorBidi"/>
          <w:sz w:val="24"/>
          <w:szCs w:val="24"/>
        </w:rPr>
      </w:pPr>
      <w:r w:rsidRPr="009208E8">
        <w:rPr>
          <w:rFonts w:asciiTheme="majorBidi" w:hAnsiTheme="majorBidi" w:cstheme="majorBidi"/>
          <w:sz w:val="24"/>
          <w:szCs w:val="24"/>
        </w:rPr>
        <w:t>Melaksanakan apa yang dijanjikannya, tetapi tidak sebagaimana dijanjikan.</w:t>
      </w:r>
    </w:p>
    <w:p w:rsidR="009208E8" w:rsidRDefault="00AA5DD4" w:rsidP="009208E8">
      <w:pPr>
        <w:pStyle w:val="ListParagraph"/>
        <w:numPr>
          <w:ilvl w:val="0"/>
          <w:numId w:val="31"/>
        </w:numPr>
        <w:spacing w:line="480" w:lineRule="auto"/>
        <w:ind w:left="1134"/>
        <w:jc w:val="both"/>
        <w:rPr>
          <w:rFonts w:asciiTheme="majorBidi" w:hAnsiTheme="majorBidi" w:cstheme="majorBidi"/>
          <w:sz w:val="24"/>
          <w:szCs w:val="24"/>
        </w:rPr>
      </w:pPr>
      <w:r w:rsidRPr="009208E8">
        <w:rPr>
          <w:rFonts w:asciiTheme="majorBidi" w:hAnsiTheme="majorBidi" w:cstheme="majorBidi"/>
          <w:sz w:val="24"/>
          <w:szCs w:val="24"/>
        </w:rPr>
        <w:t>Melakukan apa yang dijanjikannya tetapi terlambat.</w:t>
      </w:r>
    </w:p>
    <w:p w:rsidR="00AA5DD4" w:rsidRPr="009208E8" w:rsidRDefault="00B52B03" w:rsidP="009208E8">
      <w:pPr>
        <w:pStyle w:val="ListParagraph"/>
        <w:numPr>
          <w:ilvl w:val="0"/>
          <w:numId w:val="31"/>
        </w:numPr>
        <w:spacing w:line="480" w:lineRule="auto"/>
        <w:ind w:left="1134"/>
        <w:jc w:val="both"/>
        <w:rPr>
          <w:rFonts w:asciiTheme="majorBidi" w:hAnsiTheme="majorBidi" w:cstheme="majorBidi"/>
          <w:sz w:val="24"/>
          <w:szCs w:val="24"/>
        </w:rPr>
      </w:pPr>
      <w:r w:rsidRPr="009208E8">
        <w:rPr>
          <w:rFonts w:asciiTheme="majorBidi" w:hAnsiTheme="majorBidi" w:cstheme="majorBidi"/>
          <w:sz w:val="24"/>
          <w:szCs w:val="24"/>
        </w:rPr>
        <w:t xml:space="preserve">Melakukan </w:t>
      </w:r>
      <w:r w:rsidR="00AA5DD4" w:rsidRPr="009208E8">
        <w:rPr>
          <w:rFonts w:asciiTheme="majorBidi" w:hAnsiTheme="majorBidi" w:cstheme="majorBidi"/>
          <w:sz w:val="24"/>
          <w:szCs w:val="24"/>
        </w:rPr>
        <w:t>sesuatu yang menurut perjanjian tidak boleh dilakukannya</w:t>
      </w:r>
      <w:r w:rsidR="00AA5DD4" w:rsidRPr="009208E8">
        <w:rPr>
          <w:rFonts w:asciiTheme="majorBidi" w:hAnsiTheme="majorBidi" w:cstheme="majorBidi"/>
          <w:sz w:val="24"/>
          <w:szCs w:val="24"/>
          <w:lang w:val="id-ID"/>
        </w:rPr>
        <w:t>.</w:t>
      </w:r>
      <w:r w:rsidR="00AA5DD4" w:rsidRPr="00EE243B">
        <w:rPr>
          <w:rStyle w:val="FootnoteReference"/>
          <w:rFonts w:asciiTheme="majorBidi" w:hAnsiTheme="majorBidi" w:cstheme="majorBidi"/>
          <w:sz w:val="24"/>
          <w:szCs w:val="24"/>
        </w:rPr>
        <w:footnoteReference w:id="27"/>
      </w:r>
    </w:p>
    <w:p w:rsidR="009208E8" w:rsidRPr="00107CDE" w:rsidRDefault="009208E8" w:rsidP="009208E8">
      <w:pPr>
        <w:spacing w:line="480" w:lineRule="auto"/>
        <w:ind w:left="360" w:firstLine="720"/>
        <w:jc w:val="both"/>
        <w:rPr>
          <w:rFonts w:asciiTheme="majorBidi" w:hAnsiTheme="majorBidi" w:cstheme="majorBidi"/>
          <w:sz w:val="24"/>
          <w:szCs w:val="24"/>
        </w:rPr>
      </w:pPr>
      <w:r>
        <w:rPr>
          <w:rFonts w:asciiTheme="majorBidi" w:hAnsiTheme="majorBidi" w:cstheme="majorBidi"/>
          <w:sz w:val="24"/>
          <w:szCs w:val="24"/>
          <w:lang w:val="id-ID"/>
        </w:rPr>
        <w:t xml:space="preserve">Akibat adanya wanprestasi, dapat dikenakan ganti rugi, sebagaimana dalam KHES Bab ke dua mengenai bagian Ingkar Janji </w:t>
      </w:r>
      <w:r w:rsidRPr="002723FB">
        <w:rPr>
          <w:rFonts w:asciiTheme="majorBidi" w:hAnsiTheme="majorBidi" w:cstheme="majorBidi"/>
          <w:sz w:val="24"/>
          <w:szCs w:val="24"/>
        </w:rPr>
        <w:t xml:space="preserve">Pasal </w:t>
      </w:r>
      <w:r>
        <w:rPr>
          <w:rFonts w:asciiTheme="majorBidi" w:hAnsiTheme="majorBidi" w:cstheme="majorBidi"/>
          <w:sz w:val="24"/>
          <w:szCs w:val="24"/>
        </w:rPr>
        <w:t xml:space="preserve">39, </w:t>
      </w:r>
      <w:r w:rsidRPr="00107CDE">
        <w:rPr>
          <w:rFonts w:asciiTheme="majorBidi" w:hAnsiTheme="majorBidi" w:cstheme="majorBidi"/>
          <w:sz w:val="24"/>
          <w:szCs w:val="24"/>
        </w:rPr>
        <w:t>Sanksi pembayaran ganti rugi dapat dijatuhkan apabila :</w:t>
      </w:r>
    </w:p>
    <w:p w:rsidR="009208E8" w:rsidRDefault="009208E8" w:rsidP="009208E8">
      <w:pPr>
        <w:pStyle w:val="ListParagraph"/>
        <w:numPr>
          <w:ilvl w:val="0"/>
          <w:numId w:val="32"/>
        </w:numPr>
        <w:spacing w:after="160" w:line="480" w:lineRule="auto"/>
        <w:ind w:left="1843"/>
        <w:jc w:val="both"/>
        <w:rPr>
          <w:rFonts w:asciiTheme="majorBidi" w:hAnsiTheme="majorBidi" w:cstheme="majorBidi"/>
          <w:sz w:val="24"/>
          <w:szCs w:val="24"/>
        </w:rPr>
      </w:pPr>
      <w:r w:rsidRPr="002723FB">
        <w:rPr>
          <w:rFonts w:asciiTheme="majorBidi" w:hAnsiTheme="majorBidi" w:cstheme="majorBidi"/>
          <w:sz w:val="24"/>
          <w:szCs w:val="24"/>
        </w:rPr>
        <w:t>pihak yang melakukan ingkar janji setelah dinyatakan ingkar</w:t>
      </w:r>
      <w:r>
        <w:rPr>
          <w:rFonts w:asciiTheme="majorBidi" w:hAnsiTheme="majorBidi" w:cstheme="majorBidi"/>
          <w:sz w:val="24"/>
          <w:szCs w:val="24"/>
        </w:rPr>
        <w:t xml:space="preserve"> </w:t>
      </w:r>
      <w:r w:rsidRPr="002723FB">
        <w:rPr>
          <w:rFonts w:asciiTheme="majorBidi" w:hAnsiTheme="majorBidi" w:cstheme="majorBidi"/>
          <w:sz w:val="24"/>
          <w:szCs w:val="24"/>
        </w:rPr>
        <w:t>janji, tetap melakukan ingkar janji;</w:t>
      </w:r>
    </w:p>
    <w:p w:rsidR="009208E8" w:rsidRPr="009208E8" w:rsidRDefault="009208E8" w:rsidP="009208E8">
      <w:pPr>
        <w:pStyle w:val="ListParagraph"/>
        <w:numPr>
          <w:ilvl w:val="0"/>
          <w:numId w:val="32"/>
        </w:numPr>
        <w:spacing w:after="160" w:line="480" w:lineRule="auto"/>
        <w:ind w:left="1843"/>
        <w:jc w:val="both"/>
        <w:rPr>
          <w:rFonts w:asciiTheme="majorBidi" w:hAnsiTheme="majorBidi" w:cstheme="majorBidi"/>
          <w:sz w:val="24"/>
          <w:szCs w:val="24"/>
        </w:rPr>
      </w:pPr>
      <w:r w:rsidRPr="002723FB">
        <w:rPr>
          <w:rFonts w:asciiTheme="majorBidi" w:hAnsiTheme="majorBidi" w:cstheme="majorBidi"/>
          <w:sz w:val="24"/>
          <w:szCs w:val="24"/>
        </w:rPr>
        <w:t>sesuatu yang harus diberikan atau dibuatnya, hanya dapat diberikan atau dibuat dalam tenggang waktu yang telah dilampaukannya</w:t>
      </w:r>
      <w:r>
        <w:rPr>
          <w:rFonts w:asciiTheme="majorBidi" w:hAnsiTheme="majorBidi" w:cstheme="majorBidi"/>
          <w:sz w:val="24"/>
          <w:szCs w:val="24"/>
          <w:lang w:val="id-ID"/>
        </w:rPr>
        <w:t>;</w:t>
      </w:r>
    </w:p>
    <w:p w:rsidR="009208E8" w:rsidRDefault="009208E8" w:rsidP="009208E8">
      <w:pPr>
        <w:pStyle w:val="ListParagraph"/>
        <w:numPr>
          <w:ilvl w:val="0"/>
          <w:numId w:val="32"/>
        </w:numPr>
        <w:spacing w:after="160" w:line="480" w:lineRule="auto"/>
        <w:ind w:left="1843"/>
        <w:jc w:val="both"/>
        <w:rPr>
          <w:rFonts w:asciiTheme="majorBidi" w:hAnsiTheme="majorBidi" w:cstheme="majorBidi"/>
          <w:sz w:val="24"/>
          <w:szCs w:val="24"/>
        </w:rPr>
      </w:pPr>
      <w:r w:rsidRPr="009208E8">
        <w:rPr>
          <w:rFonts w:asciiTheme="majorBidi" w:hAnsiTheme="majorBidi" w:cstheme="majorBidi"/>
          <w:sz w:val="24"/>
          <w:szCs w:val="24"/>
        </w:rPr>
        <w:t>pihak yang melakukan ingkar janji tidak dapat membuktikan bahwa perbuatan ingkar janji yang dilakukannya tidak di bawah paksaan.</w:t>
      </w:r>
    </w:p>
    <w:p w:rsidR="00F216CC" w:rsidRPr="00F216CC" w:rsidRDefault="00F216CC" w:rsidP="00F216CC">
      <w:pPr>
        <w:spacing w:after="160" w:line="480" w:lineRule="auto"/>
        <w:jc w:val="both"/>
        <w:rPr>
          <w:rFonts w:asciiTheme="majorBidi" w:hAnsiTheme="majorBidi" w:cstheme="majorBidi"/>
          <w:sz w:val="24"/>
          <w:szCs w:val="24"/>
        </w:rPr>
      </w:pPr>
    </w:p>
    <w:bookmarkEnd w:id="19"/>
    <w:p w:rsidR="009208E8" w:rsidRDefault="009208E8" w:rsidP="009208E8">
      <w:pPr>
        <w:pStyle w:val="ListParagraph"/>
        <w:numPr>
          <w:ilvl w:val="0"/>
          <w:numId w:val="22"/>
        </w:numPr>
        <w:spacing w:line="480" w:lineRule="auto"/>
        <w:ind w:left="709"/>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Jaminan </w:t>
      </w:r>
    </w:p>
    <w:p w:rsidR="009208E8" w:rsidRDefault="009208E8" w:rsidP="009208E8">
      <w:pPr>
        <w:spacing w:line="480" w:lineRule="auto"/>
        <w:ind w:left="426" w:firstLine="850"/>
        <w:jc w:val="both"/>
        <w:rPr>
          <w:rFonts w:asciiTheme="majorBidi" w:hAnsiTheme="majorBidi" w:cstheme="majorBidi"/>
          <w:sz w:val="24"/>
          <w:szCs w:val="24"/>
          <w:lang w:val="id-ID"/>
        </w:rPr>
      </w:pPr>
      <w:bookmarkStart w:id="20" w:name="_Hlk532331484"/>
      <w:r w:rsidRPr="009208E8">
        <w:rPr>
          <w:rFonts w:asciiTheme="majorBidi" w:hAnsiTheme="majorBidi" w:cstheme="majorBidi"/>
          <w:sz w:val="24"/>
          <w:szCs w:val="24"/>
        </w:rPr>
        <w:t>Jaminan merupakan sebuah janji tertulis yang dibuat oleh seseorang atas hutang atau pembiayaan yang tidak dapat dikembalikan. Jaminan juga merupakan suatu bentuk tanggungan dan nilainya sebagai tanggungan sangat bergantung pada kredit (pembiayaan) keuangan dan kedudukan penjamin, serta bentuk dan syarat jaminan.</w:t>
      </w:r>
      <w:r>
        <w:rPr>
          <w:rStyle w:val="FootnoteReference"/>
          <w:rFonts w:asciiTheme="majorBidi" w:hAnsiTheme="majorBidi" w:cstheme="majorBidi"/>
          <w:sz w:val="24"/>
          <w:szCs w:val="24"/>
        </w:rPr>
        <w:footnoteReference w:id="28"/>
      </w:r>
      <w:r>
        <w:rPr>
          <w:rFonts w:asciiTheme="majorBidi" w:hAnsiTheme="majorBidi" w:cstheme="majorBidi"/>
          <w:sz w:val="24"/>
          <w:szCs w:val="24"/>
          <w:lang w:val="id-ID"/>
        </w:rPr>
        <w:t xml:space="preserve"> </w:t>
      </w:r>
      <w:r>
        <w:rPr>
          <w:rFonts w:asciiTheme="majorBidi" w:hAnsiTheme="majorBidi" w:cstheme="majorBidi"/>
          <w:sz w:val="24"/>
          <w:szCs w:val="24"/>
        </w:rPr>
        <w:t xml:space="preserve">Jaminan dalam bahasa Arab adalah </w:t>
      </w:r>
      <w:r w:rsidRPr="00850113">
        <w:rPr>
          <w:rFonts w:asciiTheme="majorBidi" w:hAnsiTheme="majorBidi" w:cstheme="majorBidi"/>
          <w:i/>
          <w:iCs/>
          <w:sz w:val="24"/>
          <w:szCs w:val="24"/>
        </w:rPr>
        <w:t>ar-Rahn</w:t>
      </w:r>
      <w:r>
        <w:rPr>
          <w:rFonts w:asciiTheme="majorBidi" w:hAnsiTheme="majorBidi" w:cstheme="majorBidi"/>
          <w:i/>
          <w:iCs/>
          <w:sz w:val="24"/>
          <w:szCs w:val="24"/>
        </w:rPr>
        <w:t xml:space="preserve">. </w:t>
      </w:r>
      <w:r>
        <w:rPr>
          <w:rFonts w:asciiTheme="majorBidi" w:hAnsiTheme="majorBidi" w:cstheme="majorBidi"/>
          <w:sz w:val="24"/>
          <w:szCs w:val="24"/>
        </w:rPr>
        <w:t xml:space="preserve">Secara etimologis, kata </w:t>
      </w:r>
      <w:r w:rsidRPr="00850113">
        <w:rPr>
          <w:rFonts w:asciiTheme="majorBidi" w:hAnsiTheme="majorBidi" w:cstheme="majorBidi"/>
          <w:i/>
          <w:iCs/>
          <w:sz w:val="24"/>
          <w:szCs w:val="24"/>
        </w:rPr>
        <w:t>ar-Rahn</w:t>
      </w:r>
      <w:r w:rsidRPr="00C423C6">
        <w:rPr>
          <w:rFonts w:asciiTheme="majorBidi" w:hAnsiTheme="majorBidi" w:cstheme="majorBidi"/>
          <w:i/>
          <w:iCs/>
          <w:sz w:val="24"/>
          <w:szCs w:val="24"/>
        </w:rPr>
        <w:t xml:space="preserve"> </w:t>
      </w:r>
      <w:r>
        <w:rPr>
          <w:rFonts w:asciiTheme="majorBidi" w:hAnsiTheme="majorBidi" w:cstheme="majorBidi"/>
          <w:sz w:val="24"/>
          <w:szCs w:val="24"/>
        </w:rPr>
        <w:t xml:space="preserve">mempunyai pengertian tetap atau kekal, yaitu tetap atau kekalnya di tangan pemegang jaminan. Secara terminologis </w:t>
      </w:r>
      <w:r w:rsidRPr="00850113">
        <w:rPr>
          <w:rFonts w:asciiTheme="majorBidi" w:hAnsiTheme="majorBidi" w:cstheme="majorBidi"/>
          <w:i/>
          <w:iCs/>
          <w:sz w:val="24"/>
          <w:szCs w:val="24"/>
        </w:rPr>
        <w:t>ar-Rahn</w:t>
      </w:r>
      <w:r w:rsidRPr="00C423C6">
        <w:rPr>
          <w:rFonts w:asciiTheme="majorBidi" w:hAnsiTheme="majorBidi" w:cstheme="majorBidi"/>
          <w:i/>
          <w:iCs/>
          <w:sz w:val="24"/>
          <w:szCs w:val="24"/>
        </w:rPr>
        <w:t xml:space="preserve"> </w:t>
      </w:r>
      <w:r>
        <w:rPr>
          <w:rFonts w:asciiTheme="majorBidi" w:hAnsiTheme="majorBidi" w:cstheme="majorBidi"/>
          <w:sz w:val="24"/>
          <w:szCs w:val="24"/>
        </w:rPr>
        <w:t>adalah menjadikan harta sebagai jaminan pelunasan hutang.</w:t>
      </w:r>
    </w:p>
    <w:p w:rsidR="009208E8" w:rsidRPr="009208E8" w:rsidRDefault="009208E8" w:rsidP="009208E8">
      <w:pPr>
        <w:spacing w:line="480" w:lineRule="auto"/>
        <w:ind w:left="426" w:firstLine="850"/>
        <w:jc w:val="both"/>
        <w:rPr>
          <w:rFonts w:asciiTheme="majorBidi" w:hAnsiTheme="majorBidi" w:cstheme="majorBidi"/>
          <w:sz w:val="24"/>
          <w:szCs w:val="24"/>
          <w:lang w:val="id-ID"/>
        </w:rPr>
      </w:pPr>
      <w:r w:rsidRPr="009208E8">
        <w:rPr>
          <w:rFonts w:asciiTheme="majorBidi" w:hAnsiTheme="majorBidi" w:cstheme="majorBidi"/>
          <w:sz w:val="24"/>
          <w:szCs w:val="24"/>
        </w:rPr>
        <w:t xml:space="preserve">Dasar pijakan </w:t>
      </w:r>
      <w:r w:rsidRPr="009208E8">
        <w:rPr>
          <w:rFonts w:asciiTheme="majorBidi" w:hAnsiTheme="majorBidi" w:cstheme="majorBidi"/>
          <w:i/>
          <w:iCs/>
          <w:sz w:val="24"/>
          <w:szCs w:val="24"/>
        </w:rPr>
        <w:t xml:space="preserve">ar-Rahn </w:t>
      </w:r>
      <w:r w:rsidRPr="009208E8">
        <w:rPr>
          <w:rFonts w:asciiTheme="majorBidi" w:hAnsiTheme="majorBidi" w:cstheme="majorBidi"/>
          <w:sz w:val="24"/>
          <w:szCs w:val="24"/>
        </w:rPr>
        <w:t xml:space="preserve">di dalam </w:t>
      </w:r>
      <w:r w:rsidR="00366D82">
        <w:rPr>
          <w:rFonts w:asciiTheme="majorBidi" w:hAnsiTheme="majorBidi" w:cstheme="majorBidi"/>
          <w:sz w:val="24"/>
          <w:szCs w:val="24"/>
          <w:lang w:val="id-ID"/>
        </w:rPr>
        <w:t>h</w:t>
      </w:r>
      <w:r w:rsidRPr="009208E8">
        <w:rPr>
          <w:rFonts w:asciiTheme="majorBidi" w:hAnsiTheme="majorBidi" w:cstheme="majorBidi"/>
          <w:sz w:val="24"/>
          <w:szCs w:val="24"/>
        </w:rPr>
        <w:t>ukum Islam adalah al-Quran yaitu:</w:t>
      </w:r>
    </w:p>
    <w:p w:rsidR="009208E8" w:rsidRPr="009208E8" w:rsidRDefault="009208E8" w:rsidP="009208E8">
      <w:pPr>
        <w:pStyle w:val="ListParagraph"/>
        <w:bidi/>
        <w:spacing w:line="480" w:lineRule="auto"/>
        <w:ind w:left="-1"/>
        <w:jc w:val="both"/>
        <w:rPr>
          <w:rFonts w:asciiTheme="majorBidi" w:hAnsiTheme="majorBidi" w:cstheme="majorBidi"/>
          <w:b/>
          <w:bCs/>
          <w:sz w:val="36"/>
          <w:szCs w:val="36"/>
        </w:rPr>
      </w:pPr>
      <w:r w:rsidRPr="009208E8">
        <w:rPr>
          <w:rFonts w:ascii="Traditional Arabic" w:hAnsi="Traditional Arabic" w:cs="Traditional Arabic"/>
          <w:b/>
          <w:bCs/>
          <w:color w:val="000000"/>
          <w:sz w:val="36"/>
          <w:szCs w:val="36"/>
          <w:rtl/>
        </w:rPr>
        <w:t>وإن كنتم على سفر ولم تجدوا كاتبا فرهان مقبوضة</w:t>
      </w:r>
      <w:r w:rsidRPr="009208E8">
        <w:rPr>
          <w:rFonts w:ascii="Traditional Arabic" w:hAnsi="Traditional Arabic" w:cs="Traditional Arabic"/>
          <w:b/>
          <w:bCs/>
          <w:color w:val="000000"/>
          <w:sz w:val="36"/>
          <w:szCs w:val="36"/>
        </w:rPr>
        <w:t>...</w:t>
      </w:r>
      <w:r w:rsidRPr="009208E8">
        <w:rPr>
          <w:rStyle w:val="FootnoteReference"/>
          <w:rFonts w:ascii="Traditional Arabic" w:hAnsi="Traditional Arabic" w:cs="Traditional Arabic"/>
          <w:b/>
          <w:bCs/>
          <w:color w:val="000000"/>
          <w:sz w:val="24"/>
          <w:szCs w:val="24"/>
          <w:rtl/>
        </w:rPr>
        <w:footnoteReference w:id="29"/>
      </w:r>
    </w:p>
    <w:bookmarkEnd w:id="20"/>
    <w:p w:rsidR="00AA5DD4" w:rsidRPr="00E92E4F" w:rsidRDefault="00AA5DD4" w:rsidP="00306918">
      <w:pPr>
        <w:pStyle w:val="ListParagraph"/>
        <w:numPr>
          <w:ilvl w:val="0"/>
          <w:numId w:val="16"/>
        </w:numPr>
        <w:spacing w:line="480" w:lineRule="auto"/>
        <w:ind w:left="426"/>
        <w:jc w:val="both"/>
        <w:rPr>
          <w:rFonts w:asciiTheme="majorBidi" w:hAnsiTheme="majorBidi" w:cstheme="majorBidi"/>
          <w:b/>
          <w:bCs/>
          <w:sz w:val="24"/>
          <w:szCs w:val="24"/>
          <w:shd w:val="clear" w:color="auto" w:fill="FFFFFF"/>
        </w:rPr>
      </w:pPr>
      <w:r w:rsidRPr="00E92E4F">
        <w:rPr>
          <w:rFonts w:asciiTheme="majorBidi" w:hAnsiTheme="majorBidi" w:cstheme="majorBidi"/>
          <w:b/>
          <w:bCs/>
          <w:sz w:val="24"/>
          <w:szCs w:val="24"/>
          <w:shd w:val="clear" w:color="auto" w:fill="FFFFFF"/>
        </w:rPr>
        <w:t>Metode Penelitian</w:t>
      </w:r>
    </w:p>
    <w:p w:rsidR="00B52B03" w:rsidRPr="00306918" w:rsidRDefault="00AA5DD4" w:rsidP="00306918">
      <w:pPr>
        <w:pStyle w:val="ListParagraph"/>
        <w:numPr>
          <w:ilvl w:val="0"/>
          <w:numId w:val="27"/>
        </w:numPr>
        <w:spacing w:line="480" w:lineRule="auto"/>
        <w:ind w:left="851"/>
        <w:jc w:val="both"/>
        <w:rPr>
          <w:rFonts w:asciiTheme="majorBidi" w:hAnsiTheme="majorBidi" w:cstheme="majorBidi"/>
          <w:sz w:val="24"/>
          <w:szCs w:val="24"/>
        </w:rPr>
      </w:pPr>
      <w:r w:rsidRPr="00306918">
        <w:rPr>
          <w:rFonts w:asciiTheme="majorBidi" w:hAnsiTheme="majorBidi" w:cstheme="majorBidi"/>
          <w:sz w:val="24"/>
          <w:szCs w:val="24"/>
        </w:rPr>
        <w:t>Jenis Penelitian</w:t>
      </w:r>
    </w:p>
    <w:p w:rsidR="00CB538D" w:rsidRPr="00EE243B" w:rsidRDefault="00AA5DD4" w:rsidP="00306918">
      <w:pPr>
        <w:spacing w:line="480" w:lineRule="auto"/>
        <w:ind w:left="491" w:firstLine="720"/>
        <w:jc w:val="both"/>
        <w:rPr>
          <w:rFonts w:asciiTheme="majorBidi" w:hAnsiTheme="majorBidi" w:cstheme="majorBidi"/>
          <w:sz w:val="24"/>
          <w:szCs w:val="24"/>
          <w:lang w:val="id-ID"/>
        </w:rPr>
      </w:pPr>
      <w:r w:rsidRPr="00EE243B">
        <w:rPr>
          <w:rFonts w:asciiTheme="majorBidi" w:hAnsiTheme="majorBidi" w:cstheme="majorBidi"/>
          <w:sz w:val="24"/>
          <w:szCs w:val="24"/>
        </w:rPr>
        <w:t>Terhadap permasalahan yang ada, jenis penelitian yang digunakan adalah jenis</w:t>
      </w:r>
      <w:r w:rsidR="00436E20" w:rsidRPr="00EE243B">
        <w:rPr>
          <w:rFonts w:asciiTheme="majorBidi" w:hAnsiTheme="majorBidi" w:cstheme="majorBidi"/>
          <w:sz w:val="24"/>
          <w:szCs w:val="24"/>
          <w:lang w:val="id-ID"/>
        </w:rPr>
        <w:t xml:space="preserve"> penelitian lapangan (</w:t>
      </w:r>
      <w:r w:rsidR="00436E20" w:rsidRPr="00EE243B">
        <w:rPr>
          <w:rFonts w:asciiTheme="majorBidi" w:hAnsiTheme="majorBidi" w:cstheme="majorBidi"/>
          <w:i/>
          <w:iCs/>
          <w:sz w:val="24"/>
          <w:szCs w:val="24"/>
          <w:lang w:val="id-ID"/>
        </w:rPr>
        <w:t>field research</w:t>
      </w:r>
      <w:r w:rsidR="00436E20" w:rsidRPr="00EE243B">
        <w:rPr>
          <w:rFonts w:asciiTheme="majorBidi" w:hAnsiTheme="majorBidi" w:cstheme="majorBidi"/>
          <w:sz w:val="24"/>
          <w:szCs w:val="24"/>
          <w:lang w:val="id-ID"/>
        </w:rPr>
        <w:t>)</w:t>
      </w:r>
      <w:r w:rsidRPr="00EE243B">
        <w:rPr>
          <w:rFonts w:asciiTheme="majorBidi" w:hAnsiTheme="majorBidi" w:cstheme="majorBidi"/>
          <w:i/>
          <w:iCs/>
          <w:sz w:val="24"/>
          <w:szCs w:val="24"/>
        </w:rPr>
        <w:t xml:space="preserve">, </w:t>
      </w:r>
      <w:r w:rsidRPr="00EE243B">
        <w:rPr>
          <w:rFonts w:asciiTheme="majorBidi" w:hAnsiTheme="majorBidi" w:cstheme="majorBidi"/>
          <w:sz w:val="24"/>
          <w:szCs w:val="24"/>
        </w:rPr>
        <w:t>yakn</w:t>
      </w:r>
      <w:r w:rsidR="00185AC7" w:rsidRPr="00EE243B">
        <w:rPr>
          <w:rFonts w:asciiTheme="majorBidi" w:hAnsiTheme="majorBidi" w:cstheme="majorBidi"/>
          <w:sz w:val="24"/>
          <w:szCs w:val="24"/>
        </w:rPr>
        <w:t>i peneliti</w:t>
      </w:r>
      <w:r w:rsidR="00386654" w:rsidRPr="00EE243B">
        <w:rPr>
          <w:rFonts w:asciiTheme="majorBidi" w:hAnsiTheme="majorBidi" w:cstheme="majorBidi"/>
          <w:sz w:val="24"/>
          <w:szCs w:val="24"/>
          <w:lang w:val="id-ID"/>
        </w:rPr>
        <w:t xml:space="preserve"> </w:t>
      </w:r>
      <w:r w:rsidR="008F6237" w:rsidRPr="00EE243B">
        <w:rPr>
          <w:rFonts w:asciiTheme="majorBidi" w:hAnsiTheme="majorBidi" w:cstheme="majorBidi"/>
          <w:sz w:val="24"/>
          <w:szCs w:val="24"/>
        </w:rPr>
        <w:t>melakukan penelitian langsung ke lokasi untuk mendapatkan dan mengumpulkan data.</w:t>
      </w:r>
      <w:r w:rsidR="00B63CB6" w:rsidRPr="00EE243B">
        <w:rPr>
          <w:rStyle w:val="FootnoteReference"/>
          <w:rFonts w:asciiTheme="majorBidi" w:hAnsiTheme="majorBidi" w:cstheme="majorBidi"/>
          <w:sz w:val="24"/>
          <w:szCs w:val="24"/>
        </w:rPr>
        <w:footnoteReference w:id="30"/>
      </w:r>
    </w:p>
    <w:p w:rsidR="00B52B03" w:rsidRPr="00EE243B" w:rsidRDefault="00AA5DD4" w:rsidP="00306918">
      <w:pPr>
        <w:pStyle w:val="ListParagraph"/>
        <w:numPr>
          <w:ilvl w:val="0"/>
          <w:numId w:val="27"/>
        </w:numPr>
        <w:spacing w:line="480" w:lineRule="auto"/>
        <w:ind w:left="851"/>
        <w:jc w:val="both"/>
        <w:rPr>
          <w:rFonts w:asciiTheme="majorBidi" w:hAnsiTheme="majorBidi" w:cstheme="majorBidi"/>
          <w:sz w:val="24"/>
          <w:szCs w:val="24"/>
        </w:rPr>
      </w:pPr>
      <w:r w:rsidRPr="00EE243B">
        <w:rPr>
          <w:rFonts w:asciiTheme="majorBidi" w:hAnsiTheme="majorBidi" w:cstheme="majorBidi"/>
          <w:sz w:val="24"/>
          <w:szCs w:val="24"/>
        </w:rPr>
        <w:lastRenderedPageBreak/>
        <w:t>Sifat Penelitian</w:t>
      </w:r>
    </w:p>
    <w:p w:rsidR="00AA5DD4" w:rsidRPr="00EE243B" w:rsidRDefault="00AA5DD4" w:rsidP="00306918">
      <w:pPr>
        <w:spacing w:line="480" w:lineRule="auto"/>
        <w:ind w:left="491" w:firstLine="720"/>
        <w:jc w:val="both"/>
        <w:rPr>
          <w:rFonts w:asciiTheme="majorBidi" w:hAnsiTheme="majorBidi" w:cstheme="majorBidi"/>
          <w:sz w:val="24"/>
          <w:szCs w:val="24"/>
          <w:lang w:val="id-ID"/>
        </w:rPr>
      </w:pPr>
      <w:r w:rsidRPr="00EE243B">
        <w:rPr>
          <w:rFonts w:asciiTheme="majorBidi" w:hAnsiTheme="majorBidi" w:cstheme="majorBidi"/>
          <w:sz w:val="24"/>
          <w:szCs w:val="24"/>
          <w:lang w:val="id-ID"/>
        </w:rPr>
        <w:t>Sifat dari</w:t>
      </w:r>
      <w:r w:rsidRPr="00EE243B">
        <w:rPr>
          <w:rFonts w:asciiTheme="majorBidi" w:hAnsiTheme="majorBidi" w:cstheme="majorBidi"/>
          <w:sz w:val="24"/>
          <w:szCs w:val="24"/>
        </w:rPr>
        <w:t xml:space="preserve"> penelitian ini </w:t>
      </w:r>
      <w:r w:rsidR="009E0200" w:rsidRPr="00EE243B">
        <w:rPr>
          <w:rFonts w:asciiTheme="majorBidi" w:hAnsiTheme="majorBidi" w:cstheme="majorBidi"/>
          <w:sz w:val="24"/>
          <w:szCs w:val="24"/>
          <w:lang w:val="id-ID"/>
        </w:rPr>
        <w:t>deskriptif analitik (yaitu suatu penelitian yang ditujukan untuk mendapatkan saran-saran mengenai apa yang harus dilakukan untuk mengatasi masalah-masalah tertentu)</w:t>
      </w:r>
      <w:r w:rsidR="0076137B" w:rsidRPr="00EE243B">
        <w:rPr>
          <w:rFonts w:asciiTheme="majorBidi" w:hAnsiTheme="majorBidi" w:cstheme="majorBidi"/>
          <w:sz w:val="24"/>
          <w:szCs w:val="24"/>
          <w:lang w:val="id-ID"/>
        </w:rPr>
        <w:t>.</w:t>
      </w:r>
      <w:r w:rsidR="009E0200" w:rsidRPr="00EE243B">
        <w:rPr>
          <w:rStyle w:val="FootnoteReference"/>
          <w:rFonts w:asciiTheme="majorBidi" w:hAnsiTheme="majorBidi" w:cstheme="majorBidi"/>
          <w:sz w:val="24"/>
          <w:szCs w:val="24"/>
          <w:lang w:val="id-ID"/>
        </w:rPr>
        <w:footnoteReference w:id="31"/>
      </w:r>
      <w:r w:rsidR="0076137B" w:rsidRPr="00EE243B">
        <w:rPr>
          <w:rFonts w:asciiTheme="majorBidi" w:hAnsiTheme="majorBidi" w:cstheme="majorBidi"/>
          <w:sz w:val="24"/>
          <w:szCs w:val="24"/>
          <w:lang w:val="id-ID"/>
        </w:rPr>
        <w:t xml:space="preserve"> Dalam hal ini penulis mencoba menjelaskan cara penyelesaian terhadap nasabah yang wanprestasi di BPRS Bangun Drajat Warga dan menganalisis berdasarkan data-data yang ada.</w:t>
      </w:r>
    </w:p>
    <w:p w:rsidR="00AA5DD4" w:rsidRPr="00EE243B" w:rsidRDefault="00AA5DD4" w:rsidP="00306918">
      <w:pPr>
        <w:pStyle w:val="ListParagraph"/>
        <w:numPr>
          <w:ilvl w:val="0"/>
          <w:numId w:val="27"/>
        </w:numPr>
        <w:spacing w:line="480" w:lineRule="auto"/>
        <w:ind w:left="851"/>
        <w:jc w:val="both"/>
        <w:rPr>
          <w:rFonts w:asciiTheme="majorBidi" w:hAnsiTheme="majorBidi" w:cstheme="majorBidi"/>
          <w:iCs/>
          <w:sz w:val="24"/>
          <w:szCs w:val="24"/>
        </w:rPr>
      </w:pPr>
      <w:r w:rsidRPr="00EE243B">
        <w:rPr>
          <w:rFonts w:asciiTheme="majorBidi" w:hAnsiTheme="majorBidi" w:cstheme="majorBidi"/>
          <w:sz w:val="24"/>
          <w:szCs w:val="24"/>
        </w:rPr>
        <w:t>Pendekatan Penelitian</w:t>
      </w:r>
    </w:p>
    <w:p w:rsidR="00AA5DD4" w:rsidRPr="00EE243B" w:rsidRDefault="00AA5DD4" w:rsidP="00306918">
      <w:pPr>
        <w:spacing w:line="480" w:lineRule="auto"/>
        <w:ind w:left="491" w:firstLine="720"/>
        <w:jc w:val="both"/>
        <w:rPr>
          <w:rFonts w:asciiTheme="majorBidi" w:hAnsiTheme="majorBidi" w:cstheme="majorBidi"/>
          <w:sz w:val="24"/>
          <w:szCs w:val="24"/>
          <w:lang w:val="sv-SE"/>
        </w:rPr>
      </w:pPr>
      <w:r w:rsidRPr="00EE243B">
        <w:rPr>
          <w:rFonts w:asciiTheme="majorBidi" w:hAnsiTheme="majorBidi" w:cstheme="majorBidi"/>
          <w:sz w:val="24"/>
          <w:szCs w:val="24"/>
        </w:rPr>
        <w:t>Berkaitan dengan pem</w:t>
      </w:r>
      <w:r w:rsidR="00185AC7" w:rsidRPr="00EE243B">
        <w:rPr>
          <w:rFonts w:asciiTheme="majorBidi" w:hAnsiTheme="majorBidi" w:cstheme="majorBidi"/>
          <w:sz w:val="24"/>
          <w:szCs w:val="24"/>
        </w:rPr>
        <w:t>a</w:t>
      </w:r>
      <w:r w:rsidRPr="00EE243B">
        <w:rPr>
          <w:rFonts w:asciiTheme="majorBidi" w:hAnsiTheme="majorBidi" w:cstheme="majorBidi"/>
          <w:sz w:val="24"/>
          <w:szCs w:val="24"/>
        </w:rPr>
        <w:t xml:space="preserve">paran di atas, peneliti menggunakan </w:t>
      </w:r>
      <w:r w:rsidR="009E0200" w:rsidRPr="00366D82">
        <w:rPr>
          <w:rFonts w:asciiTheme="majorBidi" w:hAnsiTheme="majorBidi" w:cstheme="majorBidi"/>
          <w:sz w:val="24"/>
          <w:szCs w:val="24"/>
          <w:lang w:val="id-ID"/>
        </w:rPr>
        <w:t>normatif empiris</w:t>
      </w:r>
      <w:r w:rsidR="00185AC7" w:rsidRPr="00EE243B">
        <w:rPr>
          <w:rFonts w:asciiTheme="majorBidi" w:hAnsiTheme="majorBidi" w:cstheme="majorBidi"/>
          <w:sz w:val="24"/>
          <w:szCs w:val="24"/>
          <w:lang w:val="sv-SE"/>
        </w:rPr>
        <w:t>.</w:t>
      </w:r>
      <w:r w:rsidR="00185AC7" w:rsidRPr="00EE243B">
        <w:rPr>
          <w:rFonts w:asciiTheme="majorBidi" w:hAnsiTheme="majorBidi" w:cstheme="majorBidi"/>
          <w:color w:val="FF0000"/>
          <w:sz w:val="24"/>
          <w:szCs w:val="24"/>
          <w:lang w:val="sv-SE"/>
        </w:rPr>
        <w:t xml:space="preserve"> </w:t>
      </w:r>
      <w:r w:rsidR="00B74C27" w:rsidRPr="00EE243B">
        <w:rPr>
          <w:rFonts w:asciiTheme="majorBidi" w:hAnsiTheme="majorBidi" w:cstheme="majorBidi"/>
          <w:sz w:val="24"/>
          <w:szCs w:val="24"/>
          <w:shd w:val="clear" w:color="auto" w:fill="FFFFFF"/>
          <w:lang w:val="sv-SE"/>
        </w:rPr>
        <w:t xml:space="preserve">Pendekatan ini dilakukan dengan </w:t>
      </w:r>
      <w:r w:rsidR="009E0200" w:rsidRPr="00EE243B">
        <w:rPr>
          <w:rFonts w:asciiTheme="majorBidi" w:hAnsiTheme="majorBidi" w:cstheme="majorBidi"/>
          <w:sz w:val="24"/>
          <w:szCs w:val="24"/>
          <w:shd w:val="clear" w:color="auto" w:fill="FFFFFF"/>
          <w:lang w:val="id-ID"/>
        </w:rPr>
        <w:t xml:space="preserve">berdasarkan pada </w:t>
      </w:r>
      <w:bookmarkStart w:id="21" w:name="_GoBack"/>
      <w:r w:rsidR="003B7715">
        <w:rPr>
          <w:rFonts w:asciiTheme="majorBidi" w:hAnsiTheme="majorBidi" w:cstheme="majorBidi"/>
          <w:sz w:val="24"/>
          <w:szCs w:val="24"/>
          <w:shd w:val="clear" w:color="auto" w:fill="FFFFFF"/>
          <w:lang w:val="id-ID"/>
        </w:rPr>
        <w:t>h</w:t>
      </w:r>
      <w:r w:rsidR="009E0200" w:rsidRPr="00EE243B">
        <w:rPr>
          <w:rFonts w:asciiTheme="majorBidi" w:hAnsiTheme="majorBidi" w:cstheme="majorBidi"/>
          <w:sz w:val="24"/>
          <w:szCs w:val="24"/>
          <w:shd w:val="clear" w:color="auto" w:fill="FFFFFF"/>
          <w:lang w:val="id-ID"/>
        </w:rPr>
        <w:t xml:space="preserve">ukum Islam yang terdiri atas </w:t>
      </w:r>
      <w:r w:rsidR="00366D82">
        <w:rPr>
          <w:rFonts w:asciiTheme="majorBidi" w:hAnsiTheme="majorBidi" w:cstheme="majorBidi"/>
          <w:sz w:val="24"/>
          <w:szCs w:val="24"/>
          <w:shd w:val="clear" w:color="auto" w:fill="FFFFFF"/>
          <w:lang w:val="id-ID"/>
        </w:rPr>
        <w:t>a</w:t>
      </w:r>
      <w:r w:rsidR="009E0200" w:rsidRPr="00EE243B">
        <w:rPr>
          <w:rFonts w:asciiTheme="majorBidi" w:hAnsiTheme="majorBidi" w:cstheme="majorBidi"/>
          <w:sz w:val="24"/>
          <w:szCs w:val="24"/>
          <w:shd w:val="clear" w:color="auto" w:fill="FFFFFF"/>
          <w:lang w:val="id-ID"/>
        </w:rPr>
        <w:t>l-Qur’an,</w:t>
      </w:r>
      <w:r w:rsidR="004232C1">
        <w:rPr>
          <w:rFonts w:asciiTheme="majorBidi" w:hAnsiTheme="majorBidi" w:cstheme="majorBidi"/>
          <w:sz w:val="24"/>
          <w:szCs w:val="24"/>
          <w:shd w:val="clear" w:color="auto" w:fill="FFFFFF"/>
          <w:lang w:val="id-ID"/>
        </w:rPr>
        <w:t xml:space="preserve"> </w:t>
      </w:r>
      <w:r w:rsidR="00366D82">
        <w:rPr>
          <w:rFonts w:asciiTheme="majorBidi" w:hAnsiTheme="majorBidi" w:cstheme="majorBidi"/>
          <w:sz w:val="24"/>
          <w:szCs w:val="24"/>
          <w:shd w:val="clear" w:color="auto" w:fill="FFFFFF"/>
          <w:lang w:val="id-ID"/>
        </w:rPr>
        <w:t>h</w:t>
      </w:r>
      <w:r w:rsidR="009E0200" w:rsidRPr="00EE243B">
        <w:rPr>
          <w:rFonts w:asciiTheme="majorBidi" w:hAnsiTheme="majorBidi" w:cstheme="majorBidi"/>
          <w:sz w:val="24"/>
          <w:szCs w:val="24"/>
          <w:shd w:val="clear" w:color="auto" w:fill="FFFFFF"/>
          <w:lang w:val="id-ID"/>
        </w:rPr>
        <w:t xml:space="preserve">adis, </w:t>
      </w:r>
      <w:r w:rsidR="00366D82">
        <w:rPr>
          <w:rFonts w:asciiTheme="majorBidi" w:hAnsiTheme="majorBidi" w:cstheme="majorBidi"/>
          <w:sz w:val="24"/>
          <w:szCs w:val="24"/>
          <w:shd w:val="clear" w:color="auto" w:fill="FFFFFF"/>
          <w:lang w:val="id-ID"/>
        </w:rPr>
        <w:t>f</w:t>
      </w:r>
      <w:r w:rsidR="009E0200" w:rsidRPr="00EE243B">
        <w:rPr>
          <w:rFonts w:asciiTheme="majorBidi" w:hAnsiTheme="majorBidi" w:cstheme="majorBidi"/>
          <w:sz w:val="24"/>
          <w:szCs w:val="24"/>
          <w:shd w:val="clear" w:color="auto" w:fill="FFFFFF"/>
          <w:lang w:val="id-ID"/>
        </w:rPr>
        <w:t>i</w:t>
      </w:r>
      <w:r w:rsidR="004232C1">
        <w:rPr>
          <w:rFonts w:asciiTheme="majorBidi" w:hAnsiTheme="majorBidi" w:cstheme="majorBidi"/>
          <w:sz w:val="24"/>
          <w:szCs w:val="24"/>
          <w:shd w:val="clear" w:color="auto" w:fill="FFFFFF"/>
          <w:lang w:val="id-ID"/>
        </w:rPr>
        <w:t>ki</w:t>
      </w:r>
      <w:r w:rsidR="009E0200" w:rsidRPr="00EE243B">
        <w:rPr>
          <w:rFonts w:asciiTheme="majorBidi" w:hAnsiTheme="majorBidi" w:cstheme="majorBidi"/>
          <w:sz w:val="24"/>
          <w:szCs w:val="24"/>
          <w:shd w:val="clear" w:color="auto" w:fill="FFFFFF"/>
          <w:lang w:val="id-ID"/>
        </w:rPr>
        <w:t xml:space="preserve">h dan </w:t>
      </w:r>
      <w:r w:rsidR="00366D82">
        <w:rPr>
          <w:rFonts w:asciiTheme="majorBidi" w:hAnsiTheme="majorBidi" w:cstheme="majorBidi"/>
          <w:sz w:val="24"/>
          <w:szCs w:val="24"/>
          <w:shd w:val="clear" w:color="auto" w:fill="FFFFFF"/>
          <w:lang w:val="id-ID"/>
        </w:rPr>
        <w:t>f</w:t>
      </w:r>
      <w:r w:rsidR="009E0200" w:rsidRPr="00EE243B">
        <w:rPr>
          <w:rFonts w:asciiTheme="majorBidi" w:hAnsiTheme="majorBidi" w:cstheme="majorBidi"/>
          <w:sz w:val="24"/>
          <w:szCs w:val="24"/>
          <w:shd w:val="clear" w:color="auto" w:fill="FFFFFF"/>
          <w:lang w:val="id-ID"/>
        </w:rPr>
        <w:t xml:space="preserve">atwa </w:t>
      </w:r>
      <w:r w:rsidR="00366D82">
        <w:rPr>
          <w:rFonts w:asciiTheme="majorBidi" w:hAnsiTheme="majorBidi" w:cstheme="majorBidi"/>
          <w:sz w:val="24"/>
          <w:szCs w:val="24"/>
          <w:shd w:val="clear" w:color="auto" w:fill="FFFFFF"/>
          <w:lang w:val="id-ID"/>
        </w:rPr>
        <w:t>u</w:t>
      </w:r>
      <w:r w:rsidR="009E0200" w:rsidRPr="00EE243B">
        <w:rPr>
          <w:rFonts w:asciiTheme="majorBidi" w:hAnsiTheme="majorBidi" w:cstheme="majorBidi"/>
          <w:sz w:val="24"/>
          <w:szCs w:val="24"/>
          <w:shd w:val="clear" w:color="auto" w:fill="FFFFFF"/>
          <w:lang w:val="id-ID"/>
        </w:rPr>
        <w:t>lama yang digunakan untuk meneliti</w:t>
      </w:r>
      <w:r w:rsidR="00B74C27" w:rsidRPr="00EE243B">
        <w:rPr>
          <w:rFonts w:asciiTheme="majorBidi" w:hAnsiTheme="majorBidi" w:cstheme="majorBidi"/>
          <w:sz w:val="24"/>
          <w:szCs w:val="24"/>
          <w:shd w:val="clear" w:color="auto" w:fill="FFFFFF"/>
          <w:lang w:val="sv-SE"/>
        </w:rPr>
        <w:t xml:space="preserve"> kasus yang </w:t>
      </w:r>
      <w:r w:rsidRPr="00EE243B">
        <w:rPr>
          <w:rFonts w:asciiTheme="majorBidi" w:hAnsiTheme="majorBidi" w:cstheme="majorBidi"/>
          <w:sz w:val="24"/>
          <w:szCs w:val="24"/>
          <w:lang w:val="sv-SE"/>
        </w:rPr>
        <w:t xml:space="preserve">berkaitan dengan </w:t>
      </w:r>
      <w:r w:rsidR="00362424" w:rsidRPr="00EE243B">
        <w:rPr>
          <w:rFonts w:asciiTheme="majorBidi" w:hAnsiTheme="majorBidi" w:cstheme="majorBidi"/>
          <w:iCs/>
          <w:sz w:val="24"/>
          <w:szCs w:val="24"/>
          <w:lang w:val="id-ID"/>
        </w:rPr>
        <w:t>penelitian</w:t>
      </w:r>
      <w:bookmarkEnd w:id="21"/>
      <w:r w:rsidRPr="00EE243B">
        <w:rPr>
          <w:rFonts w:asciiTheme="majorBidi" w:hAnsiTheme="majorBidi" w:cstheme="majorBidi"/>
          <w:sz w:val="24"/>
          <w:szCs w:val="24"/>
          <w:lang w:val="sv-SE"/>
        </w:rPr>
        <w:t>.</w:t>
      </w:r>
      <w:r w:rsidRPr="00EE243B">
        <w:rPr>
          <w:rStyle w:val="FootnoteReference"/>
          <w:rFonts w:asciiTheme="majorBidi" w:hAnsiTheme="majorBidi" w:cstheme="majorBidi"/>
          <w:sz w:val="24"/>
          <w:szCs w:val="24"/>
        </w:rPr>
        <w:footnoteReference w:id="32"/>
      </w:r>
    </w:p>
    <w:p w:rsidR="004232C1" w:rsidRPr="004232C1" w:rsidRDefault="00AA5DD4" w:rsidP="004232C1">
      <w:pPr>
        <w:pStyle w:val="ListParagraph"/>
        <w:numPr>
          <w:ilvl w:val="0"/>
          <w:numId w:val="27"/>
        </w:numPr>
        <w:spacing w:line="480" w:lineRule="auto"/>
        <w:ind w:left="851"/>
        <w:jc w:val="both"/>
        <w:rPr>
          <w:rFonts w:asciiTheme="majorBidi" w:hAnsiTheme="majorBidi" w:cstheme="majorBidi"/>
          <w:sz w:val="24"/>
          <w:szCs w:val="24"/>
        </w:rPr>
      </w:pPr>
      <w:r w:rsidRPr="00EE243B">
        <w:rPr>
          <w:rFonts w:asciiTheme="majorBidi" w:hAnsiTheme="majorBidi" w:cstheme="majorBidi"/>
          <w:sz w:val="24"/>
          <w:szCs w:val="24"/>
        </w:rPr>
        <w:t>Teknik Pengumpulan Dat</w:t>
      </w:r>
      <w:r w:rsidR="004232C1">
        <w:rPr>
          <w:rFonts w:asciiTheme="majorBidi" w:hAnsiTheme="majorBidi" w:cstheme="majorBidi"/>
          <w:sz w:val="24"/>
          <w:szCs w:val="24"/>
          <w:lang w:val="id-ID"/>
        </w:rPr>
        <w:t>a</w:t>
      </w:r>
    </w:p>
    <w:p w:rsidR="00AB2847" w:rsidRPr="004232C1" w:rsidRDefault="00AA5DD4" w:rsidP="004232C1">
      <w:pPr>
        <w:pStyle w:val="ListParagraph"/>
        <w:spacing w:line="480" w:lineRule="auto"/>
        <w:ind w:left="567"/>
        <w:jc w:val="both"/>
        <w:rPr>
          <w:rFonts w:asciiTheme="majorBidi" w:hAnsiTheme="majorBidi" w:cstheme="majorBidi"/>
          <w:sz w:val="24"/>
          <w:szCs w:val="24"/>
        </w:rPr>
      </w:pPr>
      <w:r w:rsidRPr="004232C1">
        <w:rPr>
          <w:rFonts w:asciiTheme="majorBidi" w:hAnsiTheme="majorBidi" w:cstheme="majorBidi"/>
          <w:sz w:val="24"/>
          <w:szCs w:val="24"/>
        </w:rPr>
        <w:t xml:space="preserve">Teknik dalam pengumpulan data </w:t>
      </w:r>
      <w:r w:rsidR="00AB2847" w:rsidRPr="004232C1">
        <w:rPr>
          <w:rFonts w:asciiTheme="majorBidi" w:hAnsiTheme="majorBidi" w:cstheme="majorBidi"/>
          <w:sz w:val="24"/>
          <w:szCs w:val="24"/>
          <w:lang w:val="id-ID"/>
        </w:rPr>
        <w:t xml:space="preserve">yang digunakan </w:t>
      </w:r>
      <w:r w:rsidRPr="004232C1">
        <w:rPr>
          <w:rFonts w:asciiTheme="majorBidi" w:hAnsiTheme="majorBidi" w:cstheme="majorBidi"/>
          <w:sz w:val="24"/>
          <w:szCs w:val="24"/>
        </w:rPr>
        <w:t xml:space="preserve">yaitu dengan </w:t>
      </w:r>
      <w:r w:rsidR="00450EA6" w:rsidRPr="004232C1">
        <w:rPr>
          <w:rFonts w:asciiTheme="majorBidi" w:hAnsiTheme="majorBidi" w:cstheme="majorBidi"/>
          <w:sz w:val="24"/>
          <w:szCs w:val="24"/>
          <w:lang w:val="id-ID"/>
        </w:rPr>
        <w:t>cara</w:t>
      </w:r>
      <w:r w:rsidR="00AB2847" w:rsidRPr="004232C1">
        <w:rPr>
          <w:rFonts w:asciiTheme="majorBidi" w:hAnsiTheme="majorBidi" w:cstheme="majorBidi"/>
          <w:sz w:val="24"/>
          <w:szCs w:val="24"/>
          <w:lang w:val="id-ID"/>
        </w:rPr>
        <w:t>:</w:t>
      </w:r>
    </w:p>
    <w:p w:rsidR="004232C1" w:rsidRDefault="00AB2847" w:rsidP="004232C1">
      <w:pPr>
        <w:pStyle w:val="ListParagraph"/>
        <w:numPr>
          <w:ilvl w:val="0"/>
          <w:numId w:val="28"/>
        </w:numPr>
        <w:spacing w:line="480" w:lineRule="auto"/>
        <w:ind w:left="1276"/>
        <w:jc w:val="both"/>
        <w:rPr>
          <w:rFonts w:asciiTheme="majorBidi" w:hAnsiTheme="majorBidi" w:cstheme="majorBidi"/>
          <w:sz w:val="24"/>
          <w:szCs w:val="24"/>
          <w:lang w:val="id-ID"/>
        </w:rPr>
      </w:pPr>
      <w:r w:rsidRPr="00306918">
        <w:rPr>
          <w:rFonts w:asciiTheme="majorBidi" w:hAnsiTheme="majorBidi" w:cstheme="majorBidi"/>
          <w:sz w:val="24"/>
          <w:szCs w:val="24"/>
          <w:lang w:val="id-ID"/>
        </w:rPr>
        <w:t>Observasi</w:t>
      </w:r>
    </w:p>
    <w:p w:rsidR="00AB2847" w:rsidRPr="004232C1" w:rsidRDefault="00AB2847" w:rsidP="004232C1">
      <w:pPr>
        <w:pStyle w:val="ListParagraph"/>
        <w:spacing w:line="480" w:lineRule="auto"/>
        <w:ind w:left="993" w:firstLine="708"/>
        <w:jc w:val="both"/>
        <w:rPr>
          <w:rFonts w:asciiTheme="majorBidi" w:hAnsiTheme="majorBidi" w:cstheme="majorBidi"/>
          <w:sz w:val="24"/>
          <w:szCs w:val="24"/>
          <w:lang w:val="id-ID"/>
        </w:rPr>
      </w:pPr>
      <w:r w:rsidRPr="004232C1">
        <w:rPr>
          <w:rFonts w:asciiTheme="majorBidi" w:hAnsiTheme="majorBidi" w:cstheme="majorBidi"/>
          <w:sz w:val="24"/>
          <w:szCs w:val="24"/>
          <w:lang w:val="id-ID"/>
        </w:rPr>
        <w:t xml:space="preserve">Observasi merupakan pengamatan atau teknik pengumpulan data yang mempunyai ciri spesifik yang tidak terbatas pada orang saja, akan tetapi juga fenomena-fenomena yang dapat diamati oleh panca indera. Teknik ini digunakan bila berkaitan dengan perilaku manusia, proses kerja, gejala-gejala alam dan bila obyek yang diteliti tidak terlalu besar. Dalam hal ini, </w:t>
      </w:r>
      <w:r w:rsidRPr="004232C1">
        <w:rPr>
          <w:rFonts w:asciiTheme="majorBidi" w:hAnsiTheme="majorBidi" w:cstheme="majorBidi"/>
          <w:sz w:val="24"/>
          <w:szCs w:val="24"/>
          <w:lang w:val="id-ID"/>
        </w:rPr>
        <w:lastRenderedPageBreak/>
        <w:t>dilakukan pengamatan terhadap wanprestasi pembiayaan di BPRS Bangun Drajat Warga.</w:t>
      </w:r>
    </w:p>
    <w:p w:rsidR="00AB2847" w:rsidRPr="00EE243B" w:rsidRDefault="00AB2847" w:rsidP="00306918">
      <w:pPr>
        <w:pStyle w:val="ListParagraph"/>
        <w:numPr>
          <w:ilvl w:val="0"/>
          <w:numId w:val="28"/>
        </w:numPr>
        <w:spacing w:line="480" w:lineRule="auto"/>
        <w:ind w:left="1276"/>
        <w:jc w:val="both"/>
        <w:rPr>
          <w:rFonts w:asciiTheme="majorBidi" w:hAnsiTheme="majorBidi" w:cstheme="majorBidi"/>
          <w:sz w:val="24"/>
          <w:szCs w:val="24"/>
          <w:lang w:val="id-ID"/>
        </w:rPr>
      </w:pPr>
      <w:r w:rsidRPr="00EE243B">
        <w:rPr>
          <w:rFonts w:asciiTheme="majorBidi" w:hAnsiTheme="majorBidi" w:cstheme="majorBidi"/>
          <w:sz w:val="24"/>
          <w:szCs w:val="24"/>
          <w:lang w:val="id-ID"/>
        </w:rPr>
        <w:t>Wawancara</w:t>
      </w:r>
    </w:p>
    <w:p w:rsidR="00EC0648" w:rsidRPr="00EE243B" w:rsidRDefault="00AB2847" w:rsidP="00306918">
      <w:pPr>
        <w:spacing w:line="480" w:lineRule="auto"/>
        <w:ind w:left="916" w:firstLine="720"/>
        <w:jc w:val="both"/>
        <w:rPr>
          <w:rFonts w:asciiTheme="majorBidi" w:hAnsiTheme="majorBidi" w:cstheme="majorBidi"/>
          <w:sz w:val="24"/>
          <w:szCs w:val="24"/>
          <w:lang w:val="id-ID"/>
        </w:rPr>
      </w:pPr>
      <w:r w:rsidRPr="00EE243B">
        <w:rPr>
          <w:rFonts w:asciiTheme="majorBidi" w:hAnsiTheme="majorBidi" w:cstheme="majorBidi"/>
          <w:sz w:val="24"/>
          <w:szCs w:val="24"/>
          <w:lang w:val="id-ID"/>
        </w:rPr>
        <w:t>W</w:t>
      </w:r>
      <w:r w:rsidR="00450EA6" w:rsidRPr="00EE243B">
        <w:rPr>
          <w:rFonts w:asciiTheme="majorBidi" w:hAnsiTheme="majorBidi" w:cstheme="majorBidi"/>
          <w:sz w:val="24"/>
          <w:szCs w:val="24"/>
          <w:lang w:val="id-ID"/>
        </w:rPr>
        <w:t xml:space="preserve">awancara </w:t>
      </w:r>
      <w:r w:rsidRPr="00EE243B">
        <w:rPr>
          <w:rFonts w:asciiTheme="majorBidi" w:hAnsiTheme="majorBidi" w:cstheme="majorBidi"/>
          <w:sz w:val="24"/>
          <w:szCs w:val="24"/>
          <w:lang w:val="id-ID"/>
        </w:rPr>
        <w:t xml:space="preserve">ini dilakukan </w:t>
      </w:r>
      <w:r w:rsidR="002B75D2" w:rsidRPr="00EE243B">
        <w:rPr>
          <w:rFonts w:asciiTheme="majorBidi" w:hAnsiTheme="majorBidi" w:cstheme="majorBidi"/>
          <w:sz w:val="24"/>
          <w:szCs w:val="24"/>
          <w:lang w:val="id-ID"/>
        </w:rPr>
        <w:t>dengan pihak BPRS B</w:t>
      </w:r>
      <w:r w:rsidRPr="00EE243B">
        <w:rPr>
          <w:rFonts w:asciiTheme="majorBidi" w:hAnsiTheme="majorBidi" w:cstheme="majorBidi"/>
          <w:sz w:val="24"/>
          <w:szCs w:val="24"/>
          <w:lang w:val="id-ID"/>
        </w:rPr>
        <w:t xml:space="preserve">angun </w:t>
      </w:r>
      <w:r w:rsidR="002B75D2" w:rsidRPr="00EE243B">
        <w:rPr>
          <w:rFonts w:asciiTheme="majorBidi" w:hAnsiTheme="majorBidi" w:cstheme="majorBidi"/>
          <w:sz w:val="24"/>
          <w:szCs w:val="24"/>
          <w:lang w:val="id-ID"/>
        </w:rPr>
        <w:t>D</w:t>
      </w:r>
      <w:r w:rsidRPr="00EE243B">
        <w:rPr>
          <w:rFonts w:asciiTheme="majorBidi" w:hAnsiTheme="majorBidi" w:cstheme="majorBidi"/>
          <w:sz w:val="24"/>
          <w:szCs w:val="24"/>
          <w:lang w:val="id-ID"/>
        </w:rPr>
        <w:t xml:space="preserve">rajat </w:t>
      </w:r>
      <w:r w:rsidR="002B75D2" w:rsidRPr="00EE243B">
        <w:rPr>
          <w:rFonts w:asciiTheme="majorBidi" w:hAnsiTheme="majorBidi" w:cstheme="majorBidi"/>
          <w:sz w:val="24"/>
          <w:szCs w:val="24"/>
          <w:lang w:val="id-ID"/>
        </w:rPr>
        <w:t>W</w:t>
      </w:r>
      <w:r w:rsidRPr="00EE243B">
        <w:rPr>
          <w:rFonts w:asciiTheme="majorBidi" w:hAnsiTheme="majorBidi" w:cstheme="majorBidi"/>
          <w:sz w:val="24"/>
          <w:szCs w:val="24"/>
          <w:lang w:val="id-ID"/>
        </w:rPr>
        <w:t>arga</w:t>
      </w:r>
      <w:r w:rsidR="002B75D2" w:rsidRPr="00EE243B">
        <w:rPr>
          <w:rFonts w:asciiTheme="majorBidi" w:hAnsiTheme="majorBidi" w:cstheme="majorBidi"/>
          <w:sz w:val="24"/>
          <w:szCs w:val="24"/>
          <w:lang w:val="id-ID"/>
        </w:rPr>
        <w:t xml:space="preserve"> Yogyakarta. </w:t>
      </w:r>
      <w:r w:rsidR="002B75D2" w:rsidRPr="00EE243B">
        <w:rPr>
          <w:rFonts w:asciiTheme="majorBidi" w:hAnsiTheme="majorBidi" w:cstheme="majorBidi"/>
          <w:sz w:val="24"/>
          <w:szCs w:val="24"/>
        </w:rPr>
        <w:t>Wawancara merupakan suatu proses interaksi untuk mendapatkan informasi secara langsung dari informan, metode ini digunakan untuk menilai keadaan seseorang dan merupakan tulang punggung suatu penelitian survei, karena tanpa wawancara maka akan kehilangan informasi yang valid dari orang yang menjadi sumber data utama dalam penelitian.</w:t>
      </w:r>
      <w:r w:rsidRPr="00EE243B">
        <w:rPr>
          <w:rStyle w:val="FootnoteReference"/>
          <w:rFonts w:asciiTheme="majorBidi" w:hAnsiTheme="majorBidi" w:cstheme="majorBidi"/>
          <w:sz w:val="24"/>
          <w:szCs w:val="24"/>
        </w:rPr>
        <w:t xml:space="preserve"> </w:t>
      </w:r>
      <w:r w:rsidRPr="00EE243B">
        <w:rPr>
          <w:rStyle w:val="FootnoteReference"/>
          <w:rFonts w:asciiTheme="majorBidi" w:hAnsiTheme="majorBidi" w:cstheme="majorBidi"/>
          <w:sz w:val="24"/>
          <w:szCs w:val="24"/>
        </w:rPr>
        <w:footnoteReference w:id="33"/>
      </w:r>
      <w:r w:rsidRPr="00EE243B">
        <w:rPr>
          <w:rFonts w:asciiTheme="majorBidi" w:hAnsiTheme="majorBidi" w:cstheme="majorBidi"/>
          <w:sz w:val="24"/>
          <w:szCs w:val="24"/>
          <w:lang w:val="id-ID"/>
        </w:rPr>
        <w:t xml:space="preserve"> T</w:t>
      </w:r>
      <w:r w:rsidR="00EC0648" w:rsidRPr="00EE243B">
        <w:rPr>
          <w:rFonts w:asciiTheme="majorBidi" w:hAnsiTheme="majorBidi" w:cstheme="majorBidi"/>
          <w:sz w:val="24"/>
          <w:szCs w:val="24"/>
          <w:lang w:val="id-ID"/>
        </w:rPr>
        <w:t xml:space="preserve">erhadap data lapangan (primer) dikumpulkan dengan teknik wawancara tidak terarah atau tidak terstruktur </w:t>
      </w:r>
      <w:r w:rsidR="00EC0648" w:rsidRPr="00EE243B">
        <w:rPr>
          <w:rFonts w:asciiTheme="majorBidi" w:hAnsiTheme="majorBidi" w:cstheme="majorBidi"/>
          <w:i/>
          <w:iCs/>
          <w:sz w:val="24"/>
          <w:szCs w:val="24"/>
          <w:lang w:val="id-ID"/>
        </w:rPr>
        <w:t>(free flowing interview)</w:t>
      </w:r>
      <w:r w:rsidR="00EC0648" w:rsidRPr="00EE243B">
        <w:rPr>
          <w:rFonts w:asciiTheme="majorBidi" w:hAnsiTheme="majorBidi" w:cstheme="majorBidi"/>
          <w:sz w:val="24"/>
          <w:szCs w:val="24"/>
          <w:lang w:val="id-ID"/>
        </w:rPr>
        <w:t xml:space="preserve"> yaitu dengan mengadakan komunikasi langsung kepada informan dengan menggunakan pedoman wawancara </w:t>
      </w:r>
      <w:r w:rsidR="00EC0648" w:rsidRPr="00EE243B">
        <w:rPr>
          <w:rFonts w:asciiTheme="majorBidi" w:hAnsiTheme="majorBidi" w:cstheme="majorBidi"/>
          <w:i/>
          <w:iCs/>
          <w:sz w:val="24"/>
          <w:szCs w:val="24"/>
          <w:lang w:val="id-ID"/>
        </w:rPr>
        <w:t>(interview guide)</w:t>
      </w:r>
      <w:r w:rsidR="001E5260" w:rsidRPr="00EE243B">
        <w:rPr>
          <w:rStyle w:val="FootnoteReference"/>
          <w:rFonts w:asciiTheme="majorBidi" w:hAnsiTheme="majorBidi" w:cstheme="majorBidi"/>
          <w:i/>
          <w:iCs/>
          <w:sz w:val="24"/>
          <w:szCs w:val="24"/>
          <w:lang w:val="id-ID"/>
        </w:rPr>
        <w:footnoteReference w:id="34"/>
      </w:r>
      <w:r w:rsidR="00EC0648" w:rsidRPr="00EE243B">
        <w:rPr>
          <w:rFonts w:asciiTheme="majorBidi" w:hAnsiTheme="majorBidi" w:cstheme="majorBidi"/>
          <w:sz w:val="24"/>
          <w:szCs w:val="24"/>
          <w:lang w:val="id-ID"/>
        </w:rPr>
        <w:t xml:space="preserve">guna mencari jawaban atas pelaksanaan </w:t>
      </w:r>
      <w:r w:rsidR="001E5260" w:rsidRPr="00EE243B">
        <w:rPr>
          <w:rFonts w:asciiTheme="majorBidi" w:hAnsiTheme="majorBidi" w:cstheme="majorBidi"/>
          <w:sz w:val="24"/>
          <w:szCs w:val="24"/>
          <w:lang w:val="id-ID"/>
        </w:rPr>
        <w:t>penyelesaian wanprestasi pada pembiayaan bank syariah.</w:t>
      </w:r>
    </w:p>
    <w:p w:rsidR="003F0D36" w:rsidRPr="00EE243B" w:rsidRDefault="003F0D36" w:rsidP="00306918">
      <w:pPr>
        <w:pStyle w:val="ListParagraph"/>
        <w:numPr>
          <w:ilvl w:val="0"/>
          <w:numId w:val="28"/>
        </w:numPr>
        <w:spacing w:line="480" w:lineRule="auto"/>
        <w:ind w:left="1276"/>
        <w:jc w:val="both"/>
        <w:rPr>
          <w:rFonts w:asciiTheme="majorBidi" w:hAnsiTheme="majorBidi" w:cstheme="majorBidi"/>
          <w:sz w:val="24"/>
          <w:szCs w:val="24"/>
          <w:lang w:val="id-ID"/>
        </w:rPr>
      </w:pPr>
      <w:r w:rsidRPr="00EE243B">
        <w:rPr>
          <w:rFonts w:asciiTheme="majorBidi" w:hAnsiTheme="majorBidi" w:cstheme="majorBidi"/>
          <w:sz w:val="24"/>
          <w:szCs w:val="24"/>
          <w:lang w:val="id-ID"/>
        </w:rPr>
        <w:t xml:space="preserve">Dokumentasi </w:t>
      </w:r>
    </w:p>
    <w:p w:rsidR="003F0D36" w:rsidRPr="00EE243B" w:rsidRDefault="003F0D36" w:rsidP="00306918">
      <w:pPr>
        <w:spacing w:line="480" w:lineRule="auto"/>
        <w:ind w:left="916" w:firstLine="720"/>
        <w:jc w:val="both"/>
        <w:rPr>
          <w:rFonts w:asciiTheme="majorBidi" w:hAnsiTheme="majorBidi" w:cstheme="majorBidi"/>
          <w:sz w:val="24"/>
          <w:szCs w:val="24"/>
          <w:lang w:val="id-ID"/>
        </w:rPr>
      </w:pPr>
      <w:r w:rsidRPr="00EE243B">
        <w:rPr>
          <w:rFonts w:asciiTheme="majorBidi" w:hAnsiTheme="majorBidi" w:cstheme="majorBidi"/>
          <w:sz w:val="24"/>
          <w:szCs w:val="24"/>
          <w:lang w:val="id-ID"/>
        </w:rPr>
        <w:t xml:space="preserve">Metode ini merupakan cara pengumpulan data dengan mencari data mengenai hal-hal atau variabel yang berpa catatan, transkip, buku, surat </w:t>
      </w:r>
      <w:r w:rsidRPr="00EE243B">
        <w:rPr>
          <w:rFonts w:asciiTheme="majorBidi" w:hAnsiTheme="majorBidi" w:cstheme="majorBidi"/>
          <w:sz w:val="24"/>
          <w:szCs w:val="24"/>
          <w:lang w:val="id-ID"/>
        </w:rPr>
        <w:lastRenderedPageBreak/>
        <w:t>kabar, notulen, rapat dan lain sebagainya.</w:t>
      </w:r>
      <w:r w:rsidRPr="00EE243B">
        <w:rPr>
          <w:rStyle w:val="FootnoteReference"/>
          <w:rFonts w:asciiTheme="majorBidi" w:hAnsiTheme="majorBidi" w:cstheme="majorBidi"/>
          <w:sz w:val="24"/>
          <w:szCs w:val="24"/>
          <w:lang w:val="id-ID"/>
        </w:rPr>
        <w:footnoteReference w:id="35"/>
      </w:r>
      <w:r w:rsidRPr="00EE243B">
        <w:rPr>
          <w:rFonts w:asciiTheme="majorBidi" w:hAnsiTheme="majorBidi" w:cstheme="majorBidi"/>
          <w:sz w:val="24"/>
          <w:szCs w:val="24"/>
          <w:lang w:val="id-ID"/>
        </w:rPr>
        <w:t xml:space="preserve"> Adapun dokumen-dokumen yang diperoleh dari BPRS Bangun Djarat Warga berupa dokumen-dokumen tertulis serta gambar </w:t>
      </w:r>
      <w:r w:rsidR="002704D3">
        <w:rPr>
          <w:rFonts w:asciiTheme="majorBidi" w:hAnsiTheme="majorBidi" w:cstheme="majorBidi"/>
          <w:sz w:val="24"/>
          <w:szCs w:val="24"/>
          <w:lang w:val="id-ID"/>
        </w:rPr>
        <w:t>atau dokumentasi</w:t>
      </w:r>
      <w:r w:rsidRPr="00EE243B">
        <w:rPr>
          <w:rFonts w:asciiTheme="majorBidi" w:hAnsiTheme="majorBidi" w:cstheme="majorBidi"/>
          <w:sz w:val="24"/>
          <w:szCs w:val="24"/>
          <w:lang w:val="id-ID"/>
        </w:rPr>
        <w:t xml:space="preserve"> yang ada.</w:t>
      </w:r>
    </w:p>
    <w:p w:rsidR="00AA5DD4" w:rsidRPr="00EE243B" w:rsidRDefault="00AA5DD4" w:rsidP="00306918">
      <w:pPr>
        <w:pStyle w:val="ListParagraph"/>
        <w:numPr>
          <w:ilvl w:val="0"/>
          <w:numId w:val="27"/>
        </w:numPr>
        <w:spacing w:line="480" w:lineRule="auto"/>
        <w:ind w:left="851"/>
        <w:jc w:val="both"/>
        <w:rPr>
          <w:rFonts w:asciiTheme="majorBidi" w:hAnsiTheme="majorBidi" w:cstheme="majorBidi"/>
          <w:sz w:val="24"/>
          <w:szCs w:val="24"/>
        </w:rPr>
      </w:pPr>
      <w:r w:rsidRPr="00EE243B">
        <w:rPr>
          <w:rFonts w:asciiTheme="majorBidi" w:hAnsiTheme="majorBidi" w:cstheme="majorBidi"/>
          <w:sz w:val="24"/>
          <w:szCs w:val="24"/>
        </w:rPr>
        <w:t>Bahan Hukum</w:t>
      </w:r>
    </w:p>
    <w:p w:rsidR="00AA5DD4" w:rsidRPr="00EE243B" w:rsidRDefault="00AA5DD4" w:rsidP="00306918">
      <w:pPr>
        <w:spacing w:line="480" w:lineRule="auto"/>
        <w:ind w:left="491" w:firstLine="720"/>
        <w:jc w:val="both"/>
        <w:rPr>
          <w:rFonts w:asciiTheme="majorBidi" w:hAnsiTheme="majorBidi" w:cstheme="majorBidi"/>
          <w:sz w:val="24"/>
          <w:szCs w:val="24"/>
        </w:rPr>
      </w:pPr>
      <w:r w:rsidRPr="00EE243B">
        <w:rPr>
          <w:rFonts w:asciiTheme="majorBidi" w:hAnsiTheme="majorBidi" w:cstheme="majorBidi"/>
          <w:sz w:val="24"/>
          <w:szCs w:val="24"/>
        </w:rPr>
        <w:t>Dalam penelitia</w:t>
      </w:r>
      <w:r w:rsidRPr="00EE243B">
        <w:rPr>
          <w:rFonts w:asciiTheme="majorBidi" w:hAnsiTheme="majorBidi" w:cstheme="majorBidi"/>
          <w:sz w:val="24"/>
          <w:szCs w:val="24"/>
          <w:lang w:val="id-ID"/>
        </w:rPr>
        <w:t xml:space="preserve">n </w:t>
      </w:r>
      <w:r w:rsidRPr="00EE243B">
        <w:rPr>
          <w:rFonts w:asciiTheme="majorBidi" w:hAnsiTheme="majorBidi" w:cstheme="majorBidi"/>
          <w:sz w:val="24"/>
          <w:szCs w:val="24"/>
        </w:rPr>
        <w:t>ini, peneliti menggunakan bahan hukum primer, sekunder dan tersier.</w:t>
      </w:r>
    </w:p>
    <w:p w:rsidR="00185AC7" w:rsidRPr="00306918" w:rsidRDefault="00AA5DD4" w:rsidP="00306918">
      <w:pPr>
        <w:pStyle w:val="ListParagraph"/>
        <w:numPr>
          <w:ilvl w:val="0"/>
          <w:numId w:val="29"/>
        </w:numPr>
        <w:spacing w:line="480" w:lineRule="auto"/>
        <w:ind w:left="1276"/>
        <w:jc w:val="both"/>
        <w:rPr>
          <w:rFonts w:asciiTheme="majorBidi" w:hAnsiTheme="majorBidi" w:cstheme="majorBidi"/>
          <w:sz w:val="24"/>
          <w:szCs w:val="24"/>
        </w:rPr>
      </w:pPr>
      <w:r w:rsidRPr="00306918">
        <w:rPr>
          <w:rFonts w:asciiTheme="majorBidi" w:hAnsiTheme="majorBidi" w:cstheme="majorBidi"/>
          <w:sz w:val="24"/>
          <w:szCs w:val="24"/>
        </w:rPr>
        <w:t>Bahan Hukum Primer</w:t>
      </w:r>
    </w:p>
    <w:p w:rsidR="00AA5DD4" w:rsidRPr="00EE243B" w:rsidRDefault="00AA5DD4" w:rsidP="00306918">
      <w:pPr>
        <w:spacing w:line="480" w:lineRule="auto"/>
        <w:ind w:left="916" w:firstLine="720"/>
        <w:jc w:val="both"/>
        <w:rPr>
          <w:rFonts w:asciiTheme="majorBidi" w:hAnsiTheme="majorBidi" w:cstheme="majorBidi"/>
          <w:sz w:val="24"/>
          <w:szCs w:val="24"/>
        </w:rPr>
      </w:pPr>
      <w:r w:rsidRPr="00EE243B">
        <w:rPr>
          <w:rFonts w:asciiTheme="majorBidi" w:hAnsiTheme="majorBidi" w:cstheme="majorBidi"/>
          <w:sz w:val="24"/>
          <w:szCs w:val="24"/>
        </w:rPr>
        <w:t>Bahan hukum primer merupakan bahan hukum yang bersifat otoritas. Bahan-bahan hukum primer terdiri dari perundang-undangan, catatan-catatan resmi atau risalah dalam pembuatan perundang-undangan dan putusan hakim</w:t>
      </w:r>
      <w:r w:rsidRPr="00EE243B">
        <w:rPr>
          <w:rFonts w:asciiTheme="majorBidi" w:hAnsiTheme="majorBidi" w:cstheme="majorBidi"/>
          <w:sz w:val="24"/>
          <w:szCs w:val="24"/>
          <w:lang w:val="id-ID"/>
        </w:rPr>
        <w:t>,</w:t>
      </w:r>
      <w:r w:rsidRPr="00EE243B">
        <w:rPr>
          <w:rStyle w:val="FootnoteReference"/>
          <w:rFonts w:asciiTheme="majorBidi" w:hAnsiTheme="majorBidi" w:cstheme="majorBidi"/>
          <w:sz w:val="24"/>
          <w:szCs w:val="24"/>
        </w:rPr>
        <w:footnoteReference w:id="36"/>
      </w:r>
      <w:r w:rsidRPr="00EE243B">
        <w:rPr>
          <w:rFonts w:asciiTheme="majorBidi" w:hAnsiTheme="majorBidi" w:cstheme="majorBidi"/>
          <w:sz w:val="24"/>
          <w:szCs w:val="24"/>
          <w:lang w:val="id-ID"/>
        </w:rPr>
        <w:t xml:space="preserve"> </w:t>
      </w:r>
      <w:r w:rsidRPr="00EE243B">
        <w:rPr>
          <w:rFonts w:asciiTheme="majorBidi" w:hAnsiTheme="majorBidi" w:cstheme="majorBidi"/>
          <w:sz w:val="24"/>
          <w:szCs w:val="24"/>
        </w:rPr>
        <w:t>yang dapat membantu sebagai dasar acuan dan pertimbangan hukum yang berguna dalam menentukan jawaban atas persoalan yang menjadi objek penelitian secara tepat</w:t>
      </w:r>
      <w:r w:rsidRPr="00EE243B">
        <w:rPr>
          <w:rFonts w:asciiTheme="majorBidi" w:hAnsiTheme="majorBidi" w:cstheme="majorBidi"/>
          <w:sz w:val="24"/>
          <w:szCs w:val="24"/>
          <w:lang w:val="id-ID"/>
        </w:rPr>
        <w:t>. Dalam hal ini, yang menjadi bahan hukum primer adalah:</w:t>
      </w:r>
    </w:p>
    <w:p w:rsidR="00EC0648" w:rsidRPr="00306918" w:rsidRDefault="00EC0648" w:rsidP="00306918">
      <w:pPr>
        <w:pStyle w:val="ListParagraph"/>
        <w:numPr>
          <w:ilvl w:val="0"/>
          <w:numId w:val="30"/>
        </w:numPr>
        <w:spacing w:line="480" w:lineRule="auto"/>
        <w:ind w:left="1418"/>
        <w:jc w:val="both"/>
        <w:rPr>
          <w:rFonts w:asciiTheme="majorBidi" w:hAnsiTheme="majorBidi" w:cstheme="majorBidi"/>
          <w:sz w:val="24"/>
          <w:szCs w:val="24"/>
        </w:rPr>
      </w:pPr>
      <w:r w:rsidRPr="00306918">
        <w:rPr>
          <w:rFonts w:asciiTheme="majorBidi" w:hAnsiTheme="majorBidi" w:cstheme="majorBidi"/>
          <w:sz w:val="24"/>
          <w:szCs w:val="24"/>
          <w:shd w:val="clear" w:color="auto" w:fill="FFFFFF"/>
        </w:rPr>
        <w:t xml:space="preserve">Al-Quran dan </w:t>
      </w:r>
      <w:r w:rsidR="00CB7508" w:rsidRPr="00306918">
        <w:rPr>
          <w:rFonts w:asciiTheme="majorBidi" w:hAnsiTheme="majorBidi" w:cstheme="majorBidi"/>
          <w:sz w:val="24"/>
          <w:szCs w:val="24"/>
          <w:shd w:val="clear" w:color="auto" w:fill="FFFFFF"/>
          <w:lang w:val="id-ID"/>
        </w:rPr>
        <w:t>Hadis.</w:t>
      </w:r>
      <w:r w:rsidRPr="00306918">
        <w:rPr>
          <w:rFonts w:asciiTheme="majorBidi" w:hAnsiTheme="majorBidi" w:cstheme="majorBidi"/>
          <w:sz w:val="24"/>
          <w:szCs w:val="24"/>
        </w:rPr>
        <w:t xml:space="preserve"> </w:t>
      </w:r>
    </w:p>
    <w:p w:rsidR="00AA5DD4" w:rsidRPr="00306918" w:rsidRDefault="00AA5DD4" w:rsidP="00306918">
      <w:pPr>
        <w:pStyle w:val="ListParagraph"/>
        <w:numPr>
          <w:ilvl w:val="0"/>
          <w:numId w:val="30"/>
        </w:numPr>
        <w:spacing w:line="480" w:lineRule="auto"/>
        <w:ind w:left="1418"/>
        <w:jc w:val="both"/>
        <w:rPr>
          <w:rFonts w:asciiTheme="majorBidi" w:hAnsiTheme="majorBidi" w:cstheme="majorBidi"/>
          <w:sz w:val="24"/>
          <w:szCs w:val="24"/>
        </w:rPr>
      </w:pPr>
      <w:r w:rsidRPr="00306918">
        <w:rPr>
          <w:rFonts w:asciiTheme="majorBidi" w:hAnsiTheme="majorBidi" w:cstheme="majorBidi"/>
          <w:sz w:val="24"/>
          <w:szCs w:val="24"/>
        </w:rPr>
        <w:t xml:space="preserve">Kontrak pembiayaan bank syariah yang secara langsung berkaitan dengan objek </w:t>
      </w:r>
      <w:r w:rsidRPr="00306918">
        <w:rPr>
          <w:rFonts w:asciiTheme="majorBidi" w:hAnsiTheme="majorBidi" w:cstheme="majorBidi"/>
          <w:sz w:val="24"/>
          <w:szCs w:val="24"/>
          <w:lang w:val="id-ID"/>
        </w:rPr>
        <w:t>penelitian</w:t>
      </w:r>
      <w:r w:rsidR="00EC0648" w:rsidRPr="00306918">
        <w:rPr>
          <w:rFonts w:asciiTheme="majorBidi" w:hAnsiTheme="majorBidi" w:cstheme="majorBidi"/>
          <w:sz w:val="24"/>
          <w:szCs w:val="24"/>
          <w:lang w:val="id-ID"/>
        </w:rPr>
        <w:t>.</w:t>
      </w:r>
    </w:p>
    <w:p w:rsidR="00306918" w:rsidRPr="00306918" w:rsidRDefault="00EC0648" w:rsidP="00EE243B">
      <w:pPr>
        <w:pStyle w:val="ListParagraph"/>
        <w:numPr>
          <w:ilvl w:val="0"/>
          <w:numId w:val="30"/>
        </w:numPr>
        <w:spacing w:line="480" w:lineRule="auto"/>
        <w:ind w:left="1418"/>
        <w:jc w:val="both"/>
        <w:rPr>
          <w:rFonts w:asciiTheme="majorBidi" w:hAnsiTheme="majorBidi" w:cstheme="majorBidi"/>
          <w:sz w:val="24"/>
          <w:szCs w:val="24"/>
        </w:rPr>
      </w:pPr>
      <w:r w:rsidRPr="00306918">
        <w:rPr>
          <w:rFonts w:asciiTheme="majorBidi" w:hAnsiTheme="majorBidi" w:cstheme="majorBidi"/>
          <w:sz w:val="24"/>
          <w:szCs w:val="24"/>
        </w:rPr>
        <w:t xml:space="preserve">Peraturan Perundang-undangan yang berkaitan dengan objek </w:t>
      </w:r>
      <w:r w:rsidR="00306918">
        <w:rPr>
          <w:rFonts w:asciiTheme="majorBidi" w:hAnsiTheme="majorBidi" w:cstheme="majorBidi"/>
          <w:sz w:val="24"/>
          <w:szCs w:val="24"/>
          <w:lang w:val="id-ID"/>
        </w:rPr>
        <w:t>penelitian.</w:t>
      </w:r>
    </w:p>
    <w:p w:rsidR="00306918" w:rsidRPr="00306918" w:rsidRDefault="00EC0648" w:rsidP="00EE243B">
      <w:pPr>
        <w:pStyle w:val="ListParagraph"/>
        <w:numPr>
          <w:ilvl w:val="0"/>
          <w:numId w:val="30"/>
        </w:numPr>
        <w:spacing w:line="480" w:lineRule="auto"/>
        <w:ind w:left="1418"/>
        <w:jc w:val="both"/>
        <w:rPr>
          <w:rFonts w:asciiTheme="majorBidi" w:hAnsiTheme="majorBidi" w:cstheme="majorBidi"/>
          <w:sz w:val="24"/>
          <w:szCs w:val="24"/>
        </w:rPr>
      </w:pPr>
      <w:r w:rsidRPr="00306918">
        <w:rPr>
          <w:rFonts w:asciiTheme="majorBidi" w:hAnsiTheme="majorBidi" w:cstheme="majorBidi"/>
          <w:sz w:val="24"/>
          <w:szCs w:val="24"/>
        </w:rPr>
        <w:lastRenderedPageBreak/>
        <w:t>Kitab Undang-Undang Hukum Perdata</w:t>
      </w:r>
      <w:r w:rsidRPr="00306918">
        <w:rPr>
          <w:rFonts w:asciiTheme="majorBidi" w:hAnsiTheme="majorBidi" w:cstheme="majorBidi"/>
          <w:sz w:val="24"/>
          <w:szCs w:val="24"/>
          <w:lang w:val="id-ID"/>
        </w:rPr>
        <w:t>.</w:t>
      </w:r>
    </w:p>
    <w:p w:rsidR="00306918" w:rsidRPr="00306918" w:rsidRDefault="00EC0648" w:rsidP="00EE243B">
      <w:pPr>
        <w:pStyle w:val="ListParagraph"/>
        <w:numPr>
          <w:ilvl w:val="0"/>
          <w:numId w:val="30"/>
        </w:numPr>
        <w:spacing w:line="480" w:lineRule="auto"/>
        <w:ind w:left="1418"/>
        <w:jc w:val="both"/>
        <w:rPr>
          <w:rFonts w:asciiTheme="majorBidi" w:hAnsiTheme="majorBidi" w:cstheme="majorBidi"/>
          <w:sz w:val="24"/>
          <w:szCs w:val="24"/>
        </w:rPr>
      </w:pPr>
      <w:r w:rsidRPr="00306918">
        <w:rPr>
          <w:rFonts w:asciiTheme="majorBidi" w:hAnsiTheme="majorBidi" w:cstheme="majorBidi"/>
          <w:sz w:val="24"/>
          <w:szCs w:val="24"/>
        </w:rPr>
        <w:t>Kompilasi Hukum Ekonomi Syariah</w:t>
      </w:r>
      <w:r w:rsidRPr="00306918">
        <w:rPr>
          <w:rFonts w:asciiTheme="majorBidi" w:hAnsiTheme="majorBidi" w:cstheme="majorBidi"/>
          <w:sz w:val="24"/>
          <w:szCs w:val="24"/>
          <w:lang w:val="id-ID"/>
        </w:rPr>
        <w:t>.</w:t>
      </w:r>
    </w:p>
    <w:p w:rsidR="00EC0648" w:rsidRPr="00306918" w:rsidRDefault="00EC0648" w:rsidP="00EE243B">
      <w:pPr>
        <w:pStyle w:val="ListParagraph"/>
        <w:numPr>
          <w:ilvl w:val="0"/>
          <w:numId w:val="30"/>
        </w:numPr>
        <w:spacing w:line="480" w:lineRule="auto"/>
        <w:ind w:left="1418"/>
        <w:jc w:val="both"/>
        <w:rPr>
          <w:rFonts w:asciiTheme="majorBidi" w:hAnsiTheme="majorBidi" w:cstheme="majorBidi"/>
          <w:sz w:val="24"/>
          <w:szCs w:val="24"/>
        </w:rPr>
      </w:pPr>
      <w:r w:rsidRPr="00306918">
        <w:rPr>
          <w:rFonts w:asciiTheme="majorBidi" w:hAnsiTheme="majorBidi" w:cstheme="majorBidi"/>
          <w:sz w:val="24"/>
          <w:szCs w:val="24"/>
          <w:lang w:val="id-ID"/>
        </w:rPr>
        <w:t>Fatwa Dewan Syariah Nasional.</w:t>
      </w:r>
    </w:p>
    <w:p w:rsidR="00AA5DD4" w:rsidRPr="00EE243B" w:rsidRDefault="00AA5DD4" w:rsidP="00306918">
      <w:pPr>
        <w:pStyle w:val="ListParagraph"/>
        <w:numPr>
          <w:ilvl w:val="0"/>
          <w:numId w:val="29"/>
        </w:numPr>
        <w:spacing w:line="480" w:lineRule="auto"/>
        <w:ind w:left="1276"/>
        <w:jc w:val="both"/>
        <w:rPr>
          <w:rFonts w:asciiTheme="majorBidi" w:hAnsiTheme="majorBidi" w:cstheme="majorBidi"/>
          <w:sz w:val="24"/>
          <w:szCs w:val="24"/>
        </w:rPr>
      </w:pPr>
      <w:r w:rsidRPr="00EE243B">
        <w:rPr>
          <w:rFonts w:asciiTheme="majorBidi" w:hAnsiTheme="majorBidi" w:cstheme="majorBidi"/>
          <w:sz w:val="24"/>
          <w:szCs w:val="24"/>
        </w:rPr>
        <w:t>Bahan Hukum Sekunder</w:t>
      </w:r>
    </w:p>
    <w:p w:rsidR="00CB7508" w:rsidRPr="00EE243B" w:rsidRDefault="00AA5DD4" w:rsidP="00306918">
      <w:pPr>
        <w:spacing w:line="480" w:lineRule="auto"/>
        <w:ind w:left="916" w:firstLine="720"/>
        <w:jc w:val="both"/>
        <w:rPr>
          <w:rFonts w:asciiTheme="majorBidi" w:hAnsiTheme="majorBidi" w:cstheme="majorBidi"/>
          <w:sz w:val="24"/>
          <w:szCs w:val="24"/>
          <w:lang w:val="id-ID"/>
        </w:rPr>
      </w:pPr>
      <w:r w:rsidRPr="00EE243B">
        <w:rPr>
          <w:rFonts w:asciiTheme="majorBidi" w:hAnsiTheme="majorBidi" w:cstheme="majorBidi"/>
          <w:sz w:val="24"/>
          <w:szCs w:val="24"/>
        </w:rPr>
        <w:t>Bahan hukum sekunder adalah bahan hukum ynag terdiri dari buku-buku teks (</w:t>
      </w:r>
      <w:r w:rsidRPr="00EE243B">
        <w:rPr>
          <w:rFonts w:asciiTheme="majorBidi" w:hAnsiTheme="majorBidi" w:cstheme="majorBidi"/>
          <w:i/>
          <w:iCs/>
          <w:sz w:val="24"/>
          <w:szCs w:val="24"/>
        </w:rPr>
        <w:t>textbooks</w:t>
      </w:r>
      <w:r w:rsidRPr="00EE243B">
        <w:rPr>
          <w:rFonts w:asciiTheme="majorBidi" w:hAnsiTheme="majorBidi" w:cstheme="majorBidi"/>
          <w:sz w:val="24"/>
          <w:szCs w:val="24"/>
        </w:rPr>
        <w:t>) yang ditulis para ahli hukum yang berpengaruh, jurnal-jurnal hukum, pendapat para sarjana, kasus-kasus hukum, yurisprudensi dan hasil-hasil sumposium mutakhir yang berkaitan dengan topik penelitian.</w:t>
      </w:r>
      <w:r w:rsidRPr="00EE243B">
        <w:rPr>
          <w:rStyle w:val="FootnoteReference"/>
          <w:rFonts w:asciiTheme="majorBidi" w:hAnsiTheme="majorBidi" w:cstheme="majorBidi"/>
          <w:sz w:val="24"/>
          <w:szCs w:val="24"/>
        </w:rPr>
        <w:footnoteReference w:id="37"/>
      </w:r>
      <w:r w:rsidRPr="00EE243B">
        <w:rPr>
          <w:rFonts w:asciiTheme="majorBidi" w:hAnsiTheme="majorBidi" w:cstheme="majorBidi"/>
          <w:sz w:val="24"/>
          <w:szCs w:val="24"/>
        </w:rPr>
        <w:t xml:space="preserve"> Adapun bahan </w:t>
      </w:r>
      <w:r w:rsidRPr="00EE243B">
        <w:rPr>
          <w:rFonts w:asciiTheme="majorBidi" w:hAnsiTheme="majorBidi" w:cstheme="majorBidi"/>
          <w:sz w:val="24"/>
          <w:szCs w:val="24"/>
          <w:lang w:val="id-ID"/>
        </w:rPr>
        <w:t>sekunder</w:t>
      </w:r>
      <w:r w:rsidRPr="00EE243B">
        <w:rPr>
          <w:rFonts w:asciiTheme="majorBidi" w:hAnsiTheme="majorBidi" w:cstheme="majorBidi"/>
          <w:sz w:val="24"/>
          <w:szCs w:val="24"/>
        </w:rPr>
        <w:t xml:space="preserve"> </w:t>
      </w:r>
      <w:r w:rsidRPr="00EE243B">
        <w:rPr>
          <w:rFonts w:asciiTheme="majorBidi" w:hAnsiTheme="majorBidi" w:cstheme="majorBidi"/>
          <w:sz w:val="24"/>
          <w:szCs w:val="24"/>
          <w:lang w:val="id-ID"/>
        </w:rPr>
        <w:t xml:space="preserve">yang </w:t>
      </w:r>
      <w:r w:rsidRPr="00EE243B">
        <w:rPr>
          <w:rFonts w:asciiTheme="majorBidi" w:hAnsiTheme="majorBidi" w:cstheme="majorBidi"/>
          <w:sz w:val="24"/>
          <w:szCs w:val="24"/>
        </w:rPr>
        <w:t>merupakan bahan penelitian yang terdiri atas buku teks bukan hukum yang terkait dengan penelitian seperti, buku pembiayaan bank syariah, buku bank syariah secara umum, buku ekonomi syariah, kamus bahasa, dan ensiklopedia umum</w:t>
      </w:r>
      <w:r w:rsidR="005E511A" w:rsidRPr="00EE243B">
        <w:rPr>
          <w:rFonts w:asciiTheme="majorBidi" w:hAnsiTheme="majorBidi" w:cstheme="majorBidi"/>
          <w:sz w:val="24"/>
          <w:szCs w:val="24"/>
          <w:lang w:val="id-ID"/>
        </w:rPr>
        <w:t>.</w:t>
      </w:r>
    </w:p>
    <w:p w:rsidR="00AA5DD4" w:rsidRPr="004F03F2" w:rsidRDefault="009E0200" w:rsidP="00306918">
      <w:pPr>
        <w:pStyle w:val="ListParagraph"/>
        <w:numPr>
          <w:ilvl w:val="0"/>
          <w:numId w:val="27"/>
        </w:numPr>
        <w:spacing w:line="480" w:lineRule="auto"/>
        <w:ind w:left="851"/>
        <w:jc w:val="both"/>
        <w:rPr>
          <w:rFonts w:asciiTheme="majorBidi" w:hAnsiTheme="majorBidi" w:cstheme="majorBidi"/>
          <w:sz w:val="24"/>
          <w:szCs w:val="24"/>
        </w:rPr>
      </w:pPr>
      <w:r w:rsidRPr="004F03F2">
        <w:rPr>
          <w:rFonts w:asciiTheme="majorBidi" w:hAnsiTheme="majorBidi" w:cstheme="majorBidi"/>
          <w:sz w:val="24"/>
          <w:szCs w:val="24"/>
          <w:lang w:val="id-ID"/>
        </w:rPr>
        <w:t xml:space="preserve">Teknik </w:t>
      </w:r>
      <w:r w:rsidR="00AA5DD4" w:rsidRPr="004F03F2">
        <w:rPr>
          <w:rFonts w:asciiTheme="majorBidi" w:hAnsiTheme="majorBidi" w:cstheme="majorBidi"/>
          <w:sz w:val="24"/>
          <w:szCs w:val="24"/>
        </w:rPr>
        <w:t>Analisis</w:t>
      </w:r>
      <w:r w:rsidR="00AA5DD4" w:rsidRPr="004F03F2">
        <w:rPr>
          <w:rFonts w:asciiTheme="majorBidi" w:hAnsiTheme="majorBidi" w:cstheme="majorBidi"/>
          <w:sz w:val="24"/>
          <w:szCs w:val="24"/>
          <w:lang w:val="id-ID"/>
        </w:rPr>
        <w:t xml:space="preserve"> </w:t>
      </w:r>
      <w:r w:rsidR="00AA5DD4" w:rsidRPr="004F03F2">
        <w:rPr>
          <w:rFonts w:asciiTheme="majorBidi" w:hAnsiTheme="majorBidi" w:cstheme="majorBidi"/>
          <w:sz w:val="24"/>
          <w:szCs w:val="24"/>
        </w:rPr>
        <w:t>Data</w:t>
      </w:r>
    </w:p>
    <w:p w:rsidR="00AA5DD4" w:rsidRPr="00EE243B" w:rsidRDefault="00AA5DD4" w:rsidP="00306918">
      <w:pPr>
        <w:spacing w:line="480" w:lineRule="auto"/>
        <w:ind w:left="491" w:firstLine="720"/>
        <w:jc w:val="both"/>
        <w:rPr>
          <w:rFonts w:asciiTheme="majorBidi" w:hAnsiTheme="majorBidi" w:cstheme="majorBidi"/>
          <w:sz w:val="24"/>
          <w:szCs w:val="24"/>
          <w:lang w:val="id-ID"/>
        </w:rPr>
      </w:pPr>
      <w:r w:rsidRPr="00EE243B">
        <w:rPr>
          <w:rFonts w:asciiTheme="majorBidi" w:hAnsiTheme="majorBidi" w:cstheme="majorBidi"/>
          <w:sz w:val="24"/>
          <w:szCs w:val="24"/>
        </w:rPr>
        <w:t xml:space="preserve">Adapun analisis data yang dilakukan dalam </w:t>
      </w:r>
      <w:r w:rsidRPr="00EE243B">
        <w:rPr>
          <w:rFonts w:asciiTheme="majorBidi" w:hAnsiTheme="majorBidi" w:cstheme="majorBidi"/>
          <w:sz w:val="24"/>
          <w:szCs w:val="24"/>
          <w:lang w:val="id-ID"/>
        </w:rPr>
        <w:t>meneliti persoalan terkait</w:t>
      </w:r>
      <w:r w:rsidRPr="00EE243B">
        <w:rPr>
          <w:rFonts w:asciiTheme="majorBidi" w:hAnsiTheme="majorBidi" w:cstheme="majorBidi"/>
          <w:sz w:val="24"/>
          <w:szCs w:val="24"/>
        </w:rPr>
        <w:t xml:space="preserve"> </w:t>
      </w:r>
      <w:r w:rsidRPr="00EE243B">
        <w:rPr>
          <w:rFonts w:asciiTheme="majorBidi" w:hAnsiTheme="majorBidi" w:cstheme="majorBidi"/>
          <w:sz w:val="24"/>
          <w:szCs w:val="24"/>
          <w:lang w:val="id-ID"/>
        </w:rPr>
        <w:t>wanprestasi</w:t>
      </w:r>
      <w:r w:rsidRPr="00EE243B">
        <w:rPr>
          <w:rFonts w:asciiTheme="majorBidi" w:hAnsiTheme="majorBidi" w:cstheme="majorBidi"/>
          <w:sz w:val="24"/>
          <w:szCs w:val="24"/>
        </w:rPr>
        <w:t xml:space="preserve"> dalam kontrak pembiayaan bank syariah menggunakan analisis deskriptif </w:t>
      </w:r>
      <w:r w:rsidR="009E0200" w:rsidRPr="00EE243B">
        <w:rPr>
          <w:rFonts w:asciiTheme="majorBidi" w:hAnsiTheme="majorBidi" w:cstheme="majorBidi"/>
          <w:sz w:val="24"/>
          <w:szCs w:val="24"/>
          <w:lang w:val="id-ID"/>
        </w:rPr>
        <w:t>kualitatif</w:t>
      </w:r>
      <w:r w:rsidR="00F17C75" w:rsidRPr="00EE243B">
        <w:rPr>
          <w:rFonts w:asciiTheme="majorBidi" w:hAnsiTheme="majorBidi" w:cstheme="majorBidi"/>
          <w:sz w:val="24"/>
          <w:szCs w:val="24"/>
          <w:lang w:val="id-ID"/>
        </w:rPr>
        <w:t>,</w:t>
      </w:r>
      <w:r w:rsidRPr="00EE243B">
        <w:rPr>
          <w:rFonts w:asciiTheme="majorBidi" w:hAnsiTheme="majorBidi" w:cstheme="majorBidi"/>
          <w:i/>
          <w:iCs/>
          <w:sz w:val="24"/>
          <w:szCs w:val="24"/>
        </w:rPr>
        <w:t xml:space="preserve"> </w:t>
      </w:r>
      <w:r w:rsidRPr="00EE243B">
        <w:rPr>
          <w:rFonts w:asciiTheme="majorBidi" w:hAnsiTheme="majorBidi" w:cstheme="majorBidi"/>
          <w:sz w:val="24"/>
          <w:szCs w:val="24"/>
        </w:rPr>
        <w:t>yaitu peneliti dalam menganalisis berkeinginan menggambarkan/</w:t>
      </w:r>
      <w:r w:rsidR="003F0D36" w:rsidRPr="00EE243B">
        <w:rPr>
          <w:rFonts w:asciiTheme="majorBidi" w:hAnsiTheme="majorBidi" w:cstheme="majorBidi"/>
          <w:sz w:val="24"/>
          <w:szCs w:val="24"/>
          <w:lang w:val="id-ID"/>
        </w:rPr>
        <w:t xml:space="preserve"> </w:t>
      </w:r>
      <w:r w:rsidRPr="00EE243B">
        <w:rPr>
          <w:rFonts w:asciiTheme="majorBidi" w:hAnsiTheme="majorBidi" w:cstheme="majorBidi"/>
          <w:sz w:val="24"/>
          <w:szCs w:val="24"/>
        </w:rPr>
        <w:t>memaparkan</w:t>
      </w:r>
      <w:r w:rsidR="00185AC7" w:rsidRPr="00EE243B">
        <w:rPr>
          <w:rFonts w:asciiTheme="majorBidi" w:hAnsiTheme="majorBidi" w:cstheme="majorBidi"/>
          <w:sz w:val="24"/>
          <w:szCs w:val="24"/>
        </w:rPr>
        <w:t xml:space="preserve"> </w:t>
      </w:r>
      <w:r w:rsidRPr="00EE243B">
        <w:rPr>
          <w:rFonts w:asciiTheme="majorBidi" w:hAnsiTheme="majorBidi" w:cstheme="majorBidi"/>
          <w:sz w:val="24"/>
          <w:szCs w:val="24"/>
        </w:rPr>
        <w:t>secara jelas mengenai</w:t>
      </w:r>
      <w:r w:rsidR="00B24A6D" w:rsidRPr="00EE243B">
        <w:rPr>
          <w:rFonts w:asciiTheme="majorBidi" w:hAnsiTheme="majorBidi" w:cstheme="majorBidi"/>
          <w:sz w:val="24"/>
          <w:szCs w:val="24"/>
          <w:lang w:val="id-ID"/>
        </w:rPr>
        <w:t xml:space="preserve"> </w:t>
      </w:r>
      <w:r w:rsidRPr="00EE243B">
        <w:rPr>
          <w:rFonts w:asciiTheme="majorBidi" w:hAnsiTheme="majorBidi" w:cstheme="majorBidi"/>
          <w:sz w:val="24"/>
          <w:szCs w:val="24"/>
          <w:lang w:val="id-ID"/>
        </w:rPr>
        <w:t>wanprestasi</w:t>
      </w:r>
      <w:r w:rsidRPr="00EE243B">
        <w:rPr>
          <w:rFonts w:asciiTheme="majorBidi" w:hAnsiTheme="majorBidi" w:cstheme="majorBidi"/>
          <w:sz w:val="24"/>
          <w:szCs w:val="24"/>
        </w:rPr>
        <w:t xml:space="preserve"> dalam kontrak </w:t>
      </w:r>
      <w:r w:rsidRPr="00EE243B">
        <w:rPr>
          <w:rFonts w:asciiTheme="majorBidi" w:hAnsiTheme="majorBidi" w:cstheme="majorBidi"/>
          <w:sz w:val="24"/>
          <w:szCs w:val="24"/>
        </w:rPr>
        <w:lastRenderedPageBreak/>
        <w:t xml:space="preserve">pembiayaan bank </w:t>
      </w:r>
      <w:r w:rsidR="0024345C" w:rsidRPr="00EE243B">
        <w:rPr>
          <w:rFonts w:asciiTheme="majorBidi" w:hAnsiTheme="majorBidi" w:cstheme="majorBidi"/>
          <w:sz w:val="24"/>
          <w:szCs w:val="24"/>
          <w:lang w:val="id-ID"/>
        </w:rPr>
        <w:t>s</w:t>
      </w:r>
      <w:r w:rsidR="00B24A6D" w:rsidRPr="00EE243B">
        <w:rPr>
          <w:rFonts w:asciiTheme="majorBidi" w:hAnsiTheme="majorBidi" w:cstheme="majorBidi"/>
          <w:sz w:val="24"/>
          <w:szCs w:val="24"/>
        </w:rPr>
        <w:t>yariah</w:t>
      </w:r>
      <w:r w:rsidR="00B24A6D" w:rsidRPr="00EE243B">
        <w:rPr>
          <w:rFonts w:asciiTheme="majorBidi" w:hAnsiTheme="majorBidi" w:cstheme="majorBidi"/>
          <w:sz w:val="24"/>
          <w:szCs w:val="24"/>
          <w:lang w:val="id-ID"/>
        </w:rPr>
        <w:t xml:space="preserve"> lalu menganalisis data dengan cara </w:t>
      </w:r>
      <w:r w:rsidR="0024345C" w:rsidRPr="00EE243B">
        <w:rPr>
          <w:rFonts w:asciiTheme="majorBidi" w:hAnsiTheme="majorBidi" w:cstheme="majorBidi"/>
          <w:sz w:val="24"/>
          <w:szCs w:val="24"/>
          <w:lang w:val="id-ID"/>
        </w:rPr>
        <w:t>membuat kesimpulan secara umum.</w:t>
      </w:r>
      <w:r w:rsidR="005C795B" w:rsidRPr="00EE243B">
        <w:rPr>
          <w:rStyle w:val="FootnoteReference"/>
          <w:rFonts w:asciiTheme="majorBidi" w:hAnsiTheme="majorBidi" w:cstheme="majorBidi"/>
          <w:sz w:val="24"/>
          <w:szCs w:val="24"/>
        </w:rPr>
        <w:t xml:space="preserve"> </w:t>
      </w:r>
      <w:r w:rsidR="005C795B" w:rsidRPr="00EE243B">
        <w:rPr>
          <w:rStyle w:val="FootnoteReference"/>
          <w:rFonts w:asciiTheme="majorBidi" w:hAnsiTheme="majorBidi" w:cstheme="majorBidi"/>
          <w:sz w:val="24"/>
          <w:szCs w:val="24"/>
        </w:rPr>
        <w:footnoteReference w:id="38"/>
      </w:r>
    </w:p>
    <w:p w:rsidR="00AA5DD4" w:rsidRPr="004F03F2" w:rsidRDefault="00AA5DD4" w:rsidP="00306918">
      <w:pPr>
        <w:pStyle w:val="ListParagraph"/>
        <w:numPr>
          <w:ilvl w:val="0"/>
          <w:numId w:val="16"/>
        </w:numPr>
        <w:spacing w:line="480" w:lineRule="auto"/>
        <w:ind w:left="426"/>
        <w:jc w:val="both"/>
        <w:rPr>
          <w:rFonts w:asciiTheme="majorBidi" w:hAnsiTheme="majorBidi" w:cstheme="majorBidi"/>
          <w:b/>
          <w:bCs/>
          <w:sz w:val="24"/>
          <w:szCs w:val="24"/>
          <w:shd w:val="clear" w:color="auto" w:fill="FFFFFF"/>
        </w:rPr>
      </w:pPr>
      <w:r w:rsidRPr="004F03F2">
        <w:rPr>
          <w:rFonts w:asciiTheme="majorBidi" w:hAnsiTheme="majorBidi" w:cstheme="majorBidi"/>
          <w:b/>
          <w:bCs/>
          <w:sz w:val="24"/>
          <w:szCs w:val="24"/>
          <w:shd w:val="clear" w:color="auto" w:fill="FFFFFF"/>
        </w:rPr>
        <w:t>Sistematika Pembahasan</w:t>
      </w:r>
    </w:p>
    <w:p w:rsidR="00306918" w:rsidRDefault="00AA5DD4" w:rsidP="00306918">
      <w:pPr>
        <w:spacing w:line="480" w:lineRule="auto"/>
        <w:ind w:firstLine="720"/>
        <w:jc w:val="both"/>
        <w:rPr>
          <w:rFonts w:asciiTheme="majorBidi" w:hAnsiTheme="majorBidi" w:cstheme="majorBidi"/>
          <w:sz w:val="24"/>
          <w:szCs w:val="24"/>
          <w:lang w:val="id-ID"/>
        </w:rPr>
      </w:pPr>
      <w:r w:rsidRPr="00EE243B">
        <w:rPr>
          <w:rFonts w:asciiTheme="majorBidi" w:hAnsiTheme="majorBidi" w:cstheme="majorBidi"/>
          <w:sz w:val="24"/>
          <w:szCs w:val="24"/>
        </w:rPr>
        <w:t>Tesis ini terdiri dari lima bab dan tiap-tiap bab mempunyai sub-sub bagian agar memudahkan pembahasan dalam penelitiannya.</w:t>
      </w:r>
      <w:r w:rsidR="005E511A" w:rsidRPr="00EE243B">
        <w:rPr>
          <w:rFonts w:asciiTheme="majorBidi" w:hAnsiTheme="majorBidi" w:cstheme="majorBidi"/>
          <w:sz w:val="24"/>
          <w:szCs w:val="24"/>
          <w:lang w:val="id-ID"/>
        </w:rPr>
        <w:t xml:space="preserve"> </w:t>
      </w:r>
      <w:r w:rsidRPr="00EE243B">
        <w:rPr>
          <w:rFonts w:asciiTheme="majorBidi" w:hAnsiTheme="majorBidi" w:cstheme="majorBidi"/>
          <w:sz w:val="24"/>
          <w:szCs w:val="24"/>
        </w:rPr>
        <w:t>Adapun sistematika pembahasannya sebagai berikut:</w:t>
      </w:r>
    </w:p>
    <w:p w:rsidR="00306918" w:rsidRDefault="00AA5DD4" w:rsidP="00306918">
      <w:pPr>
        <w:spacing w:line="480" w:lineRule="auto"/>
        <w:ind w:firstLine="720"/>
        <w:jc w:val="both"/>
        <w:rPr>
          <w:rFonts w:asciiTheme="majorBidi" w:hAnsiTheme="majorBidi" w:cstheme="majorBidi"/>
          <w:sz w:val="24"/>
          <w:szCs w:val="24"/>
          <w:lang w:val="id-ID"/>
        </w:rPr>
      </w:pPr>
      <w:r w:rsidRPr="00EE243B">
        <w:rPr>
          <w:rFonts w:asciiTheme="majorBidi" w:hAnsiTheme="majorBidi" w:cstheme="majorBidi"/>
          <w:sz w:val="24"/>
          <w:szCs w:val="24"/>
        </w:rPr>
        <w:t>Bab Pertama</w:t>
      </w:r>
      <w:r w:rsidRPr="00EE243B">
        <w:rPr>
          <w:rFonts w:asciiTheme="majorBidi" w:hAnsiTheme="majorBidi" w:cstheme="majorBidi"/>
          <w:sz w:val="24"/>
          <w:szCs w:val="24"/>
          <w:lang w:val="id-ID"/>
        </w:rPr>
        <w:t xml:space="preserve">, yaitu yang </w:t>
      </w:r>
      <w:r w:rsidRPr="00EE243B">
        <w:rPr>
          <w:rFonts w:asciiTheme="majorBidi" w:hAnsiTheme="majorBidi" w:cstheme="majorBidi"/>
          <w:sz w:val="24"/>
          <w:szCs w:val="24"/>
        </w:rPr>
        <w:t>berisi pendahuluan yang terdiri dari tujuh sub bab yaitu: latar belakang masalah yang memuat alasan yang menjadi</w:t>
      </w:r>
      <w:r w:rsidRPr="00EE243B">
        <w:rPr>
          <w:rFonts w:asciiTheme="majorBidi" w:hAnsiTheme="majorBidi" w:cstheme="majorBidi"/>
          <w:sz w:val="24"/>
          <w:szCs w:val="24"/>
          <w:lang w:val="id-ID"/>
        </w:rPr>
        <w:t xml:space="preserve"> </w:t>
      </w:r>
      <w:r w:rsidRPr="00EE243B">
        <w:rPr>
          <w:rFonts w:asciiTheme="majorBidi" w:hAnsiTheme="majorBidi" w:cstheme="majorBidi"/>
          <w:sz w:val="24"/>
          <w:szCs w:val="24"/>
        </w:rPr>
        <w:t xml:space="preserve">pendukung munculnya permasalahan, </w:t>
      </w:r>
      <w:r w:rsidRPr="00EE243B">
        <w:rPr>
          <w:rFonts w:asciiTheme="majorBidi" w:hAnsiTheme="majorBidi" w:cstheme="majorBidi"/>
          <w:sz w:val="24"/>
          <w:szCs w:val="24"/>
          <w:lang w:val="id-ID"/>
        </w:rPr>
        <w:t>rumusan</w:t>
      </w:r>
      <w:r w:rsidRPr="00EE243B">
        <w:rPr>
          <w:rFonts w:asciiTheme="majorBidi" w:hAnsiTheme="majorBidi" w:cstheme="majorBidi"/>
          <w:sz w:val="24"/>
          <w:szCs w:val="24"/>
        </w:rPr>
        <w:t xml:space="preserve"> masalah yang merupakan permasalahan inti yang dirumuskan dalam bentuk pertanyaan, tujuan dan kegunaan dari penelitian ini, telaah pustaka yang merupakan penelusuran dari hasil penelitian-penelitian sebelumnya yang berkaitan dengan penelitian ini, kerangka teori merupakan kerangka atau landasan teori yang digunakan untuk menganalisis penelitian, metode penelitian sebagai langkah yang ditempuh dalam mengumpulkan dan menganalisis data, serta sistematika pembahasan yang merupakan uraian didalam menyusun antara urutan satu bab dengan bab lainnya secara sistematis.</w:t>
      </w:r>
    </w:p>
    <w:p w:rsidR="00306918" w:rsidRPr="0051579C" w:rsidRDefault="00AA5DD4" w:rsidP="00306918">
      <w:pPr>
        <w:spacing w:line="480" w:lineRule="auto"/>
        <w:ind w:firstLine="720"/>
        <w:jc w:val="both"/>
        <w:rPr>
          <w:rFonts w:asciiTheme="majorBidi" w:hAnsiTheme="majorBidi" w:cstheme="majorBidi"/>
          <w:sz w:val="24"/>
          <w:szCs w:val="24"/>
          <w:lang w:val="id-ID"/>
        </w:rPr>
      </w:pPr>
      <w:r w:rsidRPr="00EE243B">
        <w:rPr>
          <w:rFonts w:asciiTheme="majorBidi" w:hAnsiTheme="majorBidi" w:cstheme="majorBidi"/>
          <w:sz w:val="24"/>
          <w:szCs w:val="24"/>
          <w:lang w:val="id-ID"/>
        </w:rPr>
        <w:t xml:space="preserve">Bab Kedua, yaitu </w:t>
      </w:r>
      <w:r w:rsidRPr="00EE243B">
        <w:rPr>
          <w:rFonts w:asciiTheme="majorBidi" w:hAnsiTheme="majorBidi" w:cstheme="majorBidi"/>
          <w:sz w:val="24"/>
          <w:szCs w:val="24"/>
          <w:lang w:val="es-ES"/>
        </w:rPr>
        <w:t xml:space="preserve">memuat uraian mengenai tinjauan umum tentang perjanjian (akad) dalam </w:t>
      </w:r>
      <w:r w:rsidR="006312A6" w:rsidRPr="00EE243B">
        <w:rPr>
          <w:rFonts w:asciiTheme="majorBidi" w:hAnsiTheme="majorBidi" w:cstheme="majorBidi"/>
          <w:sz w:val="24"/>
          <w:szCs w:val="24"/>
          <w:lang w:val="id-ID"/>
        </w:rPr>
        <w:t>H</w:t>
      </w:r>
      <w:r w:rsidRPr="00EE243B">
        <w:rPr>
          <w:rFonts w:asciiTheme="majorBidi" w:hAnsiTheme="majorBidi" w:cstheme="majorBidi"/>
          <w:sz w:val="24"/>
          <w:szCs w:val="24"/>
          <w:lang w:val="es-ES"/>
        </w:rPr>
        <w:t xml:space="preserve">ukum </w:t>
      </w:r>
      <w:r w:rsidR="006312A6" w:rsidRPr="00EE243B">
        <w:rPr>
          <w:rFonts w:asciiTheme="majorBidi" w:hAnsiTheme="majorBidi" w:cstheme="majorBidi"/>
          <w:sz w:val="24"/>
          <w:szCs w:val="24"/>
          <w:lang w:val="id-ID"/>
        </w:rPr>
        <w:t>Islam</w:t>
      </w:r>
      <w:r w:rsidR="0051579C">
        <w:rPr>
          <w:rFonts w:asciiTheme="majorBidi" w:hAnsiTheme="majorBidi" w:cstheme="majorBidi"/>
          <w:sz w:val="24"/>
          <w:szCs w:val="24"/>
          <w:lang w:val="id-ID"/>
        </w:rPr>
        <w:t xml:space="preserve"> dan sub bab  nya, </w:t>
      </w:r>
      <w:r w:rsidRPr="00EE243B">
        <w:rPr>
          <w:rFonts w:asciiTheme="majorBidi" w:hAnsiTheme="majorBidi" w:cstheme="majorBidi"/>
          <w:sz w:val="24"/>
          <w:szCs w:val="24"/>
          <w:lang w:val="id-ID"/>
        </w:rPr>
        <w:t>wanprestasi</w:t>
      </w:r>
      <w:r w:rsidR="0051579C">
        <w:rPr>
          <w:rFonts w:asciiTheme="majorBidi" w:hAnsiTheme="majorBidi" w:cstheme="majorBidi"/>
          <w:sz w:val="24"/>
          <w:szCs w:val="24"/>
          <w:lang w:val="id-ID"/>
        </w:rPr>
        <w:t xml:space="preserve"> menurut Hukum Positif dan Hukum Islam,</w:t>
      </w:r>
      <w:r w:rsidRPr="00EE243B">
        <w:rPr>
          <w:rFonts w:asciiTheme="majorBidi" w:hAnsiTheme="majorBidi" w:cstheme="majorBidi"/>
          <w:sz w:val="24"/>
          <w:szCs w:val="24"/>
          <w:lang w:val="es-ES"/>
        </w:rPr>
        <w:t xml:space="preserve"> </w:t>
      </w:r>
      <w:r w:rsidR="0051579C">
        <w:rPr>
          <w:rFonts w:asciiTheme="majorBidi" w:hAnsiTheme="majorBidi" w:cstheme="majorBidi"/>
          <w:sz w:val="24"/>
          <w:szCs w:val="24"/>
          <w:lang w:val="id-ID"/>
        </w:rPr>
        <w:t xml:space="preserve">serta jaminan </w:t>
      </w:r>
      <w:r w:rsidRPr="00EE243B">
        <w:rPr>
          <w:rFonts w:asciiTheme="majorBidi" w:hAnsiTheme="majorBidi" w:cstheme="majorBidi"/>
          <w:sz w:val="24"/>
          <w:szCs w:val="24"/>
          <w:lang w:val="es-ES"/>
        </w:rPr>
        <w:t xml:space="preserve">berdasarkan  hukum </w:t>
      </w:r>
      <w:r w:rsidR="0051579C">
        <w:rPr>
          <w:rFonts w:asciiTheme="majorBidi" w:hAnsiTheme="majorBidi" w:cstheme="majorBidi"/>
          <w:sz w:val="24"/>
          <w:szCs w:val="24"/>
          <w:lang w:val="id-ID"/>
        </w:rPr>
        <w:t>Islam.</w:t>
      </w:r>
    </w:p>
    <w:p w:rsidR="00306918" w:rsidRDefault="00AA5DD4" w:rsidP="00306918">
      <w:pPr>
        <w:spacing w:line="480" w:lineRule="auto"/>
        <w:ind w:firstLine="720"/>
        <w:jc w:val="both"/>
        <w:rPr>
          <w:rFonts w:asciiTheme="majorBidi" w:hAnsiTheme="majorBidi" w:cstheme="majorBidi"/>
          <w:sz w:val="24"/>
          <w:szCs w:val="24"/>
          <w:lang w:val="id-ID"/>
        </w:rPr>
      </w:pPr>
      <w:r w:rsidRPr="00EE243B">
        <w:rPr>
          <w:rFonts w:asciiTheme="majorBidi" w:hAnsiTheme="majorBidi" w:cstheme="majorBidi"/>
          <w:iCs/>
          <w:sz w:val="24"/>
          <w:szCs w:val="24"/>
          <w:lang w:val="es-ES"/>
        </w:rPr>
        <w:lastRenderedPageBreak/>
        <w:t>Bab Ketiga</w:t>
      </w:r>
      <w:r w:rsidRPr="00EE243B">
        <w:rPr>
          <w:rFonts w:asciiTheme="majorBidi" w:hAnsiTheme="majorBidi" w:cstheme="majorBidi"/>
          <w:i/>
          <w:sz w:val="24"/>
          <w:szCs w:val="24"/>
          <w:lang w:val="es-ES"/>
        </w:rPr>
        <w:t>,</w:t>
      </w:r>
      <w:r w:rsidRPr="00EE243B">
        <w:rPr>
          <w:rFonts w:asciiTheme="majorBidi" w:hAnsiTheme="majorBidi" w:cstheme="majorBidi"/>
          <w:i/>
          <w:sz w:val="24"/>
          <w:szCs w:val="24"/>
          <w:lang w:val="id-ID"/>
        </w:rPr>
        <w:t xml:space="preserve"> </w:t>
      </w:r>
      <w:r w:rsidRPr="00EE243B">
        <w:rPr>
          <w:rFonts w:asciiTheme="majorBidi" w:hAnsiTheme="majorBidi" w:cstheme="majorBidi"/>
          <w:sz w:val="24"/>
          <w:szCs w:val="24"/>
          <w:lang w:val="id-ID"/>
        </w:rPr>
        <w:t xml:space="preserve">pembahasan </w:t>
      </w:r>
      <w:r w:rsidRPr="00EE243B">
        <w:rPr>
          <w:rFonts w:asciiTheme="majorBidi" w:hAnsiTheme="majorBidi" w:cstheme="majorBidi"/>
          <w:sz w:val="24"/>
          <w:szCs w:val="24"/>
          <w:lang w:val="es-ES"/>
        </w:rPr>
        <w:t xml:space="preserve">khusus </w:t>
      </w:r>
      <w:r w:rsidR="006312A6" w:rsidRPr="00EE243B">
        <w:rPr>
          <w:rFonts w:asciiTheme="majorBidi" w:hAnsiTheme="majorBidi" w:cstheme="majorBidi"/>
          <w:sz w:val="24"/>
          <w:szCs w:val="24"/>
          <w:lang w:val="id-ID"/>
        </w:rPr>
        <w:t xml:space="preserve">mengenai </w:t>
      </w:r>
      <w:r w:rsidR="00F723B5" w:rsidRPr="00EE243B">
        <w:rPr>
          <w:rFonts w:asciiTheme="majorBidi" w:hAnsiTheme="majorBidi" w:cstheme="majorBidi"/>
          <w:sz w:val="24"/>
          <w:szCs w:val="24"/>
          <w:lang w:val="id-ID"/>
        </w:rPr>
        <w:t>Gambaran Umum PT.</w:t>
      </w:r>
      <w:r w:rsidR="006312A6" w:rsidRPr="00EE243B">
        <w:rPr>
          <w:rFonts w:asciiTheme="majorBidi" w:hAnsiTheme="majorBidi" w:cstheme="majorBidi"/>
          <w:sz w:val="24"/>
          <w:szCs w:val="24"/>
          <w:lang w:val="id-ID"/>
        </w:rPr>
        <w:t xml:space="preserve"> BPRS B</w:t>
      </w:r>
      <w:r w:rsidR="00F723B5" w:rsidRPr="00EE243B">
        <w:rPr>
          <w:rFonts w:asciiTheme="majorBidi" w:hAnsiTheme="majorBidi" w:cstheme="majorBidi"/>
          <w:sz w:val="24"/>
          <w:szCs w:val="24"/>
          <w:lang w:val="id-ID"/>
        </w:rPr>
        <w:t xml:space="preserve">angun </w:t>
      </w:r>
      <w:r w:rsidR="006312A6" w:rsidRPr="00EE243B">
        <w:rPr>
          <w:rFonts w:asciiTheme="majorBidi" w:hAnsiTheme="majorBidi" w:cstheme="majorBidi"/>
          <w:sz w:val="24"/>
          <w:szCs w:val="24"/>
          <w:lang w:val="id-ID"/>
        </w:rPr>
        <w:t>D</w:t>
      </w:r>
      <w:r w:rsidR="00F723B5" w:rsidRPr="00EE243B">
        <w:rPr>
          <w:rFonts w:asciiTheme="majorBidi" w:hAnsiTheme="majorBidi" w:cstheme="majorBidi"/>
          <w:sz w:val="24"/>
          <w:szCs w:val="24"/>
          <w:lang w:val="id-ID"/>
        </w:rPr>
        <w:t xml:space="preserve">rajat </w:t>
      </w:r>
      <w:r w:rsidR="006312A6" w:rsidRPr="00EE243B">
        <w:rPr>
          <w:rFonts w:asciiTheme="majorBidi" w:hAnsiTheme="majorBidi" w:cstheme="majorBidi"/>
          <w:sz w:val="24"/>
          <w:szCs w:val="24"/>
          <w:lang w:val="id-ID"/>
        </w:rPr>
        <w:t>W</w:t>
      </w:r>
      <w:r w:rsidR="00F723B5" w:rsidRPr="00EE243B">
        <w:rPr>
          <w:rFonts w:asciiTheme="majorBidi" w:hAnsiTheme="majorBidi" w:cstheme="majorBidi"/>
          <w:sz w:val="24"/>
          <w:szCs w:val="24"/>
          <w:lang w:val="id-ID"/>
        </w:rPr>
        <w:t>arga</w:t>
      </w:r>
      <w:r w:rsidR="006312A6" w:rsidRPr="00EE243B">
        <w:rPr>
          <w:rFonts w:asciiTheme="majorBidi" w:hAnsiTheme="majorBidi" w:cstheme="majorBidi"/>
          <w:sz w:val="24"/>
          <w:szCs w:val="24"/>
          <w:lang w:val="id-ID"/>
        </w:rPr>
        <w:t>, meliputi sejarah, visi dan misi, struktur organisasi,</w:t>
      </w:r>
      <w:r w:rsidR="00F723B5" w:rsidRPr="00EE243B">
        <w:rPr>
          <w:rFonts w:asciiTheme="majorBidi" w:hAnsiTheme="majorBidi" w:cstheme="majorBidi"/>
          <w:sz w:val="24"/>
          <w:szCs w:val="24"/>
          <w:lang w:val="id-ID"/>
        </w:rPr>
        <w:t xml:space="preserve"> cabang kantor,</w:t>
      </w:r>
      <w:r w:rsidR="006312A6" w:rsidRPr="00EE243B">
        <w:rPr>
          <w:rFonts w:asciiTheme="majorBidi" w:hAnsiTheme="majorBidi" w:cstheme="majorBidi"/>
          <w:sz w:val="24"/>
          <w:szCs w:val="24"/>
          <w:lang w:val="id-ID"/>
        </w:rPr>
        <w:t xml:space="preserve"> </w:t>
      </w:r>
      <w:r w:rsidR="00F723B5" w:rsidRPr="00EE243B">
        <w:rPr>
          <w:rFonts w:asciiTheme="majorBidi" w:hAnsiTheme="majorBidi" w:cstheme="majorBidi"/>
          <w:sz w:val="24"/>
          <w:szCs w:val="24"/>
          <w:lang w:val="id-ID"/>
        </w:rPr>
        <w:t>jenis produk dan jasa, mekanisme pembiayaan</w:t>
      </w:r>
      <w:r w:rsidR="006312A6" w:rsidRPr="00EE243B">
        <w:rPr>
          <w:rFonts w:asciiTheme="majorBidi" w:hAnsiTheme="majorBidi" w:cstheme="majorBidi"/>
          <w:sz w:val="24"/>
          <w:szCs w:val="24"/>
          <w:lang w:val="id-ID"/>
        </w:rPr>
        <w:t xml:space="preserve">, </w:t>
      </w:r>
      <w:r w:rsidR="00F723B5" w:rsidRPr="00EE243B">
        <w:rPr>
          <w:rFonts w:asciiTheme="majorBidi" w:hAnsiTheme="majorBidi" w:cstheme="majorBidi"/>
          <w:sz w:val="24"/>
          <w:szCs w:val="24"/>
          <w:lang w:val="id-ID"/>
        </w:rPr>
        <w:t>wanprestasi pada</w:t>
      </w:r>
      <w:r w:rsidR="006312A6" w:rsidRPr="00EE243B">
        <w:rPr>
          <w:rFonts w:asciiTheme="majorBidi" w:hAnsiTheme="majorBidi" w:cstheme="majorBidi"/>
          <w:sz w:val="24"/>
          <w:szCs w:val="24"/>
          <w:lang w:val="id-ID"/>
        </w:rPr>
        <w:t xml:space="preserve"> pembiayaan di BPRS B</w:t>
      </w:r>
      <w:r w:rsidR="00F723B5" w:rsidRPr="00EE243B">
        <w:rPr>
          <w:rFonts w:asciiTheme="majorBidi" w:hAnsiTheme="majorBidi" w:cstheme="majorBidi"/>
          <w:sz w:val="24"/>
          <w:szCs w:val="24"/>
          <w:lang w:val="id-ID"/>
        </w:rPr>
        <w:t xml:space="preserve">angun </w:t>
      </w:r>
      <w:r w:rsidR="006312A6" w:rsidRPr="00EE243B">
        <w:rPr>
          <w:rFonts w:asciiTheme="majorBidi" w:hAnsiTheme="majorBidi" w:cstheme="majorBidi"/>
          <w:sz w:val="24"/>
          <w:szCs w:val="24"/>
          <w:lang w:val="id-ID"/>
        </w:rPr>
        <w:t>D</w:t>
      </w:r>
      <w:r w:rsidR="00F723B5" w:rsidRPr="00EE243B">
        <w:rPr>
          <w:rFonts w:asciiTheme="majorBidi" w:hAnsiTheme="majorBidi" w:cstheme="majorBidi"/>
          <w:sz w:val="24"/>
          <w:szCs w:val="24"/>
          <w:lang w:val="id-ID"/>
        </w:rPr>
        <w:t xml:space="preserve">rajat </w:t>
      </w:r>
      <w:r w:rsidR="006312A6" w:rsidRPr="00EE243B">
        <w:rPr>
          <w:rFonts w:asciiTheme="majorBidi" w:hAnsiTheme="majorBidi" w:cstheme="majorBidi"/>
          <w:sz w:val="24"/>
          <w:szCs w:val="24"/>
          <w:lang w:val="id-ID"/>
        </w:rPr>
        <w:t>W</w:t>
      </w:r>
      <w:r w:rsidR="00F723B5" w:rsidRPr="00EE243B">
        <w:rPr>
          <w:rFonts w:asciiTheme="majorBidi" w:hAnsiTheme="majorBidi" w:cstheme="majorBidi"/>
          <w:sz w:val="24"/>
          <w:szCs w:val="24"/>
          <w:lang w:val="id-ID"/>
        </w:rPr>
        <w:t>arga</w:t>
      </w:r>
      <w:r w:rsidR="006312A6" w:rsidRPr="00EE243B">
        <w:rPr>
          <w:rFonts w:asciiTheme="majorBidi" w:hAnsiTheme="majorBidi" w:cstheme="majorBidi"/>
          <w:sz w:val="24"/>
          <w:szCs w:val="24"/>
          <w:lang w:val="id-ID"/>
        </w:rPr>
        <w:t>.</w:t>
      </w:r>
    </w:p>
    <w:p w:rsidR="00306918" w:rsidRDefault="00AA5DD4" w:rsidP="00306918">
      <w:pPr>
        <w:spacing w:line="480" w:lineRule="auto"/>
        <w:ind w:firstLine="720"/>
        <w:jc w:val="both"/>
        <w:rPr>
          <w:rFonts w:asciiTheme="majorBidi" w:hAnsiTheme="majorBidi" w:cstheme="majorBidi"/>
          <w:sz w:val="24"/>
          <w:szCs w:val="24"/>
          <w:lang w:val="id-ID"/>
        </w:rPr>
      </w:pPr>
      <w:r w:rsidRPr="00EE243B">
        <w:rPr>
          <w:rFonts w:asciiTheme="majorBidi" w:hAnsiTheme="majorBidi" w:cstheme="majorBidi"/>
          <w:sz w:val="24"/>
          <w:szCs w:val="24"/>
          <w:lang w:val="es-ES"/>
        </w:rPr>
        <w:t xml:space="preserve">Bab Kempat, merupakan pokok pembahasan dari permasalahan penelitian, yang memaparkan hasil análisis dari </w:t>
      </w:r>
      <w:r w:rsidR="00CB7508" w:rsidRPr="00EE243B">
        <w:rPr>
          <w:rFonts w:asciiTheme="majorBidi" w:hAnsiTheme="majorBidi" w:cstheme="majorBidi"/>
          <w:sz w:val="24"/>
          <w:szCs w:val="24"/>
          <w:lang w:val="id-ID"/>
        </w:rPr>
        <w:t>faktor-faktor penyebab</w:t>
      </w:r>
      <w:r w:rsidRPr="00EE243B">
        <w:rPr>
          <w:rFonts w:asciiTheme="majorBidi" w:hAnsiTheme="majorBidi" w:cstheme="majorBidi"/>
          <w:sz w:val="24"/>
          <w:szCs w:val="24"/>
          <w:lang w:val="fi-FI"/>
        </w:rPr>
        <w:t xml:space="preserve"> </w:t>
      </w:r>
      <w:r w:rsidRPr="00EE243B">
        <w:rPr>
          <w:rFonts w:asciiTheme="majorBidi" w:hAnsiTheme="majorBidi" w:cstheme="majorBidi"/>
          <w:sz w:val="24"/>
          <w:szCs w:val="24"/>
          <w:lang w:val="id-ID"/>
        </w:rPr>
        <w:t>wanprestasi</w:t>
      </w:r>
      <w:r w:rsidRPr="00EE243B">
        <w:rPr>
          <w:rFonts w:asciiTheme="majorBidi" w:hAnsiTheme="majorBidi" w:cstheme="majorBidi"/>
          <w:sz w:val="24"/>
          <w:szCs w:val="24"/>
          <w:lang w:val="fi-FI"/>
        </w:rPr>
        <w:t xml:space="preserve"> </w:t>
      </w:r>
      <w:r w:rsidR="006312A6" w:rsidRPr="00EE243B">
        <w:rPr>
          <w:rFonts w:asciiTheme="majorBidi" w:hAnsiTheme="majorBidi" w:cstheme="majorBidi"/>
          <w:sz w:val="24"/>
          <w:szCs w:val="24"/>
          <w:lang w:val="id-ID"/>
        </w:rPr>
        <w:t>dalam kontrak pembiayaan di BPRS B</w:t>
      </w:r>
      <w:r w:rsidR="00F723B5" w:rsidRPr="00EE243B">
        <w:rPr>
          <w:rFonts w:asciiTheme="majorBidi" w:hAnsiTheme="majorBidi" w:cstheme="majorBidi"/>
          <w:sz w:val="24"/>
          <w:szCs w:val="24"/>
          <w:lang w:val="id-ID"/>
        </w:rPr>
        <w:t xml:space="preserve">angun </w:t>
      </w:r>
      <w:r w:rsidR="006312A6" w:rsidRPr="00EE243B">
        <w:rPr>
          <w:rFonts w:asciiTheme="majorBidi" w:hAnsiTheme="majorBidi" w:cstheme="majorBidi"/>
          <w:sz w:val="24"/>
          <w:szCs w:val="24"/>
          <w:lang w:val="id-ID"/>
        </w:rPr>
        <w:t>D</w:t>
      </w:r>
      <w:r w:rsidR="00F723B5" w:rsidRPr="00EE243B">
        <w:rPr>
          <w:rFonts w:asciiTheme="majorBidi" w:hAnsiTheme="majorBidi" w:cstheme="majorBidi"/>
          <w:sz w:val="24"/>
          <w:szCs w:val="24"/>
          <w:lang w:val="id-ID"/>
        </w:rPr>
        <w:t xml:space="preserve">rajat </w:t>
      </w:r>
      <w:r w:rsidR="006312A6" w:rsidRPr="00EE243B">
        <w:rPr>
          <w:rFonts w:asciiTheme="majorBidi" w:hAnsiTheme="majorBidi" w:cstheme="majorBidi"/>
          <w:sz w:val="24"/>
          <w:szCs w:val="24"/>
          <w:lang w:val="id-ID"/>
        </w:rPr>
        <w:t>W</w:t>
      </w:r>
      <w:r w:rsidR="00F723B5" w:rsidRPr="00EE243B">
        <w:rPr>
          <w:rFonts w:asciiTheme="majorBidi" w:hAnsiTheme="majorBidi" w:cstheme="majorBidi"/>
          <w:sz w:val="24"/>
          <w:szCs w:val="24"/>
          <w:lang w:val="id-ID"/>
        </w:rPr>
        <w:t>arga</w:t>
      </w:r>
      <w:r w:rsidR="006312A6" w:rsidRPr="00EE243B">
        <w:rPr>
          <w:rFonts w:asciiTheme="majorBidi" w:hAnsiTheme="majorBidi" w:cstheme="majorBidi"/>
          <w:sz w:val="24"/>
          <w:szCs w:val="24"/>
          <w:lang w:val="id-ID"/>
        </w:rPr>
        <w:t xml:space="preserve"> dan</w:t>
      </w:r>
      <w:r w:rsidRPr="00EE243B">
        <w:rPr>
          <w:rFonts w:asciiTheme="majorBidi" w:hAnsiTheme="majorBidi" w:cstheme="majorBidi"/>
          <w:sz w:val="24"/>
          <w:szCs w:val="24"/>
          <w:lang w:val="fi-FI"/>
        </w:rPr>
        <w:t xml:space="preserve"> proses penyelesaian </w:t>
      </w:r>
      <w:r w:rsidRPr="00EE243B">
        <w:rPr>
          <w:rFonts w:asciiTheme="majorBidi" w:hAnsiTheme="majorBidi" w:cstheme="majorBidi"/>
          <w:sz w:val="24"/>
          <w:szCs w:val="24"/>
          <w:lang w:val="id-ID"/>
        </w:rPr>
        <w:t>wanprestasi</w:t>
      </w:r>
      <w:r w:rsidR="00CB7508" w:rsidRPr="00EE243B">
        <w:rPr>
          <w:rFonts w:asciiTheme="majorBidi" w:hAnsiTheme="majorBidi" w:cstheme="majorBidi"/>
          <w:sz w:val="24"/>
          <w:szCs w:val="24"/>
          <w:lang w:val="id-ID"/>
        </w:rPr>
        <w:t xml:space="preserve"> sampai pada eksekusi jaminan</w:t>
      </w:r>
      <w:r w:rsidR="006312A6" w:rsidRPr="00EE243B">
        <w:rPr>
          <w:rFonts w:asciiTheme="majorBidi" w:hAnsiTheme="majorBidi" w:cstheme="majorBidi"/>
          <w:sz w:val="24"/>
          <w:szCs w:val="24"/>
          <w:lang w:val="id-ID"/>
        </w:rPr>
        <w:t>.</w:t>
      </w:r>
    </w:p>
    <w:p w:rsidR="00B63CB6" w:rsidRPr="00EE243B" w:rsidRDefault="00AA5DD4" w:rsidP="00F52C8D">
      <w:pPr>
        <w:spacing w:line="480" w:lineRule="auto"/>
        <w:ind w:firstLine="720"/>
        <w:jc w:val="both"/>
        <w:rPr>
          <w:rFonts w:asciiTheme="majorBidi" w:hAnsiTheme="majorBidi" w:cstheme="majorBidi"/>
          <w:sz w:val="24"/>
          <w:szCs w:val="24"/>
          <w:lang w:val="id-ID"/>
        </w:rPr>
      </w:pPr>
      <w:r w:rsidRPr="00EE243B">
        <w:rPr>
          <w:rFonts w:asciiTheme="majorBidi" w:hAnsiTheme="majorBidi" w:cstheme="majorBidi"/>
          <w:sz w:val="24"/>
          <w:szCs w:val="24"/>
          <w:lang w:val="fi-FI"/>
        </w:rPr>
        <w:t>Bab Kelima, merupakan bab akhir dari keseluruhan penulisan ini yang berisi kesimpulan dari hasil kegiatan penelitian mengenai permasalahan yang diangkat dengan menggunakan metode-metode yang telah disebutkan</w:t>
      </w:r>
      <w:r w:rsidRPr="00EE243B">
        <w:rPr>
          <w:rFonts w:asciiTheme="majorBidi" w:hAnsiTheme="majorBidi" w:cstheme="majorBidi"/>
          <w:sz w:val="24"/>
          <w:szCs w:val="24"/>
          <w:lang w:val="id-ID"/>
        </w:rPr>
        <w:t>. Dalam b</w:t>
      </w:r>
      <w:r w:rsidRPr="00EE243B">
        <w:rPr>
          <w:rFonts w:asciiTheme="majorBidi" w:hAnsiTheme="majorBidi" w:cstheme="majorBidi"/>
          <w:sz w:val="24"/>
          <w:szCs w:val="24"/>
          <w:lang w:val="fi-FI"/>
        </w:rPr>
        <w:t>ab ini juga menyertakan saran-saran yang mungkin diperlukan bagi penelitian.</w:t>
      </w:r>
    </w:p>
    <w:sectPr w:rsidR="00B63CB6" w:rsidRPr="00EE243B" w:rsidSect="008B5098">
      <w:headerReference w:type="even" r:id="rId8"/>
      <w:headerReference w:type="default" r:id="rId9"/>
      <w:footerReference w:type="default" r:id="rId10"/>
      <w:footerReference w:type="first" r:id="rId11"/>
      <w:pgSz w:w="12240" w:h="15840"/>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F2C" w:rsidRDefault="00112F2C" w:rsidP="00AA5DD4">
      <w:r>
        <w:separator/>
      </w:r>
    </w:p>
  </w:endnote>
  <w:endnote w:type="continuationSeparator" w:id="0">
    <w:p w:rsidR="00112F2C" w:rsidRDefault="00112F2C" w:rsidP="00AA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HQPB2">
    <w:charset w:val="02"/>
    <w:family w:val="auto"/>
    <w:pitch w:val="variable"/>
    <w:sig w:usb0="00000000" w:usb1="10000000" w:usb2="00000000" w:usb3="00000000" w:csb0="80000000"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775" w:rsidRPr="00134A61" w:rsidRDefault="00874775" w:rsidP="007662D3">
    <w:pPr>
      <w:pStyle w:val="Footer"/>
      <w:jc w:val="center"/>
      <w:rPr>
        <w:sz w:val="24"/>
        <w:szCs w:val="24"/>
      </w:rPr>
    </w:pPr>
  </w:p>
  <w:p w:rsidR="00874775" w:rsidRPr="00F04176" w:rsidRDefault="00874775">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6696658"/>
      <w:docPartObj>
        <w:docPartGallery w:val="Page Numbers (Bottom of Page)"/>
        <w:docPartUnique/>
      </w:docPartObj>
    </w:sdtPr>
    <w:sdtEndPr>
      <w:rPr>
        <w:noProof/>
        <w:sz w:val="24"/>
        <w:szCs w:val="24"/>
      </w:rPr>
    </w:sdtEndPr>
    <w:sdtContent>
      <w:p w:rsidR="00874775" w:rsidRPr="00B17D8B" w:rsidRDefault="00874775">
        <w:pPr>
          <w:pStyle w:val="Footer"/>
          <w:jc w:val="center"/>
          <w:rPr>
            <w:sz w:val="24"/>
            <w:szCs w:val="24"/>
          </w:rPr>
        </w:pPr>
        <w:r w:rsidRPr="00B17D8B">
          <w:rPr>
            <w:sz w:val="24"/>
            <w:szCs w:val="24"/>
          </w:rPr>
          <w:fldChar w:fldCharType="begin"/>
        </w:r>
        <w:r w:rsidRPr="00B17D8B">
          <w:rPr>
            <w:sz w:val="24"/>
            <w:szCs w:val="24"/>
          </w:rPr>
          <w:instrText xml:space="preserve"> PAGE   \* MERGEFORMAT </w:instrText>
        </w:r>
        <w:r w:rsidRPr="00B17D8B">
          <w:rPr>
            <w:sz w:val="24"/>
            <w:szCs w:val="24"/>
          </w:rPr>
          <w:fldChar w:fldCharType="separate"/>
        </w:r>
        <w:r w:rsidR="003B7715">
          <w:rPr>
            <w:noProof/>
            <w:sz w:val="24"/>
            <w:szCs w:val="24"/>
          </w:rPr>
          <w:t>1</w:t>
        </w:r>
        <w:r w:rsidRPr="00B17D8B">
          <w:rPr>
            <w:noProof/>
            <w:sz w:val="24"/>
            <w:szCs w:val="24"/>
          </w:rPr>
          <w:fldChar w:fldCharType="end"/>
        </w:r>
      </w:p>
    </w:sdtContent>
  </w:sdt>
  <w:p w:rsidR="00874775" w:rsidRDefault="00874775">
    <w:pPr>
      <w:pStyle w:val="Footer"/>
    </w:pPr>
  </w:p>
  <w:p w:rsidR="00874775" w:rsidRDefault="008747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F2C" w:rsidRDefault="00112F2C" w:rsidP="00AA5DD4">
      <w:r>
        <w:separator/>
      </w:r>
    </w:p>
  </w:footnote>
  <w:footnote w:type="continuationSeparator" w:id="0">
    <w:p w:rsidR="00112F2C" w:rsidRDefault="00112F2C" w:rsidP="00AA5DD4">
      <w:r>
        <w:continuationSeparator/>
      </w:r>
    </w:p>
  </w:footnote>
  <w:footnote w:id="1">
    <w:p w:rsidR="00874775" w:rsidRPr="008E7919" w:rsidRDefault="00874775" w:rsidP="00EE243B">
      <w:pPr>
        <w:pStyle w:val="FootnoteText"/>
        <w:ind w:firstLine="709"/>
        <w:jc w:val="both"/>
        <w:rPr>
          <w:rFonts w:asciiTheme="majorBidi" w:hAnsiTheme="majorBidi" w:cstheme="majorBidi"/>
          <w:shd w:val="clear" w:color="auto" w:fill="FFFFFF"/>
          <w:lang w:val="id-ID"/>
        </w:rPr>
      </w:pPr>
      <w:bookmarkStart w:id="3" w:name="_Hlk529990228"/>
      <w:r w:rsidRPr="003F0D36">
        <w:rPr>
          <w:rStyle w:val="FootnoteReference"/>
          <w:rFonts w:asciiTheme="majorBidi" w:hAnsiTheme="majorBidi" w:cstheme="majorBidi"/>
        </w:rPr>
        <w:footnoteRef/>
      </w:r>
      <w:r w:rsidRPr="003F0D36">
        <w:rPr>
          <w:rFonts w:asciiTheme="majorBidi" w:hAnsiTheme="majorBidi" w:cstheme="majorBidi"/>
          <w:lang w:val="id-ID"/>
        </w:rPr>
        <w:t xml:space="preserve"> </w:t>
      </w:r>
      <w:r w:rsidRPr="003F0D36">
        <w:rPr>
          <w:rFonts w:asciiTheme="majorBidi" w:hAnsiTheme="majorBidi" w:cstheme="majorBidi"/>
          <w:shd w:val="clear" w:color="auto" w:fill="FFFFFF"/>
        </w:rPr>
        <w:t>Suharnoko, </w:t>
      </w:r>
      <w:r w:rsidRPr="003F0D36">
        <w:rPr>
          <w:rFonts w:asciiTheme="majorBidi" w:hAnsiTheme="majorBidi" w:cstheme="majorBidi"/>
          <w:i/>
          <w:iCs/>
          <w:bdr w:val="none" w:sz="0" w:space="0" w:color="auto" w:frame="1"/>
          <w:shd w:val="clear" w:color="auto" w:fill="FFFFFF"/>
        </w:rPr>
        <w:t>Hukum Perjanjian</w:t>
      </w:r>
      <w:r w:rsidR="00BD222B">
        <w:rPr>
          <w:rFonts w:asciiTheme="majorBidi" w:hAnsiTheme="majorBidi" w:cstheme="majorBidi"/>
          <w:i/>
          <w:iCs/>
          <w:bdr w:val="none" w:sz="0" w:space="0" w:color="auto" w:frame="1"/>
          <w:shd w:val="clear" w:color="auto" w:fill="FFFFFF"/>
        </w:rPr>
        <w:t xml:space="preserve">: </w:t>
      </w:r>
      <w:r w:rsidRPr="003F0D36">
        <w:rPr>
          <w:rFonts w:asciiTheme="majorBidi" w:hAnsiTheme="majorBidi" w:cstheme="majorBidi"/>
          <w:i/>
          <w:iCs/>
          <w:bdr w:val="none" w:sz="0" w:space="0" w:color="auto" w:frame="1"/>
          <w:shd w:val="clear" w:color="auto" w:fill="FFFFFF"/>
        </w:rPr>
        <w:t>Teori dan Analisa Kasus </w:t>
      </w:r>
      <w:r w:rsidRPr="003F0D36">
        <w:rPr>
          <w:rFonts w:asciiTheme="majorBidi" w:hAnsiTheme="majorBidi" w:cstheme="majorBidi"/>
          <w:shd w:val="clear" w:color="auto" w:fill="FFFFFF"/>
        </w:rPr>
        <w:t>(Jakarta: Kencana Prenada Media G</w:t>
      </w:r>
      <w:r w:rsidRPr="003F0D36">
        <w:rPr>
          <w:rFonts w:asciiTheme="majorBidi" w:hAnsiTheme="majorBidi" w:cstheme="majorBidi"/>
          <w:shd w:val="clear" w:color="auto" w:fill="FFFFFF"/>
          <w:lang w:val="id-ID"/>
        </w:rPr>
        <w:t>r</w:t>
      </w:r>
      <w:r w:rsidRPr="003F0D36">
        <w:rPr>
          <w:rFonts w:asciiTheme="majorBidi" w:hAnsiTheme="majorBidi" w:cstheme="majorBidi"/>
          <w:shd w:val="clear" w:color="auto" w:fill="FFFFFF"/>
        </w:rPr>
        <w:t>oup, 2007), hlm. 1</w:t>
      </w:r>
      <w:r w:rsidR="008E7919">
        <w:rPr>
          <w:rFonts w:asciiTheme="majorBidi" w:hAnsiTheme="majorBidi" w:cstheme="majorBidi"/>
          <w:shd w:val="clear" w:color="auto" w:fill="FFFFFF"/>
          <w:lang w:val="id-ID"/>
        </w:rPr>
        <w:t>.</w:t>
      </w:r>
    </w:p>
    <w:bookmarkEnd w:id="3"/>
    <w:p w:rsidR="00874775" w:rsidRPr="003F0D36" w:rsidRDefault="00874775" w:rsidP="00EE243B">
      <w:pPr>
        <w:pStyle w:val="FootnoteText"/>
        <w:ind w:firstLine="709"/>
        <w:jc w:val="both"/>
        <w:rPr>
          <w:rFonts w:asciiTheme="majorBidi" w:hAnsiTheme="majorBidi" w:cstheme="majorBidi"/>
          <w:shd w:val="clear" w:color="auto" w:fill="FFFFFF"/>
        </w:rPr>
      </w:pPr>
    </w:p>
  </w:footnote>
  <w:footnote w:id="2">
    <w:p w:rsidR="00874775" w:rsidRPr="003F0D36" w:rsidRDefault="00874775" w:rsidP="00EE243B">
      <w:pPr>
        <w:pStyle w:val="FootnoteText"/>
        <w:ind w:firstLine="709"/>
        <w:jc w:val="both"/>
        <w:rPr>
          <w:rFonts w:asciiTheme="majorBidi" w:hAnsiTheme="majorBidi" w:cstheme="majorBidi"/>
          <w:shd w:val="clear" w:color="auto" w:fill="FFFFFF"/>
          <w:lang w:val="id-ID"/>
        </w:rPr>
      </w:pPr>
      <w:r w:rsidRPr="003F0D36">
        <w:rPr>
          <w:rStyle w:val="FootnoteReference"/>
          <w:rFonts w:asciiTheme="majorBidi" w:hAnsiTheme="majorBidi" w:cstheme="majorBidi"/>
        </w:rPr>
        <w:footnoteRef/>
      </w:r>
      <w:r w:rsidRPr="003F0D36">
        <w:rPr>
          <w:rFonts w:asciiTheme="majorBidi" w:hAnsiTheme="majorBidi" w:cstheme="majorBidi"/>
        </w:rPr>
        <w:t xml:space="preserve"> A</w:t>
      </w:r>
      <w:r w:rsidRPr="003F0D36">
        <w:rPr>
          <w:rFonts w:asciiTheme="majorBidi" w:hAnsiTheme="majorBidi" w:cstheme="majorBidi"/>
          <w:shd w:val="clear" w:color="auto" w:fill="FFFFFF"/>
        </w:rPr>
        <w:t xml:space="preserve">bdul Ghofur Anshori, </w:t>
      </w:r>
      <w:r w:rsidRPr="003F0D36">
        <w:rPr>
          <w:rStyle w:val="Emphasis"/>
          <w:rFonts w:asciiTheme="majorBidi" w:hAnsiTheme="majorBidi" w:cstheme="majorBidi"/>
          <w:bdr w:val="none" w:sz="0" w:space="0" w:color="auto" w:frame="1"/>
          <w:shd w:val="clear" w:color="auto" w:fill="FFFFFF"/>
        </w:rPr>
        <w:t>Pokok-pokok Hukum Perjanjian Islam di Indonesia </w:t>
      </w:r>
      <w:r w:rsidRPr="003F0D36">
        <w:rPr>
          <w:rStyle w:val="Emphasis"/>
          <w:rFonts w:asciiTheme="majorBidi" w:hAnsiTheme="majorBidi" w:cstheme="majorBidi"/>
          <w:i w:val="0"/>
          <w:iCs w:val="0"/>
          <w:bdr w:val="none" w:sz="0" w:space="0" w:color="auto" w:frame="1"/>
          <w:shd w:val="clear" w:color="auto" w:fill="FFFFFF"/>
        </w:rPr>
        <w:t>(</w:t>
      </w:r>
      <w:r w:rsidRPr="003F0D36">
        <w:rPr>
          <w:rFonts w:asciiTheme="majorBidi" w:hAnsiTheme="majorBidi" w:cstheme="majorBidi"/>
          <w:shd w:val="clear" w:color="auto" w:fill="FFFFFF"/>
        </w:rPr>
        <w:t>Yogyakarta: Citra Media, 2006), hlm. 15</w:t>
      </w:r>
      <w:r w:rsidRPr="003F0D36">
        <w:rPr>
          <w:rFonts w:asciiTheme="majorBidi" w:hAnsiTheme="majorBidi" w:cstheme="majorBidi"/>
          <w:shd w:val="clear" w:color="auto" w:fill="FFFFFF"/>
          <w:lang w:val="id-ID"/>
        </w:rPr>
        <w:t>.</w:t>
      </w:r>
    </w:p>
    <w:p w:rsidR="00874775" w:rsidRPr="003F0D36" w:rsidRDefault="00874775" w:rsidP="00EE243B">
      <w:pPr>
        <w:pStyle w:val="FootnoteText"/>
        <w:ind w:firstLine="709"/>
        <w:jc w:val="both"/>
        <w:rPr>
          <w:rFonts w:asciiTheme="majorBidi" w:hAnsiTheme="majorBidi" w:cstheme="majorBidi"/>
          <w:shd w:val="clear" w:color="auto" w:fill="FFFFFF"/>
        </w:rPr>
      </w:pPr>
    </w:p>
  </w:footnote>
  <w:footnote w:id="3">
    <w:p w:rsidR="00874775" w:rsidRPr="00D82CAE" w:rsidRDefault="00874775" w:rsidP="00D82CAE">
      <w:pPr>
        <w:pStyle w:val="FootnoteText"/>
        <w:ind w:firstLine="709"/>
        <w:jc w:val="both"/>
        <w:rPr>
          <w:rFonts w:asciiTheme="majorBidi" w:hAnsiTheme="majorBidi" w:cstheme="majorBidi"/>
          <w:color w:val="000000" w:themeColor="text1"/>
          <w:lang w:val="id-ID"/>
        </w:rPr>
      </w:pPr>
      <w:r w:rsidRPr="003F0D36">
        <w:rPr>
          <w:rStyle w:val="FootnoteReference"/>
          <w:rFonts w:asciiTheme="majorBidi" w:hAnsiTheme="majorBidi" w:cstheme="majorBidi"/>
        </w:rPr>
        <w:footnoteRef/>
      </w:r>
      <w:r w:rsidRPr="003F0D36">
        <w:rPr>
          <w:rFonts w:asciiTheme="majorBidi" w:hAnsiTheme="majorBidi" w:cstheme="majorBidi"/>
          <w:lang w:val="id-ID"/>
        </w:rPr>
        <w:t xml:space="preserve"> </w:t>
      </w:r>
      <w:r w:rsidRPr="003F0D36">
        <w:rPr>
          <w:rFonts w:asciiTheme="majorBidi" w:hAnsiTheme="majorBidi" w:cstheme="majorBidi"/>
        </w:rPr>
        <w:t xml:space="preserve"> </w:t>
      </w:r>
      <w:r w:rsidRPr="003F0D36">
        <w:rPr>
          <w:rFonts w:asciiTheme="majorBidi" w:hAnsiTheme="majorBidi" w:cstheme="majorBidi"/>
          <w:color w:val="000000" w:themeColor="text1"/>
          <w:lang w:val="id-ID"/>
        </w:rPr>
        <w:t>Q</w:t>
      </w:r>
      <w:r w:rsidRPr="00306918">
        <w:rPr>
          <w:rFonts w:asciiTheme="majorBidi" w:hAnsiTheme="majorBidi" w:cstheme="majorBidi"/>
          <w:color w:val="000000" w:themeColor="text1"/>
          <w:lang w:val="id-ID"/>
        </w:rPr>
        <w:t xml:space="preserve">S. </w:t>
      </w:r>
      <w:r w:rsidR="00512F86">
        <w:rPr>
          <w:rFonts w:asciiTheme="majorBidi" w:hAnsiTheme="majorBidi" w:cstheme="majorBidi"/>
          <w:iCs/>
          <w:color w:val="000000" w:themeColor="text1"/>
          <w:lang w:val="id-ID"/>
        </w:rPr>
        <w:t>a</w:t>
      </w:r>
      <w:r w:rsidRPr="00306918">
        <w:rPr>
          <w:rFonts w:asciiTheme="majorBidi" w:hAnsiTheme="majorBidi" w:cstheme="majorBidi"/>
          <w:iCs/>
          <w:color w:val="000000" w:themeColor="text1"/>
          <w:lang w:val="id-ID"/>
        </w:rPr>
        <w:t>l-</w:t>
      </w:r>
      <w:r w:rsidRPr="00D82CAE">
        <w:rPr>
          <w:rFonts w:asciiTheme="majorBidi" w:hAnsiTheme="majorBidi" w:cstheme="majorBidi"/>
          <w:iCs/>
          <w:color w:val="000000" w:themeColor="text1"/>
          <w:lang w:val="id-ID"/>
        </w:rPr>
        <w:t>Isr</w:t>
      </w:r>
      <w:r w:rsidR="002701D8" w:rsidRPr="00D82CAE">
        <w:rPr>
          <w:rFonts w:asciiTheme="majorBidi" w:hAnsiTheme="majorBidi" w:cstheme="majorBidi"/>
          <w:color w:val="000000"/>
        </w:rPr>
        <w:t>ā</w:t>
      </w:r>
      <w:r w:rsidR="00D82CAE">
        <w:rPr>
          <w:rFonts w:asciiTheme="majorBidi" w:hAnsiTheme="majorBidi" w:cstheme="majorBidi"/>
          <w:color w:val="000000" w:themeColor="text1"/>
          <w:lang w:val="id-ID"/>
        </w:rPr>
        <w:t>’</w:t>
      </w:r>
      <w:r w:rsidRPr="00306918">
        <w:rPr>
          <w:rFonts w:asciiTheme="majorBidi" w:hAnsiTheme="majorBidi" w:cstheme="majorBidi"/>
          <w:color w:val="000000" w:themeColor="text1"/>
          <w:lang w:val="id-ID"/>
        </w:rPr>
        <w:t xml:space="preserve"> (17): 34</w:t>
      </w:r>
      <w:r w:rsidRPr="003F0D36">
        <w:rPr>
          <w:rFonts w:asciiTheme="majorBidi" w:hAnsiTheme="majorBidi" w:cstheme="majorBidi"/>
          <w:color w:val="000000" w:themeColor="text1"/>
          <w:lang w:val="id-ID"/>
        </w:rPr>
        <w:t>.</w:t>
      </w:r>
    </w:p>
  </w:footnote>
  <w:footnote w:id="4">
    <w:p w:rsidR="00874775" w:rsidRPr="003F0D36" w:rsidRDefault="00874775" w:rsidP="00EE243B">
      <w:pPr>
        <w:pStyle w:val="FootnoteText"/>
        <w:ind w:firstLine="709"/>
        <w:jc w:val="both"/>
        <w:rPr>
          <w:rFonts w:asciiTheme="majorBidi" w:hAnsiTheme="majorBidi" w:cstheme="majorBidi"/>
        </w:rPr>
      </w:pPr>
      <w:bookmarkStart w:id="5" w:name="_Hlk529990345"/>
      <w:r w:rsidRPr="003F0D36">
        <w:rPr>
          <w:rStyle w:val="FootnoteReference"/>
          <w:rFonts w:asciiTheme="majorBidi" w:hAnsiTheme="majorBidi" w:cstheme="majorBidi"/>
        </w:rPr>
        <w:footnoteRef/>
      </w:r>
      <w:r w:rsidRPr="003F0D36">
        <w:rPr>
          <w:rFonts w:asciiTheme="majorBidi" w:hAnsiTheme="majorBidi" w:cstheme="majorBidi"/>
        </w:rPr>
        <w:t xml:space="preserve"> </w:t>
      </w:r>
      <w:r w:rsidRPr="003F0D36">
        <w:rPr>
          <w:rFonts w:asciiTheme="majorBidi" w:hAnsiTheme="majorBidi" w:cstheme="majorBidi"/>
          <w:lang w:val="id-ID"/>
        </w:rPr>
        <w:t xml:space="preserve"> </w:t>
      </w:r>
      <w:r w:rsidRPr="003F0D36">
        <w:rPr>
          <w:rFonts w:asciiTheme="majorBidi" w:hAnsiTheme="majorBidi" w:cstheme="majorBidi"/>
        </w:rPr>
        <w:t xml:space="preserve">Nindyo Pramono, </w:t>
      </w:r>
      <w:r w:rsidRPr="003F0D36">
        <w:rPr>
          <w:rFonts w:asciiTheme="majorBidi" w:hAnsiTheme="majorBidi" w:cstheme="majorBidi"/>
          <w:i/>
          <w:iCs/>
        </w:rPr>
        <w:t xml:space="preserve">Hukum Komersil </w:t>
      </w:r>
      <w:r w:rsidRPr="003F0D36">
        <w:rPr>
          <w:rFonts w:asciiTheme="majorBidi" w:hAnsiTheme="majorBidi" w:cstheme="majorBidi"/>
        </w:rPr>
        <w:t>(Jakarta: Pusat Penerbitan UT, 2003), hlm. 221.</w:t>
      </w:r>
    </w:p>
    <w:bookmarkEnd w:id="5"/>
    <w:p w:rsidR="00874775" w:rsidRPr="003F0D36" w:rsidRDefault="00874775" w:rsidP="00EE243B">
      <w:pPr>
        <w:pStyle w:val="FootnoteText"/>
        <w:ind w:firstLine="709"/>
        <w:jc w:val="both"/>
        <w:rPr>
          <w:rFonts w:asciiTheme="majorBidi" w:hAnsiTheme="majorBidi" w:cstheme="majorBidi"/>
        </w:rPr>
      </w:pPr>
    </w:p>
  </w:footnote>
  <w:footnote w:id="5">
    <w:p w:rsidR="00874775" w:rsidRPr="00BC444E" w:rsidRDefault="00874775" w:rsidP="00EE243B">
      <w:pPr>
        <w:pStyle w:val="FootnoteText"/>
        <w:ind w:firstLine="709"/>
        <w:rPr>
          <w:rFonts w:asciiTheme="majorBidi" w:hAnsiTheme="majorBidi" w:cstheme="majorBidi"/>
        </w:rPr>
      </w:pPr>
      <w:bookmarkStart w:id="7" w:name="_Hlk529990378"/>
      <w:r w:rsidRPr="00BC444E">
        <w:rPr>
          <w:rStyle w:val="FootnoteReference"/>
          <w:rFonts w:asciiTheme="majorBidi" w:hAnsiTheme="majorBidi" w:cstheme="majorBidi"/>
        </w:rPr>
        <w:footnoteRef/>
      </w:r>
      <w:r w:rsidRPr="00BC444E">
        <w:rPr>
          <w:rFonts w:asciiTheme="majorBidi" w:hAnsiTheme="majorBidi" w:cstheme="majorBidi"/>
        </w:rPr>
        <w:t xml:space="preserve"> Djoni S. Gozali dan Rachmadi Usman</w:t>
      </w:r>
      <w:r>
        <w:rPr>
          <w:rFonts w:asciiTheme="majorBidi" w:hAnsiTheme="majorBidi" w:cstheme="majorBidi"/>
          <w:lang w:val="id-ID"/>
        </w:rPr>
        <w:t xml:space="preserve">, </w:t>
      </w:r>
      <w:r w:rsidRPr="00BC444E">
        <w:rPr>
          <w:rFonts w:asciiTheme="majorBidi" w:hAnsiTheme="majorBidi" w:cstheme="majorBidi"/>
          <w:i/>
          <w:iCs/>
        </w:rPr>
        <w:t>Hukum Perbankan</w:t>
      </w:r>
      <w:r>
        <w:rPr>
          <w:rFonts w:asciiTheme="majorBidi" w:hAnsiTheme="majorBidi" w:cstheme="majorBidi"/>
          <w:lang w:val="id-ID"/>
        </w:rPr>
        <w:t xml:space="preserve"> (</w:t>
      </w:r>
      <w:r w:rsidRPr="00BC444E">
        <w:rPr>
          <w:rFonts w:asciiTheme="majorBidi" w:hAnsiTheme="majorBidi" w:cstheme="majorBidi"/>
        </w:rPr>
        <w:t>Sinar Grafika</w:t>
      </w:r>
      <w:r>
        <w:rPr>
          <w:rFonts w:asciiTheme="majorBidi" w:hAnsiTheme="majorBidi" w:cstheme="majorBidi"/>
          <w:lang w:val="id-ID"/>
        </w:rPr>
        <w:t xml:space="preserve">: </w:t>
      </w:r>
      <w:r w:rsidRPr="00BC444E">
        <w:rPr>
          <w:rFonts w:asciiTheme="majorBidi" w:hAnsiTheme="majorBidi" w:cstheme="majorBidi"/>
        </w:rPr>
        <w:t>Jakarta, 2012</w:t>
      </w:r>
      <w:r>
        <w:rPr>
          <w:rFonts w:asciiTheme="majorBidi" w:hAnsiTheme="majorBidi" w:cstheme="majorBidi"/>
          <w:lang w:val="id-ID"/>
        </w:rPr>
        <w:t>),</w:t>
      </w:r>
      <w:r w:rsidRPr="00BC444E">
        <w:rPr>
          <w:rFonts w:asciiTheme="majorBidi" w:hAnsiTheme="majorBidi" w:cstheme="majorBidi"/>
        </w:rPr>
        <w:t xml:space="preserve"> h</w:t>
      </w:r>
      <w:r>
        <w:rPr>
          <w:rFonts w:asciiTheme="majorBidi" w:hAnsiTheme="majorBidi" w:cstheme="majorBidi"/>
          <w:lang w:val="id-ID"/>
        </w:rPr>
        <w:t>lm</w:t>
      </w:r>
      <w:r w:rsidRPr="00BC444E">
        <w:rPr>
          <w:rFonts w:asciiTheme="majorBidi" w:hAnsiTheme="majorBidi" w:cstheme="majorBidi"/>
        </w:rPr>
        <w:t xml:space="preserve">. 270.  </w:t>
      </w:r>
    </w:p>
    <w:bookmarkEnd w:id="7"/>
  </w:footnote>
  <w:footnote w:id="6">
    <w:p w:rsidR="00874775" w:rsidRDefault="00874775" w:rsidP="00EE243B">
      <w:pPr>
        <w:pStyle w:val="Default"/>
        <w:ind w:firstLine="709"/>
        <w:jc w:val="both"/>
        <w:rPr>
          <w:rFonts w:asciiTheme="majorBidi" w:hAnsiTheme="majorBidi" w:cstheme="majorBidi"/>
          <w:sz w:val="20"/>
          <w:szCs w:val="20"/>
        </w:rPr>
      </w:pPr>
      <w:r w:rsidRPr="003F0D36">
        <w:rPr>
          <w:rStyle w:val="FootnoteReference"/>
          <w:rFonts w:asciiTheme="majorBidi" w:hAnsiTheme="majorBidi" w:cstheme="majorBidi"/>
          <w:sz w:val="20"/>
          <w:szCs w:val="20"/>
        </w:rPr>
        <w:footnoteRef/>
      </w:r>
      <w:r w:rsidRPr="003F0D36">
        <w:rPr>
          <w:rFonts w:asciiTheme="majorBidi" w:hAnsiTheme="majorBidi" w:cstheme="majorBidi"/>
          <w:sz w:val="20"/>
          <w:szCs w:val="20"/>
        </w:rPr>
        <w:t xml:space="preserve"> Riyanti, </w:t>
      </w:r>
      <w:r w:rsidR="00874562">
        <w:rPr>
          <w:rFonts w:asciiTheme="majorBidi" w:hAnsiTheme="majorBidi" w:cstheme="majorBidi"/>
          <w:sz w:val="20"/>
          <w:szCs w:val="20"/>
        </w:rPr>
        <w:t>“</w:t>
      </w:r>
      <w:r w:rsidRPr="003F0D36">
        <w:rPr>
          <w:rFonts w:asciiTheme="majorBidi" w:hAnsiTheme="majorBidi" w:cstheme="majorBidi"/>
          <w:sz w:val="20"/>
          <w:szCs w:val="20"/>
        </w:rPr>
        <w:t>Penyelesaian Wanprestasi Dalam Pembiayaan Murabahah Study Kasus di Bank Muamalat Indonesia Cabang Surakarta</w:t>
      </w:r>
      <w:r w:rsidR="007B04B0">
        <w:rPr>
          <w:rFonts w:asciiTheme="majorBidi" w:hAnsiTheme="majorBidi" w:cstheme="majorBidi"/>
          <w:sz w:val="20"/>
          <w:szCs w:val="20"/>
        </w:rPr>
        <w:t xml:space="preserve">,” </w:t>
      </w:r>
      <w:r w:rsidR="007B04B0" w:rsidRPr="007B04B0">
        <w:rPr>
          <w:rFonts w:asciiTheme="majorBidi" w:hAnsiTheme="majorBidi" w:cstheme="majorBidi"/>
          <w:i/>
          <w:iCs/>
          <w:sz w:val="20"/>
          <w:szCs w:val="20"/>
        </w:rPr>
        <w:t>Skripsi</w:t>
      </w:r>
      <w:r w:rsidR="007B04B0">
        <w:rPr>
          <w:rFonts w:asciiTheme="majorBidi" w:hAnsiTheme="majorBidi" w:cstheme="majorBidi"/>
          <w:sz w:val="20"/>
          <w:szCs w:val="20"/>
        </w:rPr>
        <w:t xml:space="preserve"> Fakultas Agama Islam</w:t>
      </w:r>
      <w:r w:rsidR="00874562">
        <w:rPr>
          <w:rFonts w:asciiTheme="majorBidi" w:hAnsiTheme="majorBidi" w:cstheme="majorBidi"/>
          <w:sz w:val="20"/>
          <w:szCs w:val="20"/>
        </w:rPr>
        <w:t xml:space="preserve"> </w:t>
      </w:r>
      <w:r w:rsidRPr="003F0D36">
        <w:rPr>
          <w:rFonts w:asciiTheme="majorBidi" w:hAnsiTheme="majorBidi" w:cstheme="majorBidi"/>
          <w:sz w:val="20"/>
          <w:szCs w:val="20"/>
        </w:rPr>
        <w:t>Universitas Muhamadiyah Surakarta</w:t>
      </w:r>
      <w:r w:rsidR="007B04B0">
        <w:rPr>
          <w:rFonts w:asciiTheme="majorBidi" w:hAnsiTheme="majorBidi" w:cstheme="majorBidi"/>
          <w:sz w:val="20"/>
          <w:szCs w:val="20"/>
        </w:rPr>
        <w:t xml:space="preserve">, tidak diterbitkan, </w:t>
      </w:r>
      <w:r w:rsidRPr="003F0D36">
        <w:rPr>
          <w:rFonts w:asciiTheme="majorBidi" w:hAnsiTheme="majorBidi" w:cstheme="majorBidi"/>
          <w:sz w:val="20"/>
          <w:szCs w:val="20"/>
        </w:rPr>
        <w:t>2010</w:t>
      </w:r>
      <w:r w:rsidR="007B04B0">
        <w:rPr>
          <w:rFonts w:asciiTheme="majorBidi" w:hAnsiTheme="majorBidi" w:cstheme="majorBidi"/>
          <w:sz w:val="20"/>
          <w:szCs w:val="20"/>
        </w:rPr>
        <w:t>.</w:t>
      </w:r>
    </w:p>
    <w:p w:rsidR="00874775" w:rsidRPr="003F0D36" w:rsidRDefault="00874775" w:rsidP="00EE243B">
      <w:pPr>
        <w:pStyle w:val="Default"/>
        <w:ind w:firstLine="709"/>
        <w:jc w:val="both"/>
        <w:rPr>
          <w:rFonts w:asciiTheme="majorBidi" w:hAnsiTheme="majorBidi" w:cstheme="majorBidi"/>
          <w:sz w:val="20"/>
          <w:szCs w:val="20"/>
        </w:rPr>
      </w:pPr>
    </w:p>
  </w:footnote>
  <w:footnote w:id="7">
    <w:p w:rsidR="00874775" w:rsidRPr="003F0D36" w:rsidRDefault="00874775" w:rsidP="00EE243B">
      <w:pPr>
        <w:pStyle w:val="FootnoteText"/>
        <w:ind w:firstLine="709"/>
        <w:jc w:val="both"/>
        <w:rPr>
          <w:rFonts w:asciiTheme="majorBidi" w:hAnsiTheme="majorBidi" w:cstheme="majorBidi"/>
          <w:lang w:val="id-ID"/>
        </w:rPr>
      </w:pPr>
      <w:r w:rsidRPr="003F0D36">
        <w:rPr>
          <w:rStyle w:val="FootnoteReference"/>
          <w:rFonts w:asciiTheme="majorBidi" w:hAnsiTheme="majorBidi" w:cstheme="majorBidi"/>
        </w:rPr>
        <w:footnoteRef/>
      </w:r>
      <w:r w:rsidRPr="003F0D36">
        <w:rPr>
          <w:rFonts w:asciiTheme="majorBidi" w:hAnsiTheme="majorBidi" w:cstheme="majorBidi"/>
          <w:lang w:val="id-ID"/>
        </w:rPr>
        <w:t xml:space="preserve">  </w:t>
      </w:r>
      <w:r w:rsidRPr="003F0D36">
        <w:rPr>
          <w:rFonts w:asciiTheme="majorBidi" w:hAnsiTheme="majorBidi" w:cstheme="majorBidi"/>
        </w:rPr>
        <w:t xml:space="preserve">M. Nasir Yusuf, </w:t>
      </w:r>
      <w:r w:rsidRPr="003F0D36">
        <w:rPr>
          <w:rFonts w:asciiTheme="majorBidi" w:hAnsiTheme="majorBidi" w:cstheme="majorBidi"/>
          <w:lang w:val="id-ID"/>
        </w:rPr>
        <w:t>“</w:t>
      </w:r>
      <w:r w:rsidRPr="003F0D36">
        <w:rPr>
          <w:rFonts w:asciiTheme="majorBidi" w:hAnsiTheme="majorBidi" w:cstheme="majorBidi"/>
        </w:rPr>
        <w:t>Penyelesaian Wanprestasi Dalam Pembiayaan Bagi Hasil Berdasarkan Prinsip Syaria</w:t>
      </w:r>
      <w:r w:rsidRPr="003F0D36">
        <w:rPr>
          <w:rFonts w:asciiTheme="majorBidi" w:hAnsiTheme="majorBidi" w:cstheme="majorBidi"/>
          <w:lang w:val="id-ID"/>
        </w:rPr>
        <w:t>h</w:t>
      </w:r>
      <w:r w:rsidRPr="003F0D36">
        <w:rPr>
          <w:rFonts w:asciiTheme="majorBidi" w:hAnsiTheme="majorBidi" w:cstheme="majorBidi"/>
        </w:rPr>
        <w:t>,</w:t>
      </w:r>
      <w:r w:rsidR="007B04B0">
        <w:rPr>
          <w:rFonts w:asciiTheme="majorBidi" w:hAnsiTheme="majorBidi" w:cstheme="majorBidi"/>
          <w:lang w:val="id-ID"/>
        </w:rPr>
        <w:t>”</w:t>
      </w:r>
      <w:r w:rsidRPr="003F0D36">
        <w:rPr>
          <w:rFonts w:asciiTheme="majorBidi" w:hAnsiTheme="majorBidi" w:cstheme="majorBidi"/>
          <w:lang w:val="id-ID"/>
        </w:rPr>
        <w:t xml:space="preserve"> </w:t>
      </w:r>
      <w:r w:rsidRPr="003F0D36">
        <w:rPr>
          <w:rFonts w:asciiTheme="majorBidi" w:hAnsiTheme="majorBidi" w:cstheme="majorBidi"/>
          <w:i/>
          <w:iCs/>
        </w:rPr>
        <w:t>Pranata Hukum</w:t>
      </w:r>
      <w:r w:rsidRPr="003F0D36">
        <w:rPr>
          <w:rFonts w:asciiTheme="majorBidi" w:hAnsiTheme="majorBidi" w:cstheme="majorBidi"/>
          <w:i/>
          <w:iCs/>
          <w:lang w:val="id-ID"/>
        </w:rPr>
        <w:t>,</w:t>
      </w:r>
      <w:r w:rsidRPr="003F0D36">
        <w:rPr>
          <w:rFonts w:asciiTheme="majorBidi" w:hAnsiTheme="majorBidi" w:cstheme="majorBidi"/>
          <w:lang w:val="id-ID"/>
        </w:rPr>
        <w:t xml:space="preserve"> </w:t>
      </w:r>
      <w:r w:rsidRPr="003F0D36">
        <w:rPr>
          <w:rFonts w:asciiTheme="majorBidi" w:hAnsiTheme="majorBidi" w:cstheme="majorBidi"/>
        </w:rPr>
        <w:t>Volume 3</w:t>
      </w:r>
      <w:r w:rsidRPr="003F0D36">
        <w:rPr>
          <w:rFonts w:asciiTheme="majorBidi" w:hAnsiTheme="majorBidi" w:cstheme="majorBidi"/>
          <w:lang w:val="id-ID"/>
        </w:rPr>
        <w:t>,</w:t>
      </w:r>
      <w:r w:rsidRPr="003F0D36">
        <w:rPr>
          <w:rFonts w:asciiTheme="majorBidi" w:hAnsiTheme="majorBidi" w:cstheme="majorBidi"/>
        </w:rPr>
        <w:t xml:space="preserve"> Nomor I </w:t>
      </w:r>
      <w:r w:rsidR="007B04B0">
        <w:rPr>
          <w:rFonts w:asciiTheme="majorBidi" w:hAnsiTheme="majorBidi" w:cstheme="majorBidi"/>
          <w:lang w:val="id-ID"/>
        </w:rPr>
        <w:t>(</w:t>
      </w:r>
      <w:r w:rsidRPr="003F0D36">
        <w:rPr>
          <w:rFonts w:asciiTheme="majorBidi" w:hAnsiTheme="majorBidi" w:cstheme="majorBidi"/>
        </w:rPr>
        <w:t>Januari 2008</w:t>
      </w:r>
      <w:r w:rsidR="007B04B0">
        <w:rPr>
          <w:rFonts w:asciiTheme="majorBidi" w:hAnsiTheme="majorBidi" w:cstheme="majorBidi"/>
          <w:lang w:val="id-ID"/>
        </w:rPr>
        <w:t>)</w:t>
      </w:r>
      <w:r w:rsidRPr="003F0D36">
        <w:rPr>
          <w:rFonts w:asciiTheme="majorBidi" w:hAnsiTheme="majorBidi" w:cstheme="majorBidi"/>
          <w:lang w:val="id-ID"/>
        </w:rPr>
        <w:t>, hlm. 49.</w:t>
      </w:r>
    </w:p>
    <w:p w:rsidR="00874775" w:rsidRPr="003F0D36" w:rsidRDefault="00874775" w:rsidP="00EE243B">
      <w:pPr>
        <w:pStyle w:val="FootnoteText"/>
        <w:ind w:firstLine="709"/>
        <w:jc w:val="both"/>
        <w:rPr>
          <w:rFonts w:asciiTheme="majorBidi" w:hAnsiTheme="majorBidi" w:cstheme="majorBidi"/>
          <w:lang w:val="id-ID"/>
        </w:rPr>
      </w:pPr>
      <w:r w:rsidRPr="003F0D36">
        <w:rPr>
          <w:rFonts w:asciiTheme="majorBidi" w:hAnsiTheme="majorBidi" w:cstheme="majorBidi"/>
          <w:lang w:val="id-ID"/>
        </w:rPr>
        <w:t xml:space="preserve"> </w:t>
      </w:r>
    </w:p>
  </w:footnote>
  <w:footnote w:id="8">
    <w:p w:rsidR="00874775" w:rsidRDefault="00874775" w:rsidP="00EE243B">
      <w:pPr>
        <w:pStyle w:val="Default"/>
        <w:ind w:firstLine="709"/>
        <w:jc w:val="both"/>
        <w:rPr>
          <w:rFonts w:asciiTheme="majorBidi" w:hAnsiTheme="majorBidi" w:cstheme="majorBidi"/>
          <w:sz w:val="20"/>
          <w:szCs w:val="20"/>
        </w:rPr>
      </w:pPr>
      <w:r w:rsidRPr="003F0D36">
        <w:rPr>
          <w:rStyle w:val="FootnoteReference"/>
          <w:rFonts w:asciiTheme="majorBidi" w:hAnsiTheme="majorBidi" w:cstheme="majorBidi"/>
          <w:sz w:val="20"/>
          <w:szCs w:val="20"/>
        </w:rPr>
        <w:footnoteRef/>
      </w:r>
      <w:r w:rsidRPr="003F0D36">
        <w:rPr>
          <w:rFonts w:asciiTheme="majorBidi" w:hAnsiTheme="majorBidi" w:cstheme="majorBidi"/>
          <w:sz w:val="20"/>
          <w:szCs w:val="20"/>
        </w:rPr>
        <w:t xml:space="preserve"> Dedy Setiawan, Emilda Kuspraningrum dan Insan Tajali Nur, </w:t>
      </w:r>
      <w:r w:rsidR="00874562">
        <w:rPr>
          <w:rFonts w:asciiTheme="majorBidi" w:hAnsiTheme="majorBidi" w:cstheme="majorBidi"/>
          <w:sz w:val="20"/>
          <w:szCs w:val="20"/>
        </w:rPr>
        <w:t>“</w:t>
      </w:r>
      <w:r w:rsidRPr="003F0D36">
        <w:rPr>
          <w:rFonts w:asciiTheme="majorBidi" w:hAnsiTheme="majorBidi" w:cstheme="majorBidi"/>
          <w:sz w:val="20"/>
          <w:szCs w:val="20"/>
        </w:rPr>
        <w:t>Upaya Hukum Penyelesaian Keterlambatan Pembayaran Bagi Hasil oleh Nasabah dalam Perjanjian Kredit Mudarabah pada Bank BRI Syariah Cabang Samarinda</w:t>
      </w:r>
      <w:r w:rsidR="007B04B0">
        <w:rPr>
          <w:rFonts w:asciiTheme="majorBidi" w:hAnsiTheme="majorBidi" w:cstheme="majorBidi"/>
          <w:sz w:val="20"/>
          <w:szCs w:val="20"/>
        </w:rPr>
        <w:t>,”</w:t>
      </w:r>
      <w:r w:rsidRPr="003F0D36">
        <w:rPr>
          <w:rFonts w:asciiTheme="majorBidi" w:hAnsiTheme="majorBidi" w:cstheme="majorBidi"/>
          <w:sz w:val="20"/>
          <w:szCs w:val="20"/>
        </w:rPr>
        <w:t xml:space="preserve"> </w:t>
      </w:r>
      <w:r w:rsidRPr="003F0D36">
        <w:rPr>
          <w:rFonts w:asciiTheme="majorBidi" w:hAnsiTheme="majorBidi" w:cstheme="majorBidi"/>
          <w:i/>
          <w:iCs/>
          <w:sz w:val="20"/>
          <w:szCs w:val="20"/>
        </w:rPr>
        <w:t xml:space="preserve">Beraja Niti, </w:t>
      </w:r>
      <w:r w:rsidRPr="003F0D36">
        <w:rPr>
          <w:rFonts w:asciiTheme="majorBidi" w:hAnsiTheme="majorBidi" w:cstheme="majorBidi"/>
          <w:sz w:val="20"/>
          <w:szCs w:val="20"/>
        </w:rPr>
        <w:t xml:space="preserve">Volume 3, Nomor 6 </w:t>
      </w:r>
      <w:r w:rsidR="007B04B0">
        <w:rPr>
          <w:rFonts w:asciiTheme="majorBidi" w:hAnsiTheme="majorBidi" w:cstheme="majorBidi"/>
          <w:sz w:val="20"/>
          <w:szCs w:val="20"/>
        </w:rPr>
        <w:t>(</w:t>
      </w:r>
      <w:r w:rsidRPr="003F0D36">
        <w:rPr>
          <w:rFonts w:asciiTheme="majorBidi" w:hAnsiTheme="majorBidi" w:cstheme="majorBidi"/>
          <w:sz w:val="20"/>
          <w:szCs w:val="20"/>
        </w:rPr>
        <w:t>2014</w:t>
      </w:r>
      <w:r w:rsidR="007B04B0">
        <w:rPr>
          <w:rFonts w:asciiTheme="majorBidi" w:hAnsiTheme="majorBidi" w:cstheme="majorBidi"/>
          <w:sz w:val="20"/>
          <w:szCs w:val="20"/>
        </w:rPr>
        <w:t>)</w:t>
      </w:r>
      <w:r w:rsidRPr="003F0D36">
        <w:rPr>
          <w:rFonts w:asciiTheme="majorBidi" w:hAnsiTheme="majorBidi" w:cstheme="majorBidi"/>
          <w:sz w:val="20"/>
          <w:szCs w:val="20"/>
        </w:rPr>
        <w:t>, hlm 1</w:t>
      </w:r>
      <w:r>
        <w:rPr>
          <w:rFonts w:asciiTheme="majorBidi" w:hAnsiTheme="majorBidi" w:cstheme="majorBidi"/>
          <w:sz w:val="20"/>
          <w:szCs w:val="20"/>
        </w:rPr>
        <w:t>03</w:t>
      </w:r>
      <w:r w:rsidRPr="003F0D36">
        <w:rPr>
          <w:rFonts w:asciiTheme="majorBidi" w:hAnsiTheme="majorBidi" w:cstheme="majorBidi"/>
          <w:sz w:val="20"/>
          <w:szCs w:val="20"/>
        </w:rPr>
        <w:t>.</w:t>
      </w:r>
    </w:p>
    <w:p w:rsidR="00874775" w:rsidRPr="003F0D36" w:rsidRDefault="00874775" w:rsidP="00EE243B">
      <w:pPr>
        <w:pStyle w:val="Default"/>
        <w:ind w:firstLine="709"/>
        <w:jc w:val="both"/>
        <w:rPr>
          <w:rFonts w:asciiTheme="majorBidi" w:hAnsiTheme="majorBidi" w:cstheme="majorBidi"/>
          <w:sz w:val="20"/>
          <w:szCs w:val="20"/>
        </w:rPr>
      </w:pPr>
    </w:p>
  </w:footnote>
  <w:footnote w:id="9">
    <w:p w:rsidR="00874775" w:rsidRDefault="00874775" w:rsidP="00EE243B">
      <w:pPr>
        <w:autoSpaceDE w:val="0"/>
        <w:autoSpaceDN w:val="0"/>
        <w:adjustRightInd w:val="0"/>
        <w:ind w:firstLine="709"/>
        <w:jc w:val="both"/>
        <w:rPr>
          <w:rFonts w:asciiTheme="majorBidi" w:hAnsiTheme="majorBidi" w:cstheme="majorBidi"/>
          <w:lang w:val="id-ID"/>
        </w:rPr>
      </w:pPr>
      <w:r w:rsidRPr="003F0D36">
        <w:rPr>
          <w:rStyle w:val="FootnoteReference"/>
          <w:rFonts w:asciiTheme="majorBidi" w:hAnsiTheme="majorBidi" w:cstheme="majorBidi"/>
        </w:rPr>
        <w:footnoteRef/>
      </w:r>
      <w:r w:rsidRPr="003F0D36">
        <w:rPr>
          <w:rFonts w:asciiTheme="majorBidi" w:hAnsiTheme="majorBidi" w:cstheme="majorBidi"/>
        </w:rPr>
        <w:t xml:space="preserve"> </w:t>
      </w:r>
      <w:r w:rsidRPr="003F0D36">
        <w:rPr>
          <w:rFonts w:asciiTheme="majorBidi" w:hAnsiTheme="majorBidi" w:cstheme="majorBidi"/>
          <w:lang w:val="id-ID"/>
        </w:rPr>
        <w:t xml:space="preserve">Ahmad Maulidizen, “Penyelesaian Wanprestasi dalam Kredit Kepemilikan Rumah (KPR) dengan </w:t>
      </w:r>
      <w:r w:rsidR="00D70D37">
        <w:rPr>
          <w:rFonts w:asciiTheme="majorBidi" w:hAnsiTheme="majorBidi" w:cstheme="majorBidi"/>
          <w:lang w:val="id-ID"/>
        </w:rPr>
        <w:t>A</w:t>
      </w:r>
      <w:r w:rsidRPr="003F0D36">
        <w:rPr>
          <w:rFonts w:asciiTheme="majorBidi" w:hAnsiTheme="majorBidi" w:cstheme="majorBidi"/>
          <w:lang w:val="id-ID"/>
        </w:rPr>
        <w:t xml:space="preserve">kad </w:t>
      </w:r>
      <w:r w:rsidRPr="00DE3E7F">
        <w:rPr>
          <w:rFonts w:asciiTheme="majorBidi" w:hAnsiTheme="majorBidi" w:cstheme="majorBidi"/>
          <w:i/>
          <w:iCs/>
          <w:lang w:val="id-ID"/>
        </w:rPr>
        <w:t>Murabahah</w:t>
      </w:r>
      <w:r w:rsidRPr="003F0D36">
        <w:rPr>
          <w:rFonts w:asciiTheme="majorBidi" w:hAnsiTheme="majorBidi" w:cstheme="majorBidi"/>
          <w:lang w:val="id-ID"/>
        </w:rPr>
        <w:t xml:space="preserve"> di Bank Tabungan Negara Syariah Surabaya</w:t>
      </w:r>
      <w:r w:rsidR="007B04B0">
        <w:rPr>
          <w:rFonts w:asciiTheme="majorBidi" w:hAnsiTheme="majorBidi" w:cstheme="majorBidi"/>
          <w:lang w:val="id-ID"/>
        </w:rPr>
        <w:t>,”</w:t>
      </w:r>
      <w:r w:rsidRPr="003F0D36">
        <w:rPr>
          <w:rFonts w:asciiTheme="majorBidi" w:hAnsiTheme="majorBidi" w:cstheme="majorBidi"/>
          <w:lang w:val="id-ID"/>
        </w:rPr>
        <w:t xml:space="preserve"> </w:t>
      </w:r>
      <w:r w:rsidRPr="003F0D36">
        <w:rPr>
          <w:rFonts w:asciiTheme="majorBidi" w:hAnsiTheme="majorBidi" w:cstheme="majorBidi"/>
          <w:i/>
          <w:iCs/>
          <w:lang w:val="id-ID"/>
        </w:rPr>
        <w:t>Intizar</w:t>
      </w:r>
      <w:r w:rsidRPr="003F0D36">
        <w:rPr>
          <w:rFonts w:asciiTheme="majorBidi" w:hAnsiTheme="majorBidi" w:cstheme="majorBidi"/>
          <w:lang w:val="id-ID"/>
        </w:rPr>
        <w:t xml:space="preserve"> Volume 23, No</w:t>
      </w:r>
      <w:r>
        <w:rPr>
          <w:rFonts w:asciiTheme="majorBidi" w:hAnsiTheme="majorBidi" w:cstheme="majorBidi"/>
          <w:lang w:val="id-ID"/>
        </w:rPr>
        <w:t>mor</w:t>
      </w:r>
      <w:r w:rsidRPr="003F0D36">
        <w:rPr>
          <w:rFonts w:asciiTheme="majorBidi" w:hAnsiTheme="majorBidi" w:cstheme="majorBidi"/>
          <w:lang w:val="id-ID"/>
        </w:rPr>
        <w:t xml:space="preserve"> 1 </w:t>
      </w:r>
      <w:r w:rsidR="007B04B0">
        <w:rPr>
          <w:rFonts w:asciiTheme="majorBidi" w:hAnsiTheme="majorBidi" w:cstheme="majorBidi"/>
          <w:lang w:val="id-ID"/>
        </w:rPr>
        <w:t>(</w:t>
      </w:r>
      <w:r w:rsidRPr="003F0D36">
        <w:rPr>
          <w:rFonts w:asciiTheme="majorBidi" w:hAnsiTheme="majorBidi" w:cstheme="majorBidi"/>
          <w:lang w:val="id-ID"/>
        </w:rPr>
        <w:t>2017</w:t>
      </w:r>
      <w:r w:rsidR="007B04B0">
        <w:rPr>
          <w:rFonts w:asciiTheme="majorBidi" w:hAnsiTheme="majorBidi" w:cstheme="majorBidi"/>
          <w:lang w:val="id-ID"/>
        </w:rPr>
        <w:t>)</w:t>
      </w:r>
      <w:r w:rsidRPr="003F0D36">
        <w:rPr>
          <w:rFonts w:asciiTheme="majorBidi" w:hAnsiTheme="majorBidi" w:cstheme="majorBidi"/>
          <w:lang w:val="id-ID"/>
        </w:rPr>
        <w:t>, hlm. 63.</w:t>
      </w:r>
    </w:p>
    <w:p w:rsidR="00874775" w:rsidRPr="003F0D36" w:rsidRDefault="00874775" w:rsidP="00EE243B">
      <w:pPr>
        <w:autoSpaceDE w:val="0"/>
        <w:autoSpaceDN w:val="0"/>
        <w:adjustRightInd w:val="0"/>
        <w:ind w:firstLine="709"/>
        <w:jc w:val="both"/>
        <w:rPr>
          <w:rFonts w:asciiTheme="majorBidi" w:hAnsiTheme="majorBidi" w:cstheme="majorBidi"/>
          <w:lang w:val="id-ID"/>
        </w:rPr>
      </w:pPr>
    </w:p>
  </w:footnote>
  <w:footnote w:id="10">
    <w:p w:rsidR="00874775" w:rsidRPr="00E04E5B" w:rsidRDefault="00874775" w:rsidP="00EE243B">
      <w:pPr>
        <w:pStyle w:val="Default"/>
        <w:ind w:firstLine="709"/>
        <w:jc w:val="both"/>
        <w:rPr>
          <w:rFonts w:asciiTheme="majorBidi" w:hAnsiTheme="majorBidi" w:cstheme="majorBidi"/>
          <w:color w:val="auto"/>
          <w:sz w:val="20"/>
          <w:szCs w:val="20"/>
        </w:rPr>
      </w:pPr>
      <w:r w:rsidRPr="00E04E5B">
        <w:rPr>
          <w:rStyle w:val="FootnoteReference"/>
          <w:rFonts w:asciiTheme="majorBidi" w:hAnsiTheme="majorBidi" w:cstheme="majorBidi"/>
          <w:color w:val="auto"/>
          <w:sz w:val="20"/>
          <w:szCs w:val="20"/>
        </w:rPr>
        <w:footnoteRef/>
      </w:r>
      <w:r w:rsidRPr="00E04E5B">
        <w:rPr>
          <w:rFonts w:asciiTheme="majorBidi" w:hAnsiTheme="majorBidi" w:cstheme="majorBidi"/>
          <w:color w:val="auto"/>
          <w:sz w:val="20"/>
          <w:szCs w:val="20"/>
        </w:rPr>
        <w:t xml:space="preserve"> Wisnu Saputra, </w:t>
      </w:r>
      <w:r w:rsidR="00874562">
        <w:rPr>
          <w:rFonts w:asciiTheme="majorBidi" w:hAnsiTheme="majorBidi" w:cstheme="majorBidi"/>
          <w:color w:val="auto"/>
          <w:sz w:val="20"/>
          <w:szCs w:val="20"/>
        </w:rPr>
        <w:t>“</w:t>
      </w:r>
      <w:r w:rsidRPr="00AD5BA6">
        <w:rPr>
          <w:rFonts w:asciiTheme="majorBidi" w:hAnsiTheme="majorBidi" w:cstheme="majorBidi"/>
          <w:color w:val="auto"/>
          <w:sz w:val="20"/>
          <w:szCs w:val="20"/>
        </w:rPr>
        <w:t>Penanganan Wanprestasi pada Pembiayaan Murabahah di BMT Karimaa Polanharjo Klaten dalam Perspektif Hukum Islam</w:t>
      </w:r>
      <w:r w:rsidR="00D70D37">
        <w:rPr>
          <w:rFonts w:asciiTheme="majorBidi" w:hAnsiTheme="majorBidi" w:cstheme="majorBidi"/>
          <w:color w:val="auto"/>
          <w:sz w:val="20"/>
          <w:szCs w:val="20"/>
        </w:rPr>
        <w:t xml:space="preserve">,” </w:t>
      </w:r>
      <w:r w:rsidR="00D70D37" w:rsidRPr="00D70D37">
        <w:rPr>
          <w:rFonts w:asciiTheme="majorBidi" w:hAnsiTheme="majorBidi" w:cstheme="majorBidi"/>
          <w:i/>
          <w:iCs/>
          <w:color w:val="auto"/>
          <w:sz w:val="20"/>
          <w:szCs w:val="20"/>
        </w:rPr>
        <w:t>Skripsi</w:t>
      </w:r>
      <w:r w:rsidR="00D70D37">
        <w:rPr>
          <w:rFonts w:asciiTheme="majorBidi" w:hAnsiTheme="majorBidi" w:cstheme="majorBidi"/>
          <w:color w:val="auto"/>
          <w:sz w:val="20"/>
          <w:szCs w:val="20"/>
        </w:rPr>
        <w:t xml:space="preserve"> Fakultas Syariah </w:t>
      </w:r>
      <w:r w:rsidRPr="00E04E5B">
        <w:rPr>
          <w:rFonts w:asciiTheme="majorBidi" w:hAnsiTheme="majorBidi" w:cstheme="majorBidi"/>
          <w:color w:val="auto"/>
          <w:sz w:val="20"/>
          <w:szCs w:val="20"/>
        </w:rPr>
        <w:t xml:space="preserve">IAIN Surakarta, </w:t>
      </w:r>
      <w:r w:rsidR="00874562">
        <w:rPr>
          <w:rFonts w:asciiTheme="majorBidi" w:hAnsiTheme="majorBidi" w:cstheme="majorBidi"/>
          <w:color w:val="auto"/>
          <w:sz w:val="20"/>
          <w:szCs w:val="20"/>
        </w:rPr>
        <w:t>(</w:t>
      </w:r>
      <w:r w:rsidRPr="00E04E5B">
        <w:rPr>
          <w:rFonts w:asciiTheme="majorBidi" w:hAnsiTheme="majorBidi" w:cstheme="majorBidi"/>
          <w:color w:val="auto"/>
          <w:sz w:val="20"/>
          <w:szCs w:val="20"/>
        </w:rPr>
        <w:t>2007).</w:t>
      </w:r>
    </w:p>
    <w:p w:rsidR="00874775" w:rsidRPr="00E04E5B" w:rsidRDefault="00874775" w:rsidP="00EE243B">
      <w:pPr>
        <w:pStyle w:val="Default"/>
        <w:ind w:firstLine="709"/>
        <w:jc w:val="both"/>
        <w:rPr>
          <w:rFonts w:asciiTheme="majorBidi" w:hAnsiTheme="majorBidi" w:cstheme="majorBidi"/>
          <w:color w:val="auto"/>
          <w:sz w:val="20"/>
          <w:szCs w:val="20"/>
        </w:rPr>
      </w:pPr>
    </w:p>
  </w:footnote>
  <w:footnote w:id="11">
    <w:p w:rsidR="00874775" w:rsidRDefault="00874775" w:rsidP="00F81AFE">
      <w:pPr>
        <w:pStyle w:val="FootnoteText"/>
        <w:ind w:firstLine="709"/>
        <w:jc w:val="both"/>
        <w:rPr>
          <w:rFonts w:asciiTheme="majorBidi" w:hAnsiTheme="majorBidi" w:cstheme="majorBidi"/>
          <w:lang w:val="id-ID"/>
        </w:rPr>
      </w:pPr>
      <w:r w:rsidRPr="00F81AFE">
        <w:rPr>
          <w:rStyle w:val="FootnoteReference"/>
          <w:rFonts w:asciiTheme="majorBidi" w:hAnsiTheme="majorBidi" w:cstheme="majorBidi"/>
        </w:rPr>
        <w:footnoteRef/>
      </w:r>
      <w:r w:rsidRPr="00F81AFE">
        <w:rPr>
          <w:rFonts w:asciiTheme="majorBidi" w:hAnsiTheme="majorBidi" w:cstheme="majorBidi"/>
        </w:rPr>
        <w:t xml:space="preserve"> </w:t>
      </w:r>
      <w:r>
        <w:rPr>
          <w:rFonts w:asciiTheme="majorBidi" w:hAnsiTheme="majorBidi" w:cstheme="majorBidi"/>
          <w:lang w:val="id-ID"/>
        </w:rPr>
        <w:t xml:space="preserve">Yuni Harlina dan Hellen Lastfitriani, </w:t>
      </w:r>
      <w:r w:rsidR="00874562">
        <w:rPr>
          <w:rFonts w:asciiTheme="majorBidi" w:hAnsiTheme="majorBidi" w:cstheme="majorBidi"/>
          <w:lang w:val="id-ID"/>
        </w:rPr>
        <w:t>“</w:t>
      </w:r>
      <w:r>
        <w:rPr>
          <w:rFonts w:asciiTheme="majorBidi" w:hAnsiTheme="majorBidi" w:cstheme="majorBidi"/>
          <w:lang w:val="id-ID"/>
        </w:rPr>
        <w:t>Kajian Hukum Islam Tentang Wanprestasi (Ingkar Janji) pada Konsumen yang Tidak Menerima Sertifikat Kepemilikan Pembelian Rumah</w:t>
      </w:r>
      <w:r w:rsidR="00D70D37">
        <w:rPr>
          <w:rFonts w:asciiTheme="majorBidi" w:hAnsiTheme="majorBidi" w:cstheme="majorBidi"/>
          <w:lang w:val="id-ID"/>
        </w:rPr>
        <w:t>,”</w:t>
      </w:r>
      <w:r>
        <w:rPr>
          <w:rFonts w:asciiTheme="majorBidi" w:hAnsiTheme="majorBidi" w:cstheme="majorBidi"/>
          <w:lang w:val="id-ID"/>
        </w:rPr>
        <w:t xml:space="preserve"> </w:t>
      </w:r>
      <w:r w:rsidRPr="00F81AFE">
        <w:rPr>
          <w:rFonts w:asciiTheme="majorBidi" w:hAnsiTheme="majorBidi" w:cstheme="majorBidi"/>
          <w:i/>
          <w:iCs/>
          <w:lang w:val="id-ID"/>
        </w:rPr>
        <w:t>Hukum Islam</w:t>
      </w:r>
      <w:r>
        <w:rPr>
          <w:rFonts w:asciiTheme="majorBidi" w:hAnsiTheme="majorBidi" w:cstheme="majorBidi"/>
          <w:lang w:val="id-ID"/>
        </w:rPr>
        <w:t xml:space="preserve"> Volume XVII Nomor 1</w:t>
      </w:r>
      <w:r w:rsidR="00D70D37">
        <w:rPr>
          <w:rFonts w:asciiTheme="majorBidi" w:hAnsiTheme="majorBidi" w:cstheme="majorBidi"/>
          <w:lang w:val="id-ID"/>
        </w:rPr>
        <w:t>,</w:t>
      </w:r>
      <w:r>
        <w:rPr>
          <w:rFonts w:asciiTheme="majorBidi" w:hAnsiTheme="majorBidi" w:cstheme="majorBidi"/>
          <w:lang w:val="id-ID"/>
        </w:rPr>
        <w:t xml:space="preserve"> 2017.</w:t>
      </w:r>
    </w:p>
    <w:p w:rsidR="00874775" w:rsidRPr="00F81AFE" w:rsidRDefault="00874775" w:rsidP="00F81AFE">
      <w:pPr>
        <w:pStyle w:val="FootnoteText"/>
        <w:ind w:firstLine="709"/>
        <w:jc w:val="both"/>
        <w:rPr>
          <w:rFonts w:asciiTheme="majorBidi" w:hAnsiTheme="majorBidi" w:cstheme="majorBidi"/>
          <w:lang w:val="id-ID"/>
        </w:rPr>
      </w:pPr>
    </w:p>
  </w:footnote>
  <w:footnote w:id="12">
    <w:p w:rsidR="00874775" w:rsidRDefault="00874775" w:rsidP="00950292">
      <w:pPr>
        <w:pStyle w:val="FootnoteText"/>
        <w:ind w:firstLine="709"/>
        <w:jc w:val="both"/>
        <w:rPr>
          <w:rFonts w:asciiTheme="majorBidi" w:hAnsiTheme="majorBidi" w:cstheme="majorBidi"/>
          <w:lang w:val="id-ID"/>
        </w:rPr>
      </w:pPr>
      <w:r w:rsidRPr="00AD5BA6">
        <w:rPr>
          <w:rStyle w:val="FootnoteReference"/>
          <w:rFonts w:asciiTheme="majorBidi" w:hAnsiTheme="majorBidi" w:cstheme="majorBidi"/>
        </w:rPr>
        <w:footnoteRef/>
      </w:r>
      <w:r w:rsidRPr="00AD5BA6">
        <w:rPr>
          <w:rFonts w:asciiTheme="majorBidi" w:hAnsiTheme="majorBidi" w:cstheme="majorBidi"/>
          <w:lang w:val="id-ID"/>
        </w:rPr>
        <w:t xml:space="preserve"> </w:t>
      </w:r>
      <w:r>
        <w:rPr>
          <w:rFonts w:asciiTheme="majorBidi" w:hAnsiTheme="majorBidi" w:cstheme="majorBidi"/>
          <w:lang w:val="id-ID"/>
        </w:rPr>
        <w:t xml:space="preserve">Mia Wijayanti Ekalandika dkk, </w:t>
      </w:r>
      <w:r w:rsidR="00874562">
        <w:rPr>
          <w:rFonts w:asciiTheme="majorBidi" w:hAnsiTheme="majorBidi" w:cstheme="majorBidi"/>
          <w:lang w:val="id-ID"/>
        </w:rPr>
        <w:t>“</w:t>
      </w:r>
      <w:r>
        <w:rPr>
          <w:rFonts w:asciiTheme="majorBidi" w:hAnsiTheme="majorBidi" w:cstheme="majorBidi"/>
          <w:lang w:val="id-ID"/>
        </w:rPr>
        <w:t>Wanprestasi Dalam Perjanjian Kredit Pada Bank Rakyat Indonesia Tbk Cabang Denpasar</w:t>
      </w:r>
      <w:r w:rsidR="00874562">
        <w:rPr>
          <w:rFonts w:asciiTheme="majorBidi" w:hAnsiTheme="majorBidi" w:cstheme="majorBidi"/>
          <w:lang w:val="id-ID"/>
        </w:rPr>
        <w:t>”</w:t>
      </w:r>
      <w:r>
        <w:rPr>
          <w:rFonts w:asciiTheme="majorBidi" w:hAnsiTheme="majorBidi" w:cstheme="majorBidi"/>
          <w:lang w:val="id-ID"/>
        </w:rPr>
        <w:t xml:space="preserve"> </w:t>
      </w:r>
      <w:r w:rsidRPr="00874562">
        <w:rPr>
          <w:rFonts w:asciiTheme="majorBidi" w:hAnsiTheme="majorBidi" w:cstheme="majorBidi"/>
          <w:i/>
          <w:iCs/>
          <w:lang w:val="id-ID"/>
        </w:rPr>
        <w:t>E journal Jp. Hukum</w:t>
      </w:r>
      <w:r w:rsidR="00874562" w:rsidRPr="00874562">
        <w:rPr>
          <w:rFonts w:asciiTheme="majorBidi" w:hAnsiTheme="majorBidi" w:cstheme="majorBidi"/>
          <w:lang w:val="id-ID"/>
        </w:rPr>
        <w:t xml:space="preserve"> </w:t>
      </w:r>
      <w:r w:rsidR="00874562">
        <w:rPr>
          <w:rFonts w:asciiTheme="majorBidi" w:hAnsiTheme="majorBidi" w:cstheme="majorBidi"/>
          <w:lang w:val="id-ID"/>
        </w:rPr>
        <w:t>Bali</w:t>
      </w:r>
      <w:r w:rsidR="00D70D37">
        <w:rPr>
          <w:rFonts w:asciiTheme="majorBidi" w:hAnsiTheme="majorBidi" w:cstheme="majorBidi"/>
          <w:lang w:val="id-ID"/>
        </w:rPr>
        <w:t xml:space="preserve">, </w:t>
      </w:r>
      <w:r>
        <w:rPr>
          <w:rFonts w:asciiTheme="majorBidi" w:hAnsiTheme="majorBidi" w:cstheme="majorBidi"/>
          <w:lang w:val="id-ID"/>
        </w:rPr>
        <w:t>201</w:t>
      </w:r>
      <w:r w:rsidR="00D70D37">
        <w:rPr>
          <w:rFonts w:asciiTheme="majorBidi" w:hAnsiTheme="majorBidi" w:cstheme="majorBidi"/>
          <w:lang w:val="id-ID"/>
        </w:rPr>
        <w:t>3</w:t>
      </w:r>
      <w:r>
        <w:rPr>
          <w:rFonts w:asciiTheme="majorBidi" w:hAnsiTheme="majorBidi" w:cstheme="majorBidi"/>
          <w:lang w:val="id-ID"/>
        </w:rPr>
        <w:t>.</w:t>
      </w:r>
    </w:p>
    <w:p w:rsidR="00874775" w:rsidRPr="00AD5BA6" w:rsidRDefault="00874775" w:rsidP="00AD5BA6">
      <w:pPr>
        <w:pStyle w:val="FootnoteText"/>
        <w:ind w:firstLine="709"/>
        <w:rPr>
          <w:rFonts w:asciiTheme="majorBidi" w:hAnsiTheme="majorBidi" w:cstheme="majorBidi"/>
          <w:lang w:val="id-ID"/>
        </w:rPr>
      </w:pPr>
    </w:p>
  </w:footnote>
  <w:footnote w:id="13">
    <w:p w:rsidR="00874775" w:rsidRDefault="00874775" w:rsidP="00950292">
      <w:pPr>
        <w:pStyle w:val="FootnoteText"/>
        <w:ind w:firstLine="709"/>
        <w:jc w:val="both"/>
        <w:rPr>
          <w:rFonts w:asciiTheme="majorBidi" w:hAnsiTheme="majorBidi" w:cstheme="majorBidi"/>
          <w:lang w:val="id-ID"/>
        </w:rPr>
      </w:pPr>
      <w:r w:rsidRPr="00950292">
        <w:rPr>
          <w:rStyle w:val="FootnoteReference"/>
          <w:rFonts w:asciiTheme="majorBidi" w:hAnsiTheme="majorBidi" w:cstheme="majorBidi"/>
        </w:rPr>
        <w:footnoteRef/>
      </w:r>
      <w:r w:rsidRPr="00950292">
        <w:rPr>
          <w:rFonts w:asciiTheme="majorBidi" w:hAnsiTheme="majorBidi" w:cstheme="majorBidi"/>
        </w:rPr>
        <w:t xml:space="preserve"> </w:t>
      </w:r>
      <w:r>
        <w:rPr>
          <w:rFonts w:asciiTheme="majorBidi" w:hAnsiTheme="majorBidi" w:cstheme="majorBidi"/>
          <w:lang w:val="id-ID"/>
        </w:rPr>
        <w:t xml:space="preserve">Carina Mutiara Pramudyawardani, </w:t>
      </w:r>
      <w:r w:rsidR="00874562">
        <w:rPr>
          <w:rFonts w:asciiTheme="majorBidi" w:hAnsiTheme="majorBidi" w:cstheme="majorBidi"/>
          <w:lang w:val="id-ID"/>
        </w:rPr>
        <w:t>“P</w:t>
      </w:r>
      <w:r>
        <w:rPr>
          <w:rFonts w:asciiTheme="majorBidi" w:hAnsiTheme="majorBidi" w:cstheme="majorBidi"/>
          <w:lang w:val="id-ID"/>
        </w:rPr>
        <w:t xml:space="preserve">enyelesaian Wanprestasi </w:t>
      </w:r>
      <w:r w:rsidR="00874562">
        <w:rPr>
          <w:rFonts w:asciiTheme="majorBidi" w:hAnsiTheme="majorBidi" w:cstheme="majorBidi"/>
          <w:lang w:val="id-ID"/>
        </w:rPr>
        <w:t>D</w:t>
      </w:r>
      <w:r>
        <w:rPr>
          <w:rFonts w:asciiTheme="majorBidi" w:hAnsiTheme="majorBidi" w:cstheme="majorBidi"/>
          <w:lang w:val="id-ID"/>
        </w:rPr>
        <w:t xml:space="preserve">alam Perjanjian Kredit </w:t>
      </w:r>
      <w:r w:rsidR="00874562">
        <w:rPr>
          <w:rFonts w:asciiTheme="majorBidi" w:hAnsiTheme="majorBidi" w:cstheme="majorBidi"/>
          <w:lang w:val="id-ID"/>
        </w:rPr>
        <w:t>D</w:t>
      </w:r>
      <w:r>
        <w:rPr>
          <w:rFonts w:asciiTheme="majorBidi" w:hAnsiTheme="majorBidi" w:cstheme="majorBidi"/>
          <w:lang w:val="id-ID"/>
        </w:rPr>
        <w:t>engan Jaminan Hak Tanggungan di Mitra Mayapada Usaha di Surakarta</w:t>
      </w:r>
      <w:r w:rsidR="00D70D37">
        <w:rPr>
          <w:rFonts w:asciiTheme="majorBidi" w:hAnsiTheme="majorBidi" w:cstheme="majorBidi"/>
          <w:lang w:val="id-ID"/>
        </w:rPr>
        <w:t>,”</w:t>
      </w:r>
      <w:r>
        <w:rPr>
          <w:rFonts w:asciiTheme="majorBidi" w:hAnsiTheme="majorBidi" w:cstheme="majorBidi"/>
          <w:lang w:val="id-ID"/>
        </w:rPr>
        <w:t xml:space="preserve"> </w:t>
      </w:r>
      <w:r w:rsidR="00874562">
        <w:rPr>
          <w:rFonts w:asciiTheme="majorBidi" w:hAnsiTheme="majorBidi" w:cstheme="majorBidi"/>
          <w:lang w:val="id-ID"/>
        </w:rPr>
        <w:t xml:space="preserve">Fakultas Hukum </w:t>
      </w:r>
      <w:r>
        <w:rPr>
          <w:rFonts w:asciiTheme="majorBidi" w:hAnsiTheme="majorBidi" w:cstheme="majorBidi"/>
          <w:lang w:val="id-ID"/>
        </w:rPr>
        <w:t>Universitas Sebelas Maret</w:t>
      </w:r>
      <w:r w:rsidR="00D70D37">
        <w:rPr>
          <w:rFonts w:asciiTheme="majorBidi" w:hAnsiTheme="majorBidi" w:cstheme="majorBidi"/>
          <w:lang w:val="id-ID"/>
        </w:rPr>
        <w:t xml:space="preserve">, </w:t>
      </w:r>
      <w:r>
        <w:rPr>
          <w:rFonts w:asciiTheme="majorBidi" w:hAnsiTheme="majorBidi" w:cstheme="majorBidi"/>
          <w:lang w:val="id-ID"/>
        </w:rPr>
        <w:t>2010.</w:t>
      </w:r>
    </w:p>
    <w:p w:rsidR="00874775" w:rsidRPr="00950292" w:rsidRDefault="00874775" w:rsidP="00950292">
      <w:pPr>
        <w:pStyle w:val="FootnoteText"/>
        <w:ind w:firstLine="709"/>
        <w:jc w:val="both"/>
        <w:rPr>
          <w:rFonts w:asciiTheme="majorBidi" w:hAnsiTheme="majorBidi" w:cstheme="majorBidi"/>
          <w:lang w:val="id-ID"/>
        </w:rPr>
      </w:pPr>
    </w:p>
  </w:footnote>
  <w:footnote w:id="14">
    <w:p w:rsidR="00874775" w:rsidRDefault="00874775" w:rsidP="00950292">
      <w:pPr>
        <w:pStyle w:val="FootnoteText"/>
        <w:ind w:firstLine="709"/>
        <w:jc w:val="both"/>
        <w:rPr>
          <w:rFonts w:asciiTheme="majorBidi" w:hAnsiTheme="majorBidi" w:cstheme="majorBidi"/>
          <w:lang w:val="id-ID"/>
        </w:rPr>
      </w:pPr>
      <w:r w:rsidRPr="00950292">
        <w:rPr>
          <w:rStyle w:val="FootnoteReference"/>
          <w:rFonts w:asciiTheme="majorBidi" w:hAnsiTheme="majorBidi" w:cstheme="majorBidi"/>
        </w:rPr>
        <w:footnoteRef/>
      </w:r>
      <w:r w:rsidRPr="00950292">
        <w:rPr>
          <w:rFonts w:asciiTheme="majorBidi" w:hAnsiTheme="majorBidi" w:cstheme="majorBidi"/>
        </w:rPr>
        <w:t xml:space="preserve"> </w:t>
      </w:r>
      <w:r>
        <w:rPr>
          <w:rFonts w:asciiTheme="majorBidi" w:hAnsiTheme="majorBidi" w:cstheme="majorBidi"/>
          <w:lang w:val="id-ID"/>
        </w:rPr>
        <w:t xml:space="preserve">I Gusti Ayu Inten Purnama Sari dan I Ketut Artadi, “Penyelesaian Kredit Macet Dengan Jaminan Fidusia </w:t>
      </w:r>
      <w:r w:rsidRPr="000F5608">
        <w:rPr>
          <w:rFonts w:asciiTheme="majorBidi" w:hAnsiTheme="majorBidi" w:cstheme="majorBidi"/>
          <w:lang w:val="id-ID"/>
        </w:rPr>
        <w:t>Akibat Debitur Wanprestasi</w:t>
      </w:r>
      <w:r w:rsidR="00D70D37">
        <w:rPr>
          <w:rFonts w:asciiTheme="majorBidi" w:hAnsiTheme="majorBidi" w:cstheme="majorBidi"/>
          <w:lang w:val="id-ID"/>
        </w:rPr>
        <w:t>,”</w:t>
      </w:r>
      <w:r>
        <w:rPr>
          <w:rFonts w:asciiTheme="majorBidi" w:hAnsiTheme="majorBidi" w:cstheme="majorBidi"/>
          <w:lang w:val="id-ID"/>
        </w:rPr>
        <w:t xml:space="preserve"> </w:t>
      </w:r>
      <w:r w:rsidRPr="000F5608">
        <w:rPr>
          <w:rFonts w:asciiTheme="majorBidi" w:hAnsiTheme="majorBidi" w:cstheme="majorBidi"/>
          <w:i/>
          <w:iCs/>
          <w:shd w:val="clear" w:color="auto" w:fill="FEFEFE"/>
        </w:rPr>
        <w:t>Kertha Semaya</w:t>
      </w:r>
      <w:r>
        <w:rPr>
          <w:rFonts w:asciiTheme="majorBidi" w:hAnsiTheme="majorBidi" w:cstheme="majorBidi"/>
          <w:shd w:val="clear" w:color="auto" w:fill="FEFEFE"/>
          <w:lang w:val="id-ID"/>
        </w:rPr>
        <w:t xml:space="preserve"> </w:t>
      </w:r>
      <w:r w:rsidRPr="000F5608">
        <w:rPr>
          <w:rFonts w:asciiTheme="majorBidi" w:hAnsiTheme="majorBidi" w:cstheme="majorBidi"/>
          <w:shd w:val="clear" w:color="auto" w:fill="FEFEFE"/>
        </w:rPr>
        <w:t>Vol</w:t>
      </w:r>
      <w:r w:rsidRPr="000F5608">
        <w:rPr>
          <w:rFonts w:asciiTheme="majorBidi" w:hAnsiTheme="majorBidi" w:cstheme="majorBidi"/>
          <w:shd w:val="clear" w:color="auto" w:fill="FEFEFE"/>
          <w:lang w:val="id-ID"/>
        </w:rPr>
        <w:t>ume</w:t>
      </w:r>
      <w:r w:rsidRPr="000F5608">
        <w:rPr>
          <w:rFonts w:asciiTheme="majorBidi" w:hAnsiTheme="majorBidi" w:cstheme="majorBidi"/>
          <w:shd w:val="clear" w:color="auto" w:fill="FEFEFE"/>
        </w:rPr>
        <w:t xml:space="preserve"> 02, No</w:t>
      </w:r>
      <w:r w:rsidRPr="000F5608">
        <w:rPr>
          <w:rFonts w:asciiTheme="majorBidi" w:hAnsiTheme="majorBidi" w:cstheme="majorBidi"/>
          <w:shd w:val="clear" w:color="auto" w:fill="FEFEFE"/>
          <w:lang w:val="id-ID"/>
        </w:rPr>
        <w:t>mor</w:t>
      </w:r>
      <w:r w:rsidRPr="000F5608">
        <w:rPr>
          <w:rFonts w:asciiTheme="majorBidi" w:hAnsiTheme="majorBidi" w:cstheme="majorBidi"/>
          <w:shd w:val="clear" w:color="auto" w:fill="FEFEFE"/>
        </w:rPr>
        <w:t xml:space="preserve"> 06</w:t>
      </w:r>
      <w:r>
        <w:rPr>
          <w:rFonts w:asciiTheme="majorBidi" w:hAnsiTheme="majorBidi" w:cstheme="majorBidi"/>
          <w:shd w:val="clear" w:color="auto" w:fill="FEFEFE"/>
          <w:lang w:val="id-ID"/>
        </w:rPr>
        <w:t xml:space="preserve"> </w:t>
      </w:r>
      <w:r w:rsidRPr="000F5608">
        <w:rPr>
          <w:rFonts w:asciiTheme="majorBidi" w:hAnsiTheme="majorBidi" w:cstheme="majorBidi"/>
          <w:shd w:val="clear" w:color="auto" w:fill="FEFEFE"/>
        </w:rPr>
        <w:t>2014</w:t>
      </w:r>
      <w:r>
        <w:rPr>
          <w:rFonts w:asciiTheme="majorBidi" w:hAnsiTheme="majorBidi" w:cstheme="majorBidi"/>
          <w:lang w:val="id-ID"/>
        </w:rPr>
        <w:t>.</w:t>
      </w:r>
    </w:p>
    <w:p w:rsidR="00874775" w:rsidRPr="000F5608" w:rsidRDefault="00874775" w:rsidP="00950292">
      <w:pPr>
        <w:pStyle w:val="FootnoteText"/>
        <w:ind w:firstLine="709"/>
        <w:jc w:val="both"/>
        <w:rPr>
          <w:rFonts w:asciiTheme="majorBidi" w:hAnsiTheme="majorBidi" w:cstheme="majorBidi"/>
          <w:lang w:val="id-ID"/>
        </w:rPr>
      </w:pPr>
    </w:p>
  </w:footnote>
  <w:footnote w:id="15">
    <w:p w:rsidR="00E918BC" w:rsidRDefault="00E918BC" w:rsidP="00E918BC">
      <w:pPr>
        <w:pStyle w:val="FootnoteText"/>
        <w:ind w:firstLine="709"/>
        <w:jc w:val="both"/>
        <w:rPr>
          <w:rFonts w:asciiTheme="majorBidi" w:hAnsiTheme="majorBidi" w:cstheme="majorBidi"/>
          <w:lang w:val="id-ID"/>
        </w:rPr>
      </w:pPr>
      <w:r w:rsidRPr="00096D05">
        <w:rPr>
          <w:rStyle w:val="FootnoteReference"/>
          <w:rFonts w:asciiTheme="majorBidi" w:hAnsiTheme="majorBidi" w:cstheme="majorBidi"/>
        </w:rPr>
        <w:footnoteRef/>
      </w:r>
      <w:r w:rsidRPr="00096D05">
        <w:rPr>
          <w:rFonts w:asciiTheme="majorBidi" w:hAnsiTheme="majorBidi" w:cstheme="majorBidi"/>
        </w:rPr>
        <w:t xml:space="preserve"> </w:t>
      </w:r>
      <w:r>
        <w:rPr>
          <w:rFonts w:asciiTheme="majorBidi" w:hAnsiTheme="majorBidi" w:cstheme="majorBidi"/>
          <w:lang w:val="id-ID"/>
        </w:rPr>
        <w:t>Diyani Indrawati, “Kajian Hukum Eksekusi Hak Tanggungan Pada PT. Bank Perkreditan Rakyat Jateng Semarang”, Prodi Magister Kenotariatan Universitas Diponegoro</w:t>
      </w:r>
      <w:r w:rsidR="00DE3E7F">
        <w:rPr>
          <w:rFonts w:asciiTheme="majorBidi" w:hAnsiTheme="majorBidi" w:cstheme="majorBidi"/>
          <w:lang w:val="id-ID"/>
        </w:rPr>
        <w:t xml:space="preserve"> Semarang </w:t>
      </w:r>
      <w:r>
        <w:rPr>
          <w:rFonts w:asciiTheme="majorBidi" w:hAnsiTheme="majorBidi" w:cstheme="majorBidi"/>
          <w:lang w:val="id-ID"/>
        </w:rPr>
        <w:t>2009.</w:t>
      </w:r>
    </w:p>
    <w:p w:rsidR="00E918BC" w:rsidRPr="00096D05" w:rsidRDefault="00E918BC" w:rsidP="00E918BC">
      <w:pPr>
        <w:pStyle w:val="FootnoteText"/>
        <w:ind w:firstLine="709"/>
        <w:jc w:val="both"/>
        <w:rPr>
          <w:rFonts w:asciiTheme="majorBidi" w:hAnsiTheme="majorBidi" w:cstheme="majorBidi"/>
          <w:lang w:val="id-ID"/>
        </w:rPr>
      </w:pPr>
    </w:p>
  </w:footnote>
  <w:footnote w:id="16">
    <w:p w:rsidR="00874775" w:rsidRDefault="00874775" w:rsidP="00D14805">
      <w:pPr>
        <w:pStyle w:val="FootnoteText"/>
        <w:ind w:firstLine="709"/>
        <w:jc w:val="both"/>
        <w:rPr>
          <w:rFonts w:asciiTheme="majorBidi" w:hAnsiTheme="majorBidi" w:cstheme="majorBidi"/>
          <w:lang w:val="id-ID"/>
        </w:rPr>
      </w:pPr>
      <w:r w:rsidRPr="00D14805">
        <w:rPr>
          <w:rStyle w:val="FootnoteReference"/>
          <w:rFonts w:asciiTheme="majorBidi" w:hAnsiTheme="majorBidi" w:cstheme="majorBidi"/>
        </w:rPr>
        <w:footnoteRef/>
      </w:r>
      <w:r w:rsidRPr="00D14805">
        <w:rPr>
          <w:rFonts w:asciiTheme="majorBidi" w:hAnsiTheme="majorBidi" w:cstheme="majorBidi"/>
        </w:rPr>
        <w:t xml:space="preserve"> </w:t>
      </w:r>
      <w:r>
        <w:rPr>
          <w:rFonts w:asciiTheme="majorBidi" w:hAnsiTheme="majorBidi" w:cstheme="majorBidi"/>
          <w:lang w:val="id-ID"/>
        </w:rPr>
        <w:t xml:space="preserve">Bella Katrinasari dan Hernawan hadi, </w:t>
      </w:r>
      <w:r w:rsidR="00874562">
        <w:rPr>
          <w:rFonts w:asciiTheme="majorBidi" w:hAnsiTheme="majorBidi" w:cstheme="majorBidi"/>
          <w:lang w:val="id-ID"/>
        </w:rPr>
        <w:t>“</w:t>
      </w:r>
      <w:r>
        <w:rPr>
          <w:rFonts w:asciiTheme="majorBidi" w:hAnsiTheme="majorBidi" w:cstheme="majorBidi"/>
          <w:lang w:val="id-ID"/>
        </w:rPr>
        <w:t>Tinjauan Hukum Terhadap Wanprestasi Royalty Rahasia Dagang Dalam Perjanjian Waralaba,</w:t>
      </w:r>
      <w:r w:rsidR="003E1CF4">
        <w:rPr>
          <w:rFonts w:asciiTheme="majorBidi" w:hAnsiTheme="majorBidi" w:cstheme="majorBidi"/>
          <w:lang w:val="id-ID"/>
        </w:rPr>
        <w:t>”</w:t>
      </w:r>
      <w:r>
        <w:rPr>
          <w:rFonts w:asciiTheme="majorBidi" w:hAnsiTheme="majorBidi" w:cstheme="majorBidi"/>
          <w:lang w:val="id-ID"/>
        </w:rPr>
        <w:t xml:space="preserve"> </w:t>
      </w:r>
      <w:r w:rsidRPr="00F81AFE">
        <w:rPr>
          <w:rFonts w:asciiTheme="majorBidi" w:hAnsiTheme="majorBidi" w:cstheme="majorBidi"/>
          <w:i/>
          <w:iCs/>
          <w:lang w:val="id-ID"/>
        </w:rPr>
        <w:t>Privat Law</w:t>
      </w:r>
      <w:r w:rsidR="00874562">
        <w:rPr>
          <w:rFonts w:asciiTheme="majorBidi" w:hAnsiTheme="majorBidi" w:cstheme="majorBidi"/>
          <w:lang w:val="id-ID"/>
        </w:rPr>
        <w:t xml:space="preserve"> </w:t>
      </w:r>
      <w:r>
        <w:rPr>
          <w:rFonts w:asciiTheme="majorBidi" w:hAnsiTheme="majorBidi" w:cstheme="majorBidi"/>
          <w:lang w:val="id-ID"/>
        </w:rPr>
        <w:t>Surakarta</w:t>
      </w:r>
      <w:r w:rsidR="00874562">
        <w:rPr>
          <w:rFonts w:asciiTheme="majorBidi" w:hAnsiTheme="majorBidi" w:cstheme="majorBidi"/>
          <w:lang w:val="id-ID"/>
        </w:rPr>
        <w:t xml:space="preserve">, </w:t>
      </w:r>
      <w:r>
        <w:rPr>
          <w:rFonts w:asciiTheme="majorBidi" w:hAnsiTheme="majorBidi" w:cstheme="majorBidi"/>
          <w:lang w:val="id-ID"/>
        </w:rPr>
        <w:t>Universitas Sebelas Maret, 2017.</w:t>
      </w:r>
    </w:p>
    <w:p w:rsidR="00874775" w:rsidRPr="00D14805" w:rsidRDefault="00874775" w:rsidP="00D14805">
      <w:pPr>
        <w:pStyle w:val="FootnoteText"/>
        <w:ind w:firstLine="709"/>
        <w:jc w:val="both"/>
        <w:rPr>
          <w:rFonts w:asciiTheme="majorBidi" w:hAnsiTheme="majorBidi" w:cstheme="majorBidi"/>
          <w:lang w:val="id-ID"/>
        </w:rPr>
      </w:pPr>
    </w:p>
  </w:footnote>
  <w:footnote w:id="17">
    <w:p w:rsidR="00874775" w:rsidRDefault="00874775" w:rsidP="003A1C16">
      <w:pPr>
        <w:pStyle w:val="FootnoteText"/>
        <w:ind w:firstLine="709"/>
        <w:jc w:val="both"/>
        <w:rPr>
          <w:rFonts w:asciiTheme="majorBidi" w:hAnsiTheme="majorBidi" w:cstheme="majorBidi"/>
          <w:lang w:val="id-ID"/>
        </w:rPr>
      </w:pPr>
      <w:r w:rsidRPr="00327AB9">
        <w:rPr>
          <w:rStyle w:val="FootnoteReference"/>
          <w:rFonts w:asciiTheme="majorBidi" w:hAnsiTheme="majorBidi" w:cstheme="majorBidi"/>
        </w:rPr>
        <w:footnoteRef/>
      </w:r>
      <w:r w:rsidRPr="00327AB9">
        <w:rPr>
          <w:rFonts w:asciiTheme="majorBidi" w:hAnsiTheme="majorBidi" w:cstheme="majorBidi"/>
          <w:lang w:val="id-ID"/>
        </w:rPr>
        <w:t xml:space="preserve"> </w:t>
      </w:r>
      <w:r>
        <w:rPr>
          <w:rFonts w:asciiTheme="majorBidi" w:hAnsiTheme="majorBidi" w:cstheme="majorBidi"/>
          <w:lang w:val="id-ID"/>
        </w:rPr>
        <w:t xml:space="preserve">Yan Risa Alviano, </w:t>
      </w:r>
      <w:r w:rsidR="00874562">
        <w:rPr>
          <w:rFonts w:asciiTheme="majorBidi" w:hAnsiTheme="majorBidi" w:cstheme="majorBidi"/>
          <w:lang w:val="id-ID"/>
        </w:rPr>
        <w:t>“</w:t>
      </w:r>
      <w:r>
        <w:rPr>
          <w:rFonts w:asciiTheme="majorBidi" w:hAnsiTheme="majorBidi" w:cstheme="majorBidi"/>
          <w:lang w:val="id-ID"/>
        </w:rPr>
        <w:t>Penyelesaian Wanprestasi Dalam Perjanjian Sewa Menyewa Mobi</w:t>
      </w:r>
      <w:r w:rsidR="00D70D37">
        <w:rPr>
          <w:rFonts w:asciiTheme="majorBidi" w:hAnsiTheme="majorBidi" w:cstheme="majorBidi"/>
          <w:lang w:val="id-ID"/>
        </w:rPr>
        <w:t xml:space="preserve">l, </w:t>
      </w:r>
      <w:r>
        <w:rPr>
          <w:rFonts w:asciiTheme="majorBidi" w:hAnsiTheme="majorBidi" w:cstheme="majorBidi"/>
          <w:lang w:val="id-ID"/>
        </w:rPr>
        <w:t>Studi Kasus Calysta &amp; Rent Car di Kabupaten Bantul</w:t>
      </w:r>
      <w:r w:rsidR="00D70D37">
        <w:rPr>
          <w:rFonts w:asciiTheme="majorBidi" w:hAnsiTheme="majorBidi" w:cstheme="majorBidi"/>
          <w:lang w:val="id-ID"/>
        </w:rPr>
        <w:t xml:space="preserve">,” Fakultas Syariah dan Hukum </w:t>
      </w:r>
      <w:r>
        <w:rPr>
          <w:rFonts w:asciiTheme="majorBidi" w:hAnsiTheme="majorBidi" w:cstheme="majorBidi"/>
          <w:lang w:val="id-ID"/>
        </w:rPr>
        <w:t>UIN Sunan Kalijaga, 2017.</w:t>
      </w:r>
    </w:p>
    <w:p w:rsidR="00874775" w:rsidRPr="00327AB9" w:rsidRDefault="00874775" w:rsidP="003A1C16">
      <w:pPr>
        <w:pStyle w:val="FootnoteText"/>
        <w:ind w:firstLine="709"/>
        <w:jc w:val="both"/>
        <w:rPr>
          <w:rFonts w:asciiTheme="majorBidi" w:hAnsiTheme="majorBidi" w:cstheme="majorBidi"/>
          <w:lang w:val="id-ID"/>
        </w:rPr>
      </w:pPr>
    </w:p>
  </w:footnote>
  <w:footnote w:id="18">
    <w:p w:rsidR="00874775" w:rsidRPr="00096D05" w:rsidRDefault="00874775" w:rsidP="00096D05">
      <w:pPr>
        <w:pStyle w:val="FootnoteText"/>
        <w:ind w:firstLine="709"/>
        <w:jc w:val="both"/>
        <w:rPr>
          <w:rFonts w:asciiTheme="majorBidi" w:hAnsiTheme="majorBidi" w:cstheme="majorBidi"/>
          <w:lang w:val="id-ID"/>
        </w:rPr>
      </w:pPr>
      <w:r w:rsidRPr="00096D05">
        <w:rPr>
          <w:rStyle w:val="FootnoteReference"/>
          <w:rFonts w:asciiTheme="majorBidi" w:hAnsiTheme="majorBidi" w:cstheme="majorBidi"/>
        </w:rPr>
        <w:footnoteRef/>
      </w:r>
      <w:r w:rsidRPr="00096D05">
        <w:rPr>
          <w:rFonts w:asciiTheme="majorBidi" w:hAnsiTheme="majorBidi" w:cstheme="majorBidi"/>
          <w:lang w:val="id-ID"/>
        </w:rPr>
        <w:t xml:space="preserve"> </w:t>
      </w:r>
      <w:r>
        <w:rPr>
          <w:rFonts w:asciiTheme="majorBidi" w:hAnsiTheme="majorBidi" w:cstheme="majorBidi"/>
          <w:lang w:val="id-ID"/>
        </w:rPr>
        <w:t xml:space="preserve">Moh. Anwar, </w:t>
      </w:r>
      <w:r w:rsidR="00565071">
        <w:rPr>
          <w:rFonts w:asciiTheme="majorBidi" w:hAnsiTheme="majorBidi" w:cstheme="majorBidi"/>
          <w:lang w:val="id-ID"/>
        </w:rPr>
        <w:t>“</w:t>
      </w:r>
      <w:r>
        <w:rPr>
          <w:rFonts w:asciiTheme="majorBidi" w:hAnsiTheme="majorBidi" w:cstheme="majorBidi"/>
          <w:lang w:val="id-ID"/>
        </w:rPr>
        <w:t>Tinjauan Yuridis Tentang Tanggung Gugat Keperdataan Jika Terjadi Wanprestasi Dalam Perjanjian Jual Beli Secara Online</w:t>
      </w:r>
      <w:r w:rsidR="003E1CF4">
        <w:rPr>
          <w:rFonts w:asciiTheme="majorBidi" w:hAnsiTheme="majorBidi" w:cstheme="majorBidi"/>
          <w:lang w:val="id-ID"/>
        </w:rPr>
        <w:t>,”</w:t>
      </w:r>
      <w:r>
        <w:rPr>
          <w:rFonts w:asciiTheme="majorBidi" w:hAnsiTheme="majorBidi" w:cstheme="majorBidi"/>
          <w:lang w:val="id-ID"/>
        </w:rPr>
        <w:t xml:space="preserve"> </w:t>
      </w:r>
      <w:r w:rsidRPr="00565071">
        <w:rPr>
          <w:rFonts w:asciiTheme="majorBidi" w:hAnsiTheme="majorBidi" w:cstheme="majorBidi"/>
          <w:i/>
          <w:iCs/>
          <w:lang w:val="id-ID"/>
        </w:rPr>
        <w:t>Jendela Hukum, Ejournalwiraraja.com</w:t>
      </w:r>
      <w:r>
        <w:rPr>
          <w:rFonts w:asciiTheme="majorBidi" w:hAnsiTheme="majorBidi" w:cstheme="majorBidi"/>
          <w:lang w:val="id-ID"/>
        </w:rPr>
        <w:t>, 2017.</w:t>
      </w:r>
    </w:p>
  </w:footnote>
  <w:footnote w:id="19">
    <w:p w:rsidR="00874775" w:rsidRPr="00E04E5B" w:rsidRDefault="00874775" w:rsidP="00EE243B">
      <w:pPr>
        <w:spacing w:after="120"/>
        <w:ind w:firstLine="709"/>
        <w:jc w:val="both"/>
        <w:rPr>
          <w:rFonts w:asciiTheme="majorBidi" w:hAnsiTheme="majorBidi" w:cstheme="majorBidi"/>
          <w:lang w:val="id-ID"/>
        </w:rPr>
      </w:pPr>
      <w:r w:rsidRPr="00E04E5B">
        <w:rPr>
          <w:rStyle w:val="FootnoteReference"/>
          <w:rFonts w:asciiTheme="majorBidi" w:hAnsiTheme="majorBidi" w:cstheme="majorBidi"/>
        </w:rPr>
        <w:footnoteRef/>
      </w:r>
      <w:r w:rsidRPr="00E04E5B">
        <w:rPr>
          <w:rFonts w:asciiTheme="majorBidi" w:hAnsiTheme="majorBidi" w:cstheme="majorBidi"/>
          <w:lang w:val="id-ID"/>
        </w:rPr>
        <w:t xml:space="preserve"> Syamsul Anwar, </w:t>
      </w:r>
      <w:r w:rsidRPr="00E04E5B">
        <w:rPr>
          <w:rFonts w:asciiTheme="majorBidi" w:hAnsiTheme="majorBidi" w:cstheme="majorBidi"/>
          <w:i/>
          <w:iCs/>
          <w:lang w:val="id-ID"/>
        </w:rPr>
        <w:t xml:space="preserve">Hukum Perjanjian Syariah; Studi tentang Teori Akad dalam Fikih Muamalat </w:t>
      </w:r>
      <w:r w:rsidRPr="00E04E5B">
        <w:rPr>
          <w:rFonts w:asciiTheme="majorBidi" w:hAnsiTheme="majorBidi" w:cstheme="majorBidi"/>
          <w:lang w:val="id-ID"/>
        </w:rPr>
        <w:t>(Jakarta: PT Raja Grafindo Persada, 2007), hlm. 68.</w:t>
      </w:r>
    </w:p>
  </w:footnote>
  <w:footnote w:id="20">
    <w:p w:rsidR="00874775" w:rsidRPr="00E04E5B" w:rsidRDefault="00874775" w:rsidP="00EE243B">
      <w:pPr>
        <w:pStyle w:val="FootnoteText"/>
        <w:spacing w:before="240"/>
        <w:ind w:firstLine="709"/>
        <w:jc w:val="both"/>
        <w:rPr>
          <w:rFonts w:asciiTheme="majorBidi" w:hAnsiTheme="majorBidi" w:cstheme="majorBidi"/>
          <w:lang w:val="id-ID"/>
        </w:rPr>
      </w:pPr>
      <w:r w:rsidRPr="00E04E5B">
        <w:rPr>
          <w:rStyle w:val="FootnoteReference"/>
          <w:rFonts w:asciiTheme="majorBidi" w:hAnsiTheme="majorBidi" w:cstheme="majorBidi"/>
        </w:rPr>
        <w:footnoteRef/>
      </w:r>
      <w:r w:rsidRPr="00E04E5B">
        <w:rPr>
          <w:rFonts w:asciiTheme="majorBidi" w:hAnsiTheme="majorBidi" w:cstheme="majorBidi"/>
          <w:lang w:val="id-ID"/>
        </w:rPr>
        <w:t xml:space="preserve"> Wawan Muhwan, </w:t>
      </w:r>
      <w:r w:rsidRPr="00E04E5B">
        <w:rPr>
          <w:rFonts w:asciiTheme="majorBidi" w:hAnsiTheme="majorBidi" w:cstheme="majorBidi"/>
          <w:i/>
          <w:iCs/>
          <w:lang w:val="id-ID"/>
        </w:rPr>
        <w:t>Hukum Perikatan dilengkapi Hukum Perikatan dalam Islam</w:t>
      </w:r>
      <w:r w:rsidRPr="00E04E5B">
        <w:rPr>
          <w:rFonts w:asciiTheme="majorBidi" w:hAnsiTheme="majorBidi" w:cstheme="majorBidi"/>
          <w:lang w:val="id-ID"/>
        </w:rPr>
        <w:t xml:space="preserve"> (Bandung: CV. Pustaka Setia, 2011), hlm. 119.</w:t>
      </w:r>
    </w:p>
    <w:p w:rsidR="00874775" w:rsidRPr="003F0D36" w:rsidRDefault="00874775" w:rsidP="00EE243B">
      <w:pPr>
        <w:ind w:firstLine="709"/>
        <w:jc w:val="both"/>
        <w:rPr>
          <w:rFonts w:asciiTheme="majorBidi" w:hAnsiTheme="majorBidi" w:cstheme="majorBidi"/>
          <w:lang w:val="id-ID"/>
        </w:rPr>
      </w:pPr>
    </w:p>
  </w:footnote>
  <w:footnote w:id="21">
    <w:p w:rsidR="00874775" w:rsidRPr="003F0D36" w:rsidRDefault="00874775" w:rsidP="00EE243B">
      <w:pPr>
        <w:ind w:firstLine="709"/>
        <w:jc w:val="both"/>
        <w:rPr>
          <w:rFonts w:asciiTheme="majorBidi" w:hAnsiTheme="majorBidi" w:cstheme="majorBidi"/>
          <w:lang w:val="id-ID"/>
        </w:rPr>
      </w:pPr>
      <w:r w:rsidRPr="003F0D36">
        <w:rPr>
          <w:rStyle w:val="FootnoteReference"/>
          <w:rFonts w:asciiTheme="majorBidi" w:hAnsiTheme="majorBidi" w:cstheme="majorBidi"/>
        </w:rPr>
        <w:footnoteRef/>
      </w:r>
      <w:r w:rsidRPr="003F0D36">
        <w:rPr>
          <w:rFonts w:asciiTheme="majorBidi" w:hAnsiTheme="majorBidi" w:cstheme="majorBidi"/>
          <w:lang w:val="id-ID"/>
        </w:rPr>
        <w:t xml:space="preserve"> </w:t>
      </w:r>
      <w:r w:rsidR="008E7919">
        <w:rPr>
          <w:rFonts w:asciiTheme="majorBidi" w:hAnsiTheme="majorBidi" w:cstheme="majorBidi"/>
          <w:lang w:val="id-ID"/>
        </w:rPr>
        <w:t>QS. a</w:t>
      </w:r>
      <w:r w:rsidRPr="003F0D36">
        <w:rPr>
          <w:rFonts w:asciiTheme="majorBidi" w:hAnsiTheme="majorBidi" w:cstheme="majorBidi"/>
          <w:lang w:val="id-ID"/>
        </w:rPr>
        <w:t>l-Baqarah (2): 282.</w:t>
      </w:r>
    </w:p>
  </w:footnote>
  <w:footnote w:id="22">
    <w:p w:rsidR="00DC07B3" w:rsidRDefault="00DC07B3" w:rsidP="00DC07B3">
      <w:pPr>
        <w:pStyle w:val="FootnoteText"/>
        <w:ind w:firstLine="709"/>
        <w:jc w:val="both"/>
        <w:rPr>
          <w:rFonts w:asciiTheme="majorBidi" w:hAnsiTheme="majorBidi" w:cstheme="majorBidi"/>
          <w:lang w:val="id-ID"/>
        </w:rPr>
      </w:pPr>
      <w:r w:rsidRPr="003F0D36">
        <w:rPr>
          <w:rStyle w:val="FootnoteReference"/>
          <w:rFonts w:asciiTheme="majorBidi" w:hAnsiTheme="majorBidi" w:cstheme="majorBidi"/>
        </w:rPr>
        <w:footnoteRef/>
      </w:r>
      <w:r w:rsidRPr="003F0D36">
        <w:rPr>
          <w:rFonts w:asciiTheme="majorBidi" w:hAnsiTheme="majorBidi" w:cstheme="majorBidi"/>
          <w:lang w:val="id-ID"/>
        </w:rPr>
        <w:t xml:space="preserve"> </w:t>
      </w:r>
      <w:bookmarkStart w:id="13" w:name="_Hlk529992478"/>
      <w:r w:rsidRPr="003F0D36">
        <w:rPr>
          <w:rFonts w:asciiTheme="majorBidi" w:hAnsiTheme="majorBidi" w:cstheme="majorBidi"/>
          <w:lang w:val="id-ID"/>
        </w:rPr>
        <w:t>A</w:t>
      </w:r>
      <w:r w:rsidRPr="003F0D36">
        <w:rPr>
          <w:rFonts w:asciiTheme="majorBidi" w:hAnsiTheme="majorBidi" w:cstheme="majorBidi"/>
        </w:rPr>
        <w:t xml:space="preserve">bdul </w:t>
      </w:r>
      <w:r w:rsidRPr="003F0D36">
        <w:rPr>
          <w:rFonts w:asciiTheme="majorBidi" w:hAnsiTheme="majorBidi" w:cstheme="majorBidi"/>
          <w:lang w:val="id-ID"/>
        </w:rPr>
        <w:t>Ghofur</w:t>
      </w:r>
      <w:r w:rsidRPr="003F0D36">
        <w:rPr>
          <w:rFonts w:asciiTheme="majorBidi" w:hAnsiTheme="majorBidi" w:cstheme="majorBidi"/>
        </w:rPr>
        <w:t xml:space="preserve"> Anshori, </w:t>
      </w:r>
      <w:r w:rsidRPr="003F0D36">
        <w:rPr>
          <w:rFonts w:asciiTheme="majorBidi" w:hAnsiTheme="majorBidi" w:cstheme="majorBidi"/>
          <w:i/>
          <w:iCs/>
        </w:rPr>
        <w:t>Hukum Perjanjian Islam di Indonesia</w:t>
      </w:r>
      <w:r w:rsidRPr="003F0D36">
        <w:rPr>
          <w:rFonts w:asciiTheme="majorBidi" w:hAnsiTheme="majorBidi" w:cstheme="majorBidi"/>
          <w:lang w:val="id-ID"/>
        </w:rPr>
        <w:t xml:space="preserve"> </w:t>
      </w:r>
      <w:r w:rsidRPr="003F0D36">
        <w:rPr>
          <w:rFonts w:asciiTheme="majorBidi" w:hAnsiTheme="majorBidi" w:cstheme="majorBidi"/>
        </w:rPr>
        <w:t>(Yogyakarta: Gadjah Mada University Press, 2010), hlm 32-33.</w:t>
      </w:r>
      <w:bookmarkEnd w:id="13"/>
    </w:p>
    <w:p w:rsidR="00DC07B3" w:rsidRPr="00306918" w:rsidRDefault="00DC07B3" w:rsidP="00DC07B3">
      <w:pPr>
        <w:pStyle w:val="FootnoteText"/>
        <w:ind w:firstLine="709"/>
        <w:jc w:val="both"/>
        <w:rPr>
          <w:rFonts w:asciiTheme="majorBidi" w:hAnsiTheme="majorBidi" w:cstheme="majorBidi"/>
          <w:lang w:val="id-ID"/>
        </w:rPr>
      </w:pPr>
    </w:p>
  </w:footnote>
  <w:footnote w:id="23">
    <w:p w:rsidR="00874775" w:rsidRPr="003F0D36" w:rsidRDefault="00874775" w:rsidP="00EE243B">
      <w:pPr>
        <w:pStyle w:val="FootnoteText"/>
        <w:ind w:firstLine="709"/>
        <w:jc w:val="both"/>
        <w:rPr>
          <w:rFonts w:asciiTheme="majorBidi" w:hAnsiTheme="majorBidi" w:cstheme="majorBidi"/>
        </w:rPr>
      </w:pPr>
      <w:r w:rsidRPr="003F0D36">
        <w:rPr>
          <w:rStyle w:val="FootnoteReference"/>
          <w:rFonts w:asciiTheme="majorBidi" w:hAnsiTheme="majorBidi" w:cstheme="majorBidi"/>
        </w:rPr>
        <w:footnoteRef/>
      </w:r>
      <w:r w:rsidRPr="003F0D36">
        <w:rPr>
          <w:rFonts w:asciiTheme="majorBidi" w:hAnsiTheme="majorBidi" w:cstheme="majorBidi"/>
        </w:rPr>
        <w:t xml:space="preserve"> </w:t>
      </w:r>
      <w:r w:rsidRPr="003F0D36">
        <w:rPr>
          <w:rFonts w:asciiTheme="majorBidi" w:hAnsiTheme="majorBidi" w:cstheme="majorBidi"/>
          <w:i/>
          <w:iCs/>
          <w:lang w:val="id-ID"/>
        </w:rPr>
        <w:t>Ibid.</w:t>
      </w:r>
      <w:r w:rsidRPr="003F0D36">
        <w:rPr>
          <w:rFonts w:asciiTheme="majorBidi" w:hAnsiTheme="majorBidi" w:cstheme="majorBidi"/>
          <w:lang w:val="id-ID"/>
        </w:rPr>
        <w:t>, hlm. 271-273.</w:t>
      </w:r>
    </w:p>
  </w:footnote>
  <w:footnote w:id="24">
    <w:p w:rsidR="00874775" w:rsidRPr="003F0D36" w:rsidRDefault="00874775" w:rsidP="00EE243B">
      <w:pPr>
        <w:pStyle w:val="FootnoteText"/>
        <w:ind w:firstLine="709"/>
        <w:jc w:val="both"/>
        <w:rPr>
          <w:rFonts w:asciiTheme="majorBidi" w:hAnsiTheme="majorBidi" w:cstheme="majorBidi"/>
        </w:rPr>
      </w:pPr>
      <w:r w:rsidRPr="003F0D36">
        <w:rPr>
          <w:rStyle w:val="FootnoteReference"/>
          <w:rFonts w:asciiTheme="majorBidi" w:hAnsiTheme="majorBidi" w:cstheme="majorBidi"/>
        </w:rPr>
        <w:footnoteRef/>
      </w:r>
      <w:r w:rsidRPr="003F0D36">
        <w:rPr>
          <w:rFonts w:asciiTheme="majorBidi" w:hAnsiTheme="majorBidi" w:cstheme="majorBidi"/>
        </w:rPr>
        <w:t xml:space="preserve"> </w:t>
      </w:r>
      <w:r w:rsidRPr="003F0D36">
        <w:rPr>
          <w:rFonts w:asciiTheme="majorBidi" w:hAnsiTheme="majorBidi" w:cstheme="majorBidi"/>
          <w:lang w:val="id-ID"/>
        </w:rPr>
        <w:t xml:space="preserve">Ahmad Wardi Muslich, </w:t>
      </w:r>
      <w:r w:rsidRPr="003F0D36">
        <w:rPr>
          <w:rFonts w:asciiTheme="majorBidi" w:hAnsiTheme="majorBidi" w:cstheme="majorBidi"/>
          <w:i/>
          <w:iCs/>
          <w:lang w:val="id-ID"/>
        </w:rPr>
        <w:t>Fiqh Muamalat</w:t>
      </w:r>
      <w:r w:rsidRPr="003F0D36">
        <w:rPr>
          <w:rFonts w:asciiTheme="majorBidi" w:hAnsiTheme="majorBidi" w:cstheme="majorBidi"/>
          <w:lang w:val="id-ID"/>
        </w:rPr>
        <w:t xml:space="preserve"> (Jakarta: Amzah, 2010), hlm. 166-170.</w:t>
      </w:r>
    </w:p>
    <w:p w:rsidR="00874775" w:rsidRPr="003F0D36" w:rsidRDefault="00874775" w:rsidP="00EE243B">
      <w:pPr>
        <w:pStyle w:val="FootnoteText"/>
        <w:ind w:firstLine="709"/>
        <w:jc w:val="both"/>
        <w:rPr>
          <w:rFonts w:asciiTheme="majorBidi" w:hAnsiTheme="majorBidi" w:cstheme="majorBidi"/>
        </w:rPr>
      </w:pPr>
    </w:p>
  </w:footnote>
  <w:footnote w:id="25">
    <w:p w:rsidR="00874775" w:rsidRDefault="00874775" w:rsidP="00EE243B">
      <w:pPr>
        <w:pStyle w:val="FootnoteText"/>
        <w:ind w:firstLine="709"/>
        <w:jc w:val="both"/>
        <w:rPr>
          <w:rFonts w:asciiTheme="majorBidi" w:hAnsiTheme="majorBidi" w:cstheme="majorBidi"/>
          <w:lang w:val="id-ID"/>
        </w:rPr>
      </w:pPr>
      <w:r w:rsidRPr="003F0D36">
        <w:rPr>
          <w:rStyle w:val="FootnoteReference"/>
          <w:rFonts w:asciiTheme="majorBidi" w:hAnsiTheme="majorBidi" w:cstheme="majorBidi"/>
        </w:rPr>
        <w:footnoteRef/>
      </w:r>
      <w:r w:rsidRPr="003F0D36">
        <w:rPr>
          <w:rFonts w:asciiTheme="majorBidi" w:hAnsiTheme="majorBidi" w:cstheme="majorBidi"/>
        </w:rPr>
        <w:t xml:space="preserve"> Abdul</w:t>
      </w:r>
      <w:r w:rsidRPr="003F0D36">
        <w:rPr>
          <w:rFonts w:asciiTheme="majorBidi" w:hAnsiTheme="majorBidi" w:cstheme="majorBidi"/>
          <w:lang w:val="id-ID"/>
        </w:rPr>
        <w:t xml:space="preserve"> K</w:t>
      </w:r>
      <w:r w:rsidRPr="003F0D36">
        <w:rPr>
          <w:rFonts w:asciiTheme="majorBidi" w:hAnsiTheme="majorBidi" w:cstheme="majorBidi"/>
        </w:rPr>
        <w:t xml:space="preserve">adir Muhammad, </w:t>
      </w:r>
      <w:r w:rsidRPr="003F0D36">
        <w:rPr>
          <w:rFonts w:asciiTheme="majorBidi" w:hAnsiTheme="majorBidi" w:cstheme="majorBidi"/>
          <w:i/>
          <w:iCs/>
        </w:rPr>
        <w:t>Hukum Perdata Indonesia</w:t>
      </w:r>
      <w:r>
        <w:rPr>
          <w:rFonts w:asciiTheme="majorBidi" w:hAnsiTheme="majorBidi" w:cstheme="majorBidi"/>
          <w:lang w:val="id-ID"/>
        </w:rPr>
        <w:t xml:space="preserve"> </w:t>
      </w:r>
      <w:r w:rsidRPr="003F0D36">
        <w:rPr>
          <w:rFonts w:asciiTheme="majorBidi" w:hAnsiTheme="majorBidi" w:cstheme="majorBidi"/>
          <w:lang w:val="id-ID"/>
        </w:rPr>
        <w:t>(</w:t>
      </w:r>
      <w:r w:rsidRPr="003F0D36">
        <w:rPr>
          <w:rFonts w:asciiTheme="majorBidi" w:hAnsiTheme="majorBidi" w:cstheme="majorBidi"/>
        </w:rPr>
        <w:t>Bandung</w:t>
      </w:r>
      <w:r w:rsidRPr="003F0D36">
        <w:rPr>
          <w:rFonts w:asciiTheme="majorBidi" w:hAnsiTheme="majorBidi" w:cstheme="majorBidi"/>
          <w:lang w:val="id-ID"/>
        </w:rPr>
        <w:t xml:space="preserve">: </w:t>
      </w:r>
      <w:r w:rsidRPr="003F0D36">
        <w:rPr>
          <w:rFonts w:asciiTheme="majorBidi" w:hAnsiTheme="majorBidi" w:cstheme="majorBidi"/>
        </w:rPr>
        <w:t>PT. Citra Aditya Bhakti,</w:t>
      </w:r>
      <w:r w:rsidRPr="003F0D36">
        <w:rPr>
          <w:rFonts w:asciiTheme="majorBidi" w:hAnsiTheme="majorBidi" w:cstheme="majorBidi"/>
          <w:lang w:val="id-ID"/>
        </w:rPr>
        <w:t xml:space="preserve"> </w:t>
      </w:r>
      <w:r w:rsidRPr="003F0D36">
        <w:rPr>
          <w:rFonts w:asciiTheme="majorBidi" w:hAnsiTheme="majorBidi" w:cstheme="majorBidi"/>
        </w:rPr>
        <w:t>1990</w:t>
      </w:r>
      <w:r w:rsidRPr="003F0D36">
        <w:rPr>
          <w:rFonts w:asciiTheme="majorBidi" w:hAnsiTheme="majorBidi" w:cstheme="majorBidi"/>
          <w:lang w:val="id-ID"/>
        </w:rPr>
        <w:t xml:space="preserve">), </w:t>
      </w:r>
      <w:r w:rsidRPr="003F0D36">
        <w:rPr>
          <w:rFonts w:asciiTheme="majorBidi" w:hAnsiTheme="majorBidi" w:cstheme="majorBidi"/>
        </w:rPr>
        <w:t>h</w:t>
      </w:r>
      <w:r w:rsidRPr="003F0D36">
        <w:rPr>
          <w:rFonts w:asciiTheme="majorBidi" w:hAnsiTheme="majorBidi" w:cstheme="majorBidi"/>
          <w:lang w:val="id-ID"/>
        </w:rPr>
        <w:t>lm</w:t>
      </w:r>
      <w:r w:rsidRPr="003F0D36">
        <w:rPr>
          <w:rFonts w:asciiTheme="majorBidi" w:hAnsiTheme="majorBidi" w:cstheme="majorBidi"/>
        </w:rPr>
        <w:t xml:space="preserve">. 201.  </w:t>
      </w:r>
    </w:p>
    <w:p w:rsidR="00874775" w:rsidRPr="00306918" w:rsidRDefault="00874775" w:rsidP="00EE243B">
      <w:pPr>
        <w:pStyle w:val="FootnoteText"/>
        <w:ind w:firstLine="709"/>
        <w:jc w:val="both"/>
        <w:rPr>
          <w:rFonts w:asciiTheme="majorBidi" w:hAnsiTheme="majorBidi" w:cstheme="majorBidi"/>
          <w:lang w:val="id-ID"/>
        </w:rPr>
      </w:pPr>
    </w:p>
  </w:footnote>
  <w:footnote w:id="26">
    <w:p w:rsidR="00874775" w:rsidRPr="003F0D36" w:rsidRDefault="00874775" w:rsidP="00EE243B">
      <w:pPr>
        <w:pStyle w:val="FootnoteText"/>
        <w:ind w:firstLine="709"/>
        <w:jc w:val="both"/>
        <w:rPr>
          <w:rFonts w:asciiTheme="majorBidi" w:hAnsiTheme="majorBidi" w:cstheme="majorBidi"/>
        </w:rPr>
      </w:pPr>
      <w:bookmarkStart w:id="18" w:name="_Hlk529992584"/>
      <w:r w:rsidRPr="003F0D36">
        <w:rPr>
          <w:rStyle w:val="FootnoteReference"/>
          <w:rFonts w:asciiTheme="majorBidi" w:hAnsiTheme="majorBidi" w:cstheme="majorBidi"/>
        </w:rPr>
        <w:footnoteRef/>
      </w:r>
      <w:r w:rsidRPr="003F0D36">
        <w:rPr>
          <w:rFonts w:asciiTheme="majorBidi" w:hAnsiTheme="majorBidi" w:cstheme="majorBidi"/>
        </w:rPr>
        <w:t xml:space="preserve"> </w:t>
      </w:r>
      <w:r w:rsidRPr="003F0D36">
        <w:rPr>
          <w:rFonts w:asciiTheme="majorBidi" w:hAnsiTheme="majorBidi" w:cstheme="majorBidi"/>
          <w:lang w:val="id-ID"/>
        </w:rPr>
        <w:t xml:space="preserve">Subekti, </w:t>
      </w:r>
      <w:r w:rsidRPr="003F0D36">
        <w:rPr>
          <w:rFonts w:asciiTheme="majorBidi" w:hAnsiTheme="majorBidi" w:cstheme="majorBidi"/>
          <w:i/>
          <w:iCs/>
          <w:lang w:val="id-ID"/>
        </w:rPr>
        <w:t>Pokok Pokok Hukum Perdata</w:t>
      </w:r>
      <w:r w:rsidRPr="003F0D36">
        <w:rPr>
          <w:rFonts w:asciiTheme="majorBidi" w:hAnsiTheme="majorBidi" w:cstheme="majorBidi"/>
          <w:lang w:val="id-ID"/>
        </w:rPr>
        <w:t xml:space="preserve"> (Jakarta: PT. Intermasa, 2008), hlm. 120.</w:t>
      </w:r>
    </w:p>
    <w:bookmarkEnd w:id="18"/>
    <w:p w:rsidR="00874775" w:rsidRPr="003F0D36" w:rsidRDefault="00874775" w:rsidP="00EE243B">
      <w:pPr>
        <w:pStyle w:val="FootnoteText"/>
        <w:ind w:firstLine="709"/>
        <w:jc w:val="both"/>
        <w:rPr>
          <w:rFonts w:asciiTheme="majorBidi" w:hAnsiTheme="majorBidi" w:cstheme="majorBidi"/>
        </w:rPr>
      </w:pPr>
    </w:p>
  </w:footnote>
  <w:footnote w:id="27">
    <w:p w:rsidR="00874775" w:rsidRDefault="00874775" w:rsidP="00EE243B">
      <w:pPr>
        <w:pStyle w:val="FootnoteText"/>
        <w:ind w:firstLine="709"/>
        <w:jc w:val="both"/>
        <w:rPr>
          <w:rFonts w:asciiTheme="majorBidi" w:hAnsiTheme="majorBidi" w:cstheme="majorBidi"/>
          <w:lang w:val="id-ID"/>
        </w:rPr>
      </w:pPr>
      <w:r w:rsidRPr="003F0D36">
        <w:rPr>
          <w:rStyle w:val="FootnoteReference"/>
          <w:rFonts w:asciiTheme="majorBidi" w:hAnsiTheme="majorBidi" w:cstheme="majorBidi"/>
        </w:rPr>
        <w:footnoteRef/>
      </w:r>
      <w:r w:rsidRPr="003F0D36">
        <w:rPr>
          <w:rFonts w:asciiTheme="majorBidi" w:hAnsiTheme="majorBidi" w:cstheme="majorBidi"/>
        </w:rPr>
        <w:t xml:space="preserve"> R. Subekti, </w:t>
      </w:r>
      <w:r w:rsidRPr="003F0D36">
        <w:rPr>
          <w:rFonts w:asciiTheme="majorBidi" w:hAnsiTheme="majorBidi" w:cstheme="majorBidi"/>
          <w:i/>
          <w:iCs/>
        </w:rPr>
        <w:t>Hukum Perjanjian</w:t>
      </w:r>
      <w:r w:rsidRPr="003F0D36">
        <w:rPr>
          <w:rFonts w:asciiTheme="majorBidi" w:hAnsiTheme="majorBidi" w:cstheme="majorBidi"/>
          <w:i/>
          <w:iCs/>
          <w:lang w:val="id-ID"/>
        </w:rPr>
        <w:t xml:space="preserve"> (</w:t>
      </w:r>
      <w:r w:rsidRPr="003F0D36">
        <w:rPr>
          <w:rFonts w:asciiTheme="majorBidi" w:hAnsiTheme="majorBidi" w:cstheme="majorBidi"/>
        </w:rPr>
        <w:t>Jakarta</w:t>
      </w:r>
      <w:r w:rsidRPr="003F0D36">
        <w:rPr>
          <w:rFonts w:asciiTheme="majorBidi" w:hAnsiTheme="majorBidi" w:cstheme="majorBidi"/>
          <w:lang w:val="id-ID"/>
        </w:rPr>
        <w:t>:</w:t>
      </w:r>
      <w:r w:rsidRPr="003F0D36">
        <w:rPr>
          <w:rFonts w:asciiTheme="majorBidi" w:hAnsiTheme="majorBidi" w:cstheme="majorBidi"/>
        </w:rPr>
        <w:t xml:space="preserve"> Intermasa,</w:t>
      </w:r>
      <w:r w:rsidRPr="003F0D36">
        <w:rPr>
          <w:rFonts w:asciiTheme="majorBidi" w:hAnsiTheme="majorBidi" w:cstheme="majorBidi"/>
          <w:lang w:val="id-ID"/>
        </w:rPr>
        <w:t xml:space="preserve"> </w:t>
      </w:r>
      <w:r w:rsidRPr="003F0D36">
        <w:rPr>
          <w:rFonts w:asciiTheme="majorBidi" w:hAnsiTheme="majorBidi" w:cstheme="majorBidi"/>
        </w:rPr>
        <w:t>2005</w:t>
      </w:r>
      <w:r w:rsidRPr="003F0D36">
        <w:rPr>
          <w:rFonts w:asciiTheme="majorBidi" w:hAnsiTheme="majorBidi" w:cstheme="majorBidi"/>
          <w:lang w:val="id-ID"/>
        </w:rPr>
        <w:t>),</w:t>
      </w:r>
      <w:r w:rsidRPr="003F0D36">
        <w:rPr>
          <w:rFonts w:asciiTheme="majorBidi" w:hAnsiTheme="majorBidi" w:cstheme="majorBidi"/>
        </w:rPr>
        <w:t xml:space="preserve"> h</w:t>
      </w:r>
      <w:r w:rsidRPr="003F0D36">
        <w:rPr>
          <w:rFonts w:asciiTheme="majorBidi" w:hAnsiTheme="majorBidi" w:cstheme="majorBidi"/>
          <w:lang w:val="id-ID"/>
        </w:rPr>
        <w:t>lm. 45.</w:t>
      </w:r>
    </w:p>
    <w:p w:rsidR="00874775" w:rsidRPr="003F0D36" w:rsidRDefault="00874775" w:rsidP="00EE243B">
      <w:pPr>
        <w:pStyle w:val="FootnoteText"/>
        <w:ind w:firstLine="709"/>
        <w:jc w:val="both"/>
        <w:rPr>
          <w:rFonts w:asciiTheme="majorBidi" w:hAnsiTheme="majorBidi" w:cstheme="majorBidi"/>
          <w:lang w:val="id-ID"/>
        </w:rPr>
      </w:pPr>
    </w:p>
  </w:footnote>
  <w:footnote w:id="28">
    <w:p w:rsidR="009208E8" w:rsidRDefault="009208E8" w:rsidP="009208E8">
      <w:pPr>
        <w:pStyle w:val="FootnoteText"/>
        <w:ind w:firstLine="709"/>
        <w:jc w:val="both"/>
        <w:rPr>
          <w:rFonts w:asciiTheme="majorBidi" w:hAnsiTheme="majorBidi" w:cstheme="majorBidi"/>
        </w:rPr>
      </w:pPr>
      <w:r w:rsidRPr="009208E8">
        <w:rPr>
          <w:rStyle w:val="FootnoteReference"/>
          <w:rFonts w:asciiTheme="majorBidi" w:hAnsiTheme="majorBidi" w:cstheme="majorBidi"/>
        </w:rPr>
        <w:footnoteRef/>
      </w:r>
      <w:r w:rsidRPr="009208E8">
        <w:rPr>
          <w:rFonts w:asciiTheme="majorBidi" w:hAnsiTheme="majorBidi" w:cstheme="majorBidi"/>
        </w:rPr>
        <w:t xml:space="preserve"> Muslehuddin, </w:t>
      </w:r>
      <w:r w:rsidRPr="009208E8">
        <w:rPr>
          <w:rFonts w:asciiTheme="majorBidi" w:hAnsiTheme="majorBidi" w:cstheme="majorBidi"/>
          <w:i/>
          <w:iCs/>
        </w:rPr>
        <w:t>Sistem Perbankan dalam Islam, alih bahasa oleh Aswi Simamora, cet-2</w:t>
      </w:r>
      <w:r w:rsidRPr="009208E8">
        <w:rPr>
          <w:rFonts w:asciiTheme="majorBidi" w:hAnsiTheme="majorBidi" w:cstheme="majorBidi"/>
        </w:rPr>
        <w:t xml:space="preserve"> (</w:t>
      </w:r>
      <w:r w:rsidRPr="009208E8">
        <w:rPr>
          <w:rFonts w:asciiTheme="majorBidi" w:hAnsiTheme="majorBidi" w:cstheme="majorBidi"/>
          <w:lang w:val="id-ID"/>
        </w:rPr>
        <w:t>J</w:t>
      </w:r>
      <w:r w:rsidRPr="009208E8">
        <w:rPr>
          <w:rFonts w:asciiTheme="majorBidi" w:hAnsiTheme="majorBidi" w:cstheme="majorBidi"/>
        </w:rPr>
        <w:t>akarta: Rineka Cipta, 1994), hlm. 23.</w:t>
      </w:r>
    </w:p>
    <w:p w:rsidR="00F216CC" w:rsidRPr="009208E8" w:rsidRDefault="00F216CC" w:rsidP="009208E8">
      <w:pPr>
        <w:pStyle w:val="FootnoteText"/>
        <w:ind w:firstLine="709"/>
        <w:jc w:val="both"/>
        <w:rPr>
          <w:rFonts w:asciiTheme="majorBidi" w:hAnsiTheme="majorBidi" w:cstheme="majorBidi"/>
        </w:rPr>
      </w:pPr>
    </w:p>
  </w:footnote>
  <w:footnote w:id="29">
    <w:p w:rsidR="009208E8" w:rsidRDefault="009208E8" w:rsidP="009208E8">
      <w:pPr>
        <w:pStyle w:val="FootnoteText"/>
        <w:ind w:firstLine="709"/>
        <w:jc w:val="both"/>
        <w:rPr>
          <w:rFonts w:asciiTheme="majorBidi" w:hAnsiTheme="majorBidi" w:cstheme="majorBidi"/>
        </w:rPr>
      </w:pPr>
      <w:r w:rsidRPr="00A04DA5">
        <w:rPr>
          <w:rStyle w:val="FootnoteReference"/>
          <w:rFonts w:asciiTheme="majorBidi" w:hAnsiTheme="majorBidi" w:cstheme="majorBidi"/>
        </w:rPr>
        <w:footnoteRef/>
      </w:r>
      <w:r w:rsidRPr="00A04DA5">
        <w:rPr>
          <w:rFonts w:asciiTheme="majorBidi" w:hAnsiTheme="majorBidi" w:cstheme="majorBidi"/>
        </w:rPr>
        <w:t xml:space="preserve"> </w:t>
      </w:r>
      <w:r w:rsidR="00C636C5">
        <w:rPr>
          <w:rFonts w:asciiTheme="majorBidi" w:hAnsiTheme="majorBidi" w:cstheme="majorBidi"/>
          <w:lang w:val="id-ID"/>
        </w:rPr>
        <w:t>QS. a</w:t>
      </w:r>
      <w:r w:rsidRPr="00A04DA5">
        <w:rPr>
          <w:rFonts w:asciiTheme="majorBidi" w:hAnsiTheme="majorBidi" w:cstheme="majorBidi"/>
        </w:rPr>
        <w:t>l-Baqarah (2): 283.</w:t>
      </w:r>
    </w:p>
    <w:p w:rsidR="009208E8" w:rsidRPr="00A04DA5" w:rsidRDefault="009208E8" w:rsidP="009208E8">
      <w:pPr>
        <w:pStyle w:val="FootnoteText"/>
        <w:ind w:firstLine="709"/>
        <w:jc w:val="both"/>
        <w:rPr>
          <w:rFonts w:asciiTheme="majorBidi" w:hAnsiTheme="majorBidi" w:cstheme="majorBidi"/>
        </w:rPr>
      </w:pPr>
    </w:p>
  </w:footnote>
  <w:footnote w:id="30">
    <w:p w:rsidR="00874775" w:rsidRPr="003F0D36" w:rsidRDefault="00874775" w:rsidP="00EE243B">
      <w:pPr>
        <w:pStyle w:val="FootnoteText"/>
        <w:ind w:firstLine="709"/>
        <w:jc w:val="both"/>
        <w:rPr>
          <w:rFonts w:asciiTheme="majorBidi" w:hAnsiTheme="majorBidi" w:cstheme="majorBidi"/>
        </w:rPr>
      </w:pPr>
      <w:r w:rsidRPr="003F0D36">
        <w:rPr>
          <w:rStyle w:val="FootnoteReference"/>
          <w:rFonts w:asciiTheme="majorBidi" w:hAnsiTheme="majorBidi" w:cstheme="majorBidi"/>
        </w:rPr>
        <w:footnoteRef/>
      </w:r>
      <w:r w:rsidRPr="003F0D36">
        <w:rPr>
          <w:rFonts w:asciiTheme="majorBidi" w:hAnsiTheme="majorBidi" w:cstheme="majorBidi"/>
        </w:rPr>
        <w:t xml:space="preserve"> Mukti Fajar ND dan Yulianto Achmad, </w:t>
      </w:r>
      <w:r w:rsidRPr="003F0D36">
        <w:rPr>
          <w:rFonts w:asciiTheme="majorBidi" w:hAnsiTheme="majorBidi" w:cstheme="majorBidi"/>
          <w:i/>
          <w:iCs/>
        </w:rPr>
        <w:t xml:space="preserve">Dualisme Penelitian </w:t>
      </w:r>
      <w:r>
        <w:rPr>
          <w:rFonts w:asciiTheme="majorBidi" w:hAnsiTheme="majorBidi" w:cstheme="majorBidi"/>
          <w:i/>
          <w:iCs/>
        </w:rPr>
        <w:t>Hukum Normatif dan Hukum Empiri</w:t>
      </w:r>
      <w:r>
        <w:rPr>
          <w:rFonts w:asciiTheme="majorBidi" w:hAnsiTheme="majorBidi" w:cstheme="majorBidi"/>
          <w:i/>
          <w:iCs/>
          <w:lang w:val="id-ID"/>
        </w:rPr>
        <w:t>s</w:t>
      </w:r>
      <w:r w:rsidRPr="003F0D36">
        <w:rPr>
          <w:rFonts w:asciiTheme="majorBidi" w:hAnsiTheme="majorBidi" w:cstheme="majorBidi"/>
          <w:i/>
          <w:iCs/>
        </w:rPr>
        <w:t xml:space="preserve"> </w:t>
      </w:r>
      <w:r w:rsidRPr="003F0D36">
        <w:rPr>
          <w:rFonts w:asciiTheme="majorBidi" w:hAnsiTheme="majorBidi" w:cstheme="majorBidi"/>
        </w:rPr>
        <w:t>(Yogyakart</w:t>
      </w:r>
      <w:r w:rsidRPr="003F0D36">
        <w:rPr>
          <w:rFonts w:asciiTheme="majorBidi" w:hAnsiTheme="majorBidi" w:cstheme="majorBidi"/>
          <w:lang w:val="id-ID"/>
        </w:rPr>
        <w:t>a</w:t>
      </w:r>
      <w:r w:rsidRPr="003F0D36">
        <w:rPr>
          <w:rFonts w:asciiTheme="majorBidi" w:hAnsiTheme="majorBidi" w:cstheme="majorBidi"/>
        </w:rPr>
        <w:t>: Pustaka Pelajar, 2010), h</w:t>
      </w:r>
      <w:r w:rsidRPr="003F0D36">
        <w:rPr>
          <w:rFonts w:asciiTheme="majorBidi" w:hAnsiTheme="majorBidi" w:cstheme="majorBidi"/>
          <w:lang w:val="id-ID"/>
        </w:rPr>
        <w:t>lm.</w:t>
      </w:r>
      <w:r w:rsidRPr="003F0D36">
        <w:rPr>
          <w:rFonts w:asciiTheme="majorBidi" w:hAnsiTheme="majorBidi" w:cstheme="majorBidi"/>
        </w:rPr>
        <w:t xml:space="preserve"> 34.</w:t>
      </w:r>
    </w:p>
    <w:p w:rsidR="00874775" w:rsidRPr="003F0D36" w:rsidRDefault="00874775" w:rsidP="00EE243B">
      <w:pPr>
        <w:pStyle w:val="FootnoteText"/>
        <w:ind w:firstLine="709"/>
        <w:jc w:val="both"/>
        <w:rPr>
          <w:rFonts w:asciiTheme="majorBidi" w:hAnsiTheme="majorBidi" w:cstheme="majorBidi"/>
        </w:rPr>
      </w:pPr>
    </w:p>
  </w:footnote>
  <w:footnote w:id="31">
    <w:p w:rsidR="00874775" w:rsidRPr="003F0D36" w:rsidRDefault="00874775" w:rsidP="00EE243B">
      <w:pPr>
        <w:pStyle w:val="FootnoteText"/>
        <w:ind w:firstLine="709"/>
        <w:jc w:val="both"/>
        <w:rPr>
          <w:rFonts w:asciiTheme="majorBidi" w:hAnsiTheme="majorBidi" w:cstheme="majorBidi"/>
          <w:lang w:val="id-ID"/>
        </w:rPr>
      </w:pPr>
      <w:r w:rsidRPr="003F0D36">
        <w:rPr>
          <w:rStyle w:val="FootnoteReference"/>
          <w:rFonts w:asciiTheme="majorBidi" w:hAnsiTheme="majorBidi" w:cstheme="majorBidi"/>
        </w:rPr>
        <w:footnoteRef/>
      </w:r>
      <w:r w:rsidRPr="003F0D36">
        <w:rPr>
          <w:rFonts w:asciiTheme="majorBidi" w:hAnsiTheme="majorBidi" w:cstheme="majorBidi"/>
        </w:rPr>
        <w:t xml:space="preserve"> </w:t>
      </w:r>
      <w:r w:rsidRPr="003F0D36">
        <w:rPr>
          <w:rFonts w:asciiTheme="majorBidi" w:hAnsiTheme="majorBidi" w:cstheme="majorBidi"/>
          <w:lang w:val="id-ID"/>
        </w:rPr>
        <w:t>Soerjono Soeka</w:t>
      </w:r>
      <w:r>
        <w:rPr>
          <w:rFonts w:asciiTheme="majorBidi" w:hAnsiTheme="majorBidi" w:cstheme="majorBidi"/>
          <w:lang w:val="id-ID"/>
        </w:rPr>
        <w:t>mto</w:t>
      </w:r>
      <w:r w:rsidRPr="00306918">
        <w:rPr>
          <w:rFonts w:asciiTheme="majorBidi" w:hAnsiTheme="majorBidi" w:cstheme="majorBidi"/>
          <w:i/>
          <w:lang w:val="id-ID"/>
        </w:rPr>
        <w:t>, Pengantar Penelitian Hukum</w:t>
      </w:r>
      <w:r w:rsidRPr="003F0D36">
        <w:rPr>
          <w:rFonts w:asciiTheme="majorBidi" w:hAnsiTheme="majorBidi" w:cstheme="majorBidi"/>
          <w:lang w:val="id-ID"/>
        </w:rPr>
        <w:t xml:space="preserve"> (Jakarta: UI Press, 1986), hlm. 10.</w:t>
      </w:r>
    </w:p>
  </w:footnote>
  <w:footnote w:id="32">
    <w:p w:rsidR="00874775" w:rsidRPr="003F0D36" w:rsidRDefault="00874775" w:rsidP="00EE243B">
      <w:pPr>
        <w:pStyle w:val="FootnoteText"/>
        <w:ind w:firstLine="709"/>
        <w:jc w:val="both"/>
        <w:rPr>
          <w:rFonts w:asciiTheme="majorBidi" w:hAnsiTheme="majorBidi" w:cstheme="majorBidi"/>
          <w:lang w:val="id-ID"/>
        </w:rPr>
      </w:pPr>
      <w:r w:rsidRPr="003F0D36">
        <w:rPr>
          <w:rStyle w:val="FootnoteReference"/>
          <w:rFonts w:asciiTheme="majorBidi" w:hAnsiTheme="majorBidi" w:cstheme="majorBidi"/>
        </w:rPr>
        <w:footnoteRef/>
      </w:r>
      <w:r w:rsidRPr="003F0D36">
        <w:rPr>
          <w:rFonts w:asciiTheme="majorBidi" w:hAnsiTheme="majorBidi" w:cstheme="majorBidi"/>
          <w:lang w:val="id-ID"/>
        </w:rPr>
        <w:t xml:space="preserve"> Abudd</w:t>
      </w:r>
      <w:r>
        <w:rPr>
          <w:rFonts w:asciiTheme="majorBidi" w:hAnsiTheme="majorBidi" w:cstheme="majorBidi"/>
          <w:lang w:val="id-ID"/>
        </w:rPr>
        <w:t xml:space="preserve">in Nata, </w:t>
      </w:r>
      <w:r w:rsidRPr="00306918">
        <w:rPr>
          <w:rFonts w:asciiTheme="majorBidi" w:hAnsiTheme="majorBidi" w:cstheme="majorBidi"/>
          <w:i/>
          <w:lang w:val="id-ID"/>
        </w:rPr>
        <w:t>Metodologi Studi Islam</w:t>
      </w:r>
      <w:r w:rsidRPr="003F0D36">
        <w:rPr>
          <w:rFonts w:asciiTheme="majorBidi" w:hAnsiTheme="majorBidi" w:cstheme="majorBidi"/>
          <w:lang w:val="id-ID"/>
        </w:rPr>
        <w:t xml:space="preserve"> (Jakarta: Raja Grafindo Persada, 2004), hlm. 28.</w:t>
      </w:r>
    </w:p>
    <w:p w:rsidR="00874775" w:rsidRPr="003F0D36" w:rsidRDefault="00874775" w:rsidP="00EE243B">
      <w:pPr>
        <w:pStyle w:val="FootnoteText"/>
        <w:ind w:firstLine="709"/>
        <w:jc w:val="both"/>
        <w:rPr>
          <w:rFonts w:asciiTheme="majorBidi" w:hAnsiTheme="majorBidi" w:cstheme="majorBidi"/>
          <w:lang w:val="id-ID"/>
        </w:rPr>
      </w:pPr>
    </w:p>
  </w:footnote>
  <w:footnote w:id="33">
    <w:p w:rsidR="00874775" w:rsidRPr="003F0D36" w:rsidRDefault="00874775" w:rsidP="00EE243B">
      <w:pPr>
        <w:pStyle w:val="FootnoteText"/>
        <w:ind w:firstLine="709"/>
        <w:jc w:val="both"/>
        <w:rPr>
          <w:rFonts w:asciiTheme="majorBidi" w:hAnsiTheme="majorBidi" w:cstheme="majorBidi"/>
          <w:shd w:val="clear" w:color="auto" w:fill="FFFFFF"/>
          <w:lang w:val="id-ID"/>
        </w:rPr>
      </w:pPr>
      <w:r w:rsidRPr="003F0D36">
        <w:rPr>
          <w:rStyle w:val="FootnoteReference"/>
          <w:rFonts w:asciiTheme="majorBidi" w:hAnsiTheme="majorBidi" w:cstheme="majorBidi"/>
        </w:rPr>
        <w:footnoteRef/>
      </w:r>
      <w:r w:rsidRPr="003F0D36">
        <w:rPr>
          <w:rFonts w:asciiTheme="majorBidi" w:hAnsiTheme="majorBidi" w:cstheme="majorBidi"/>
        </w:rPr>
        <w:t xml:space="preserve"> </w:t>
      </w:r>
      <w:r w:rsidRPr="003F0D36">
        <w:rPr>
          <w:rFonts w:asciiTheme="majorBidi" w:hAnsiTheme="majorBidi" w:cstheme="majorBidi"/>
          <w:lang w:val="id-ID"/>
        </w:rPr>
        <w:t xml:space="preserve"> </w:t>
      </w:r>
      <w:r w:rsidRPr="003F0D36">
        <w:rPr>
          <w:rFonts w:asciiTheme="majorBidi" w:hAnsiTheme="majorBidi" w:cstheme="majorBidi"/>
          <w:shd w:val="clear" w:color="auto" w:fill="FFFFFF"/>
        </w:rPr>
        <w:t>Ronny Hanitijo Soemitro, </w:t>
      </w:r>
      <w:r w:rsidRPr="003F0D36">
        <w:rPr>
          <w:rStyle w:val="Emphasis"/>
          <w:rFonts w:asciiTheme="majorBidi" w:hAnsiTheme="majorBidi" w:cstheme="majorBidi"/>
          <w:shd w:val="clear" w:color="auto" w:fill="FFFFFF"/>
        </w:rPr>
        <w:t>Metodologi Penelitian Hukum dan Jurimetri</w:t>
      </w:r>
      <w:r>
        <w:rPr>
          <w:rFonts w:asciiTheme="majorBidi" w:hAnsiTheme="majorBidi" w:cstheme="majorBidi"/>
          <w:shd w:val="clear" w:color="auto" w:fill="FFFFFF"/>
        </w:rPr>
        <w:t>, Cetakan Kelima</w:t>
      </w:r>
      <w:r w:rsidRPr="003F0D36">
        <w:rPr>
          <w:rFonts w:asciiTheme="majorBidi" w:hAnsiTheme="majorBidi" w:cstheme="majorBidi"/>
          <w:shd w:val="clear" w:color="auto" w:fill="FFFFFF"/>
        </w:rPr>
        <w:t xml:space="preserve"> </w:t>
      </w:r>
      <w:r w:rsidRPr="003F0D36">
        <w:rPr>
          <w:rFonts w:asciiTheme="majorBidi" w:hAnsiTheme="majorBidi" w:cstheme="majorBidi"/>
          <w:shd w:val="clear" w:color="auto" w:fill="FFFFFF"/>
          <w:lang w:val="id-ID"/>
        </w:rPr>
        <w:t>(</w:t>
      </w:r>
      <w:r w:rsidRPr="003F0D36">
        <w:rPr>
          <w:rFonts w:asciiTheme="majorBidi" w:hAnsiTheme="majorBidi" w:cstheme="majorBidi"/>
          <w:shd w:val="clear" w:color="auto" w:fill="FFFFFF"/>
        </w:rPr>
        <w:t>Jakarta</w:t>
      </w:r>
      <w:r w:rsidRPr="003F0D36">
        <w:rPr>
          <w:rFonts w:asciiTheme="majorBidi" w:hAnsiTheme="majorBidi" w:cstheme="majorBidi"/>
          <w:shd w:val="clear" w:color="auto" w:fill="FFFFFF"/>
          <w:lang w:val="id-ID"/>
        </w:rPr>
        <w:t xml:space="preserve">: </w:t>
      </w:r>
      <w:r w:rsidRPr="003F0D36">
        <w:rPr>
          <w:rFonts w:asciiTheme="majorBidi" w:hAnsiTheme="majorBidi" w:cstheme="majorBidi"/>
          <w:shd w:val="clear" w:color="auto" w:fill="FFFFFF"/>
        </w:rPr>
        <w:t>Ghalia Indonesia, 199</w:t>
      </w:r>
      <w:r w:rsidRPr="003F0D36">
        <w:rPr>
          <w:rFonts w:asciiTheme="majorBidi" w:hAnsiTheme="majorBidi" w:cstheme="majorBidi"/>
          <w:shd w:val="clear" w:color="auto" w:fill="FFFFFF"/>
          <w:lang w:val="id-ID"/>
        </w:rPr>
        <w:t>4)</w:t>
      </w:r>
      <w:r w:rsidRPr="003F0D36">
        <w:rPr>
          <w:rFonts w:asciiTheme="majorBidi" w:hAnsiTheme="majorBidi" w:cstheme="majorBidi"/>
          <w:shd w:val="clear" w:color="auto" w:fill="FFFFFF"/>
        </w:rPr>
        <w:t xml:space="preserve"> hlm</w:t>
      </w:r>
      <w:r w:rsidRPr="003F0D36">
        <w:rPr>
          <w:rFonts w:asciiTheme="majorBidi" w:hAnsiTheme="majorBidi" w:cstheme="majorBidi"/>
          <w:shd w:val="clear" w:color="auto" w:fill="FFFFFF"/>
          <w:lang w:val="id-ID"/>
        </w:rPr>
        <w:t>. 51.</w:t>
      </w:r>
    </w:p>
    <w:p w:rsidR="00874775" w:rsidRPr="003F0D36" w:rsidRDefault="00874775" w:rsidP="00EE243B">
      <w:pPr>
        <w:pStyle w:val="FootnoteText"/>
        <w:ind w:firstLine="709"/>
        <w:jc w:val="both"/>
        <w:rPr>
          <w:rFonts w:asciiTheme="majorBidi" w:hAnsiTheme="majorBidi" w:cstheme="majorBidi"/>
          <w:lang w:val="id-ID"/>
        </w:rPr>
      </w:pPr>
    </w:p>
  </w:footnote>
  <w:footnote w:id="34">
    <w:p w:rsidR="00874775" w:rsidRDefault="00874775" w:rsidP="00EE243B">
      <w:pPr>
        <w:pStyle w:val="FootnoteText"/>
        <w:ind w:firstLine="709"/>
        <w:jc w:val="both"/>
        <w:rPr>
          <w:rFonts w:asciiTheme="majorBidi" w:hAnsiTheme="majorBidi" w:cstheme="majorBidi"/>
          <w:lang w:val="id-ID"/>
        </w:rPr>
      </w:pPr>
      <w:r w:rsidRPr="003F0D36">
        <w:rPr>
          <w:rStyle w:val="FootnoteReference"/>
          <w:rFonts w:asciiTheme="majorBidi" w:hAnsiTheme="majorBidi" w:cstheme="majorBidi"/>
        </w:rPr>
        <w:footnoteRef/>
      </w:r>
      <w:r w:rsidRPr="003F0D36">
        <w:rPr>
          <w:rFonts w:asciiTheme="majorBidi" w:hAnsiTheme="majorBidi" w:cstheme="majorBidi"/>
        </w:rPr>
        <w:t xml:space="preserve"> </w:t>
      </w:r>
      <w:r w:rsidRPr="003F0D36">
        <w:rPr>
          <w:rFonts w:asciiTheme="majorBidi" w:hAnsiTheme="majorBidi" w:cstheme="majorBidi"/>
          <w:i/>
          <w:iCs/>
          <w:lang w:val="id-ID"/>
        </w:rPr>
        <w:t>Ibid.,</w:t>
      </w:r>
      <w:r w:rsidRPr="003F0D36">
        <w:rPr>
          <w:rFonts w:asciiTheme="majorBidi" w:hAnsiTheme="majorBidi" w:cstheme="majorBidi"/>
          <w:lang w:val="id-ID"/>
        </w:rPr>
        <w:t xml:space="preserve"> hlm. 59-60.</w:t>
      </w:r>
    </w:p>
    <w:p w:rsidR="00874775" w:rsidRPr="003F0D36" w:rsidRDefault="00874775" w:rsidP="00EE243B">
      <w:pPr>
        <w:pStyle w:val="FootnoteText"/>
        <w:ind w:firstLine="709"/>
        <w:jc w:val="both"/>
        <w:rPr>
          <w:rFonts w:asciiTheme="majorBidi" w:hAnsiTheme="majorBidi" w:cstheme="majorBidi"/>
          <w:lang w:val="id-ID"/>
        </w:rPr>
      </w:pPr>
    </w:p>
  </w:footnote>
  <w:footnote w:id="35">
    <w:p w:rsidR="00874775" w:rsidRPr="003F0D36" w:rsidRDefault="00874775" w:rsidP="00306918">
      <w:pPr>
        <w:pStyle w:val="FootnoteText"/>
        <w:ind w:firstLine="709"/>
        <w:jc w:val="both"/>
        <w:rPr>
          <w:rFonts w:asciiTheme="majorBidi" w:hAnsiTheme="majorBidi" w:cstheme="majorBidi"/>
          <w:lang w:val="id-ID"/>
        </w:rPr>
      </w:pPr>
      <w:r w:rsidRPr="003F0D36">
        <w:rPr>
          <w:rStyle w:val="FootnoteReference"/>
          <w:rFonts w:asciiTheme="majorBidi" w:hAnsiTheme="majorBidi" w:cstheme="majorBidi"/>
        </w:rPr>
        <w:footnoteRef/>
      </w:r>
      <w:r w:rsidRPr="003F0D36">
        <w:rPr>
          <w:rFonts w:asciiTheme="majorBidi" w:hAnsiTheme="majorBidi" w:cstheme="majorBidi"/>
        </w:rPr>
        <w:t xml:space="preserve"> </w:t>
      </w:r>
      <w:r w:rsidRPr="003F0D36">
        <w:rPr>
          <w:rFonts w:asciiTheme="majorBidi" w:hAnsiTheme="majorBidi" w:cstheme="majorBidi"/>
          <w:lang w:val="id-ID"/>
        </w:rPr>
        <w:t>Suharsimi Arikunto, Prosedur Penelitian Suatu Pendekatan Prak</w:t>
      </w:r>
      <w:r>
        <w:rPr>
          <w:rFonts w:asciiTheme="majorBidi" w:hAnsiTheme="majorBidi" w:cstheme="majorBidi"/>
          <w:lang w:val="id-ID"/>
        </w:rPr>
        <w:t xml:space="preserve">tek </w:t>
      </w:r>
      <w:r w:rsidRPr="003F0D36">
        <w:rPr>
          <w:rFonts w:asciiTheme="majorBidi" w:hAnsiTheme="majorBidi" w:cstheme="majorBidi"/>
          <w:lang w:val="id-ID"/>
        </w:rPr>
        <w:t>(Jakarta: Rineka Cipta, 1997), hlm. 236</w:t>
      </w:r>
    </w:p>
  </w:footnote>
  <w:footnote w:id="36">
    <w:p w:rsidR="00874775" w:rsidRDefault="00874775" w:rsidP="00EE243B">
      <w:pPr>
        <w:pStyle w:val="FootnoteText"/>
        <w:ind w:firstLine="709"/>
        <w:jc w:val="both"/>
        <w:rPr>
          <w:rFonts w:asciiTheme="majorBidi" w:hAnsiTheme="majorBidi" w:cstheme="majorBidi"/>
          <w:lang w:val="id-ID"/>
        </w:rPr>
      </w:pPr>
      <w:r w:rsidRPr="003F0D36">
        <w:rPr>
          <w:rStyle w:val="FootnoteReference"/>
          <w:rFonts w:asciiTheme="majorBidi" w:hAnsiTheme="majorBidi" w:cstheme="majorBidi"/>
        </w:rPr>
        <w:footnoteRef/>
      </w:r>
      <w:r w:rsidRPr="003F0D36">
        <w:rPr>
          <w:rFonts w:asciiTheme="majorBidi" w:hAnsiTheme="majorBidi" w:cstheme="majorBidi"/>
        </w:rPr>
        <w:t xml:space="preserve"> Johnny Ibrahim, </w:t>
      </w:r>
      <w:r w:rsidRPr="003F0D36">
        <w:rPr>
          <w:rStyle w:val="Emphasis"/>
          <w:rFonts w:asciiTheme="majorBidi" w:hAnsiTheme="majorBidi" w:cstheme="majorBidi"/>
        </w:rPr>
        <w:t>Teori, Metode dan Penelitian Hukum Normatif</w:t>
      </w:r>
      <w:r w:rsidRPr="003F0D36">
        <w:rPr>
          <w:rFonts w:asciiTheme="majorBidi" w:hAnsiTheme="majorBidi" w:cstheme="majorBidi"/>
        </w:rPr>
        <w:t xml:space="preserve"> (Malang: Bayumedia Publising, 2007),</w:t>
      </w:r>
      <w:r w:rsidRPr="003F0D36">
        <w:rPr>
          <w:rFonts w:asciiTheme="majorBidi" w:hAnsiTheme="majorBidi" w:cstheme="majorBidi"/>
          <w:lang w:val="id-ID"/>
        </w:rPr>
        <w:t xml:space="preserve"> hlm. 295-296.</w:t>
      </w:r>
    </w:p>
    <w:p w:rsidR="00F8468C" w:rsidRPr="003F0D36" w:rsidRDefault="00F8468C" w:rsidP="00EE243B">
      <w:pPr>
        <w:pStyle w:val="FootnoteText"/>
        <w:ind w:firstLine="709"/>
        <w:jc w:val="both"/>
        <w:rPr>
          <w:rFonts w:asciiTheme="majorBidi" w:hAnsiTheme="majorBidi" w:cstheme="majorBidi"/>
          <w:lang w:val="id-ID"/>
        </w:rPr>
      </w:pPr>
    </w:p>
  </w:footnote>
  <w:footnote w:id="37">
    <w:p w:rsidR="00874775" w:rsidRDefault="00874775" w:rsidP="00EE243B">
      <w:pPr>
        <w:pStyle w:val="FootnoteText"/>
        <w:ind w:firstLine="709"/>
        <w:jc w:val="both"/>
        <w:rPr>
          <w:rFonts w:asciiTheme="majorBidi" w:hAnsiTheme="majorBidi" w:cstheme="majorBidi"/>
          <w:lang w:val="id-ID"/>
        </w:rPr>
      </w:pPr>
      <w:r w:rsidRPr="003F0D36">
        <w:rPr>
          <w:rStyle w:val="FootnoteReference"/>
          <w:rFonts w:asciiTheme="majorBidi" w:hAnsiTheme="majorBidi" w:cstheme="majorBidi"/>
        </w:rPr>
        <w:footnoteRef/>
      </w:r>
      <w:r w:rsidRPr="003F0D36">
        <w:rPr>
          <w:rFonts w:asciiTheme="majorBidi" w:hAnsiTheme="majorBidi" w:cstheme="majorBidi"/>
        </w:rPr>
        <w:t xml:space="preserve"> </w:t>
      </w:r>
      <w:r w:rsidRPr="003F0D36">
        <w:rPr>
          <w:rFonts w:asciiTheme="majorBidi" w:hAnsiTheme="majorBidi" w:cstheme="majorBidi"/>
          <w:i/>
          <w:iCs/>
          <w:lang w:val="id-ID"/>
        </w:rPr>
        <w:t xml:space="preserve">Ibid., </w:t>
      </w:r>
      <w:r w:rsidRPr="003F0D36">
        <w:rPr>
          <w:rFonts w:asciiTheme="majorBidi" w:hAnsiTheme="majorBidi" w:cstheme="majorBidi"/>
          <w:lang w:val="id-ID"/>
        </w:rPr>
        <w:t>hlm. 296.</w:t>
      </w:r>
    </w:p>
    <w:p w:rsidR="00874775" w:rsidRPr="003F0D36" w:rsidRDefault="00874775" w:rsidP="00EE243B">
      <w:pPr>
        <w:pStyle w:val="FootnoteText"/>
        <w:ind w:firstLine="709"/>
        <w:jc w:val="both"/>
        <w:rPr>
          <w:rFonts w:asciiTheme="majorBidi" w:hAnsiTheme="majorBidi" w:cstheme="majorBidi"/>
          <w:lang w:val="id-ID"/>
        </w:rPr>
      </w:pPr>
    </w:p>
  </w:footnote>
  <w:footnote w:id="38">
    <w:p w:rsidR="00874775" w:rsidRPr="003F0D36" w:rsidRDefault="00874775" w:rsidP="00EE243B">
      <w:pPr>
        <w:pStyle w:val="FootnoteText"/>
        <w:spacing w:after="120"/>
        <w:ind w:firstLine="709"/>
        <w:jc w:val="both"/>
        <w:rPr>
          <w:rFonts w:asciiTheme="majorBidi" w:hAnsiTheme="majorBidi" w:cstheme="majorBidi"/>
          <w:lang w:val="id-ID"/>
        </w:rPr>
      </w:pPr>
      <w:r w:rsidRPr="003F0D36">
        <w:rPr>
          <w:rStyle w:val="FootnoteReference"/>
          <w:rFonts w:asciiTheme="majorBidi" w:hAnsiTheme="majorBidi" w:cstheme="majorBidi"/>
        </w:rPr>
        <w:footnoteRef/>
      </w:r>
      <w:r w:rsidRPr="003F0D36">
        <w:rPr>
          <w:rFonts w:asciiTheme="majorBidi" w:hAnsiTheme="majorBidi" w:cstheme="majorBidi"/>
        </w:rPr>
        <w:t xml:space="preserve"> Suharsimi Arikunto, </w:t>
      </w:r>
      <w:r w:rsidRPr="003F0D36">
        <w:rPr>
          <w:rFonts w:asciiTheme="majorBidi" w:hAnsiTheme="majorBidi" w:cstheme="majorBidi"/>
          <w:i/>
          <w:iCs/>
        </w:rPr>
        <w:t>Prosedur Penelitian Suatu Pendekatan Praktik</w:t>
      </w:r>
      <w:r>
        <w:rPr>
          <w:rFonts w:asciiTheme="majorBidi" w:hAnsiTheme="majorBidi" w:cstheme="majorBidi"/>
        </w:rPr>
        <w:t>, cet. ke-5</w:t>
      </w:r>
      <w:r w:rsidRPr="003F0D36">
        <w:rPr>
          <w:rFonts w:asciiTheme="majorBidi" w:hAnsiTheme="majorBidi" w:cstheme="majorBidi"/>
        </w:rPr>
        <w:t xml:space="preserve"> (Jakarta: Rineka Cipta, 2013), hlm. 3</w:t>
      </w:r>
      <w:r w:rsidRPr="003F0D36">
        <w:rPr>
          <w:rFonts w:asciiTheme="majorBidi" w:hAnsiTheme="majorBidi" w:cstheme="majorBidi"/>
          <w:lang w:val="id-I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775" w:rsidRDefault="00874775" w:rsidP="00E564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4775" w:rsidRDefault="00874775" w:rsidP="007662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775" w:rsidRPr="00B17D8B" w:rsidRDefault="00874775" w:rsidP="00E564B5">
    <w:pPr>
      <w:pStyle w:val="Header"/>
      <w:framePr w:wrap="around" w:vAnchor="text" w:hAnchor="margin" w:xAlign="right" w:y="1"/>
      <w:rPr>
        <w:rStyle w:val="PageNumber"/>
        <w:sz w:val="24"/>
        <w:szCs w:val="24"/>
      </w:rPr>
    </w:pPr>
    <w:r w:rsidRPr="00B17D8B">
      <w:rPr>
        <w:rStyle w:val="PageNumber"/>
        <w:sz w:val="24"/>
        <w:szCs w:val="24"/>
      </w:rPr>
      <w:fldChar w:fldCharType="begin"/>
    </w:r>
    <w:r w:rsidRPr="00B17D8B">
      <w:rPr>
        <w:rStyle w:val="PageNumber"/>
        <w:sz w:val="24"/>
        <w:szCs w:val="24"/>
      </w:rPr>
      <w:instrText xml:space="preserve">PAGE  </w:instrText>
    </w:r>
    <w:r w:rsidRPr="00B17D8B">
      <w:rPr>
        <w:rStyle w:val="PageNumber"/>
        <w:sz w:val="24"/>
        <w:szCs w:val="24"/>
      </w:rPr>
      <w:fldChar w:fldCharType="separate"/>
    </w:r>
    <w:r w:rsidR="00E77B48">
      <w:rPr>
        <w:rStyle w:val="PageNumber"/>
        <w:noProof/>
        <w:sz w:val="24"/>
        <w:szCs w:val="24"/>
      </w:rPr>
      <w:t>20</w:t>
    </w:r>
    <w:r w:rsidRPr="00B17D8B">
      <w:rPr>
        <w:rStyle w:val="PageNumber"/>
        <w:sz w:val="24"/>
        <w:szCs w:val="24"/>
      </w:rPr>
      <w:fldChar w:fldCharType="end"/>
    </w:r>
  </w:p>
  <w:p w:rsidR="00874775" w:rsidRPr="00B17D8B" w:rsidRDefault="00874775" w:rsidP="007662D3">
    <w:pPr>
      <w:pStyle w:val="Header"/>
      <w:ind w:right="36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B8E"/>
    <w:multiLevelType w:val="hybridMultilevel"/>
    <w:tmpl w:val="45400068"/>
    <w:lvl w:ilvl="0" w:tplc="0C5EE582">
      <w:start w:val="1"/>
      <w:numFmt w:val="lowerLetter"/>
      <w:lvlText w:val="%1."/>
      <w:lvlJc w:val="left"/>
      <w:pPr>
        <w:ind w:left="1353" w:hanging="360"/>
      </w:pPr>
      <w:rPr>
        <w:rFonts w:hint="default"/>
        <w:b w:val="0"/>
        <w:bCs w:val="0"/>
        <w:i w:val="0"/>
        <w:i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1276ED5"/>
    <w:multiLevelType w:val="hybridMultilevel"/>
    <w:tmpl w:val="6128D9AA"/>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64F4595"/>
    <w:multiLevelType w:val="hybridMultilevel"/>
    <w:tmpl w:val="361404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907A80"/>
    <w:multiLevelType w:val="hybridMultilevel"/>
    <w:tmpl w:val="15140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D37B0"/>
    <w:multiLevelType w:val="hybridMultilevel"/>
    <w:tmpl w:val="082CD51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D62581"/>
    <w:multiLevelType w:val="hybridMultilevel"/>
    <w:tmpl w:val="1D8E47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1C1D85"/>
    <w:multiLevelType w:val="hybridMultilevel"/>
    <w:tmpl w:val="6DCCCA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D185E"/>
    <w:multiLevelType w:val="hybridMultilevel"/>
    <w:tmpl w:val="E6BECDBA"/>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15:restartNumberingAfterBreak="0">
    <w:nsid w:val="14314449"/>
    <w:multiLevelType w:val="hybridMultilevel"/>
    <w:tmpl w:val="D31EE43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4496049"/>
    <w:multiLevelType w:val="hybridMultilevel"/>
    <w:tmpl w:val="62189AD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CF564F"/>
    <w:multiLevelType w:val="hybridMultilevel"/>
    <w:tmpl w:val="9E88402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15:restartNumberingAfterBreak="0">
    <w:nsid w:val="16AD249B"/>
    <w:multiLevelType w:val="hybridMultilevel"/>
    <w:tmpl w:val="1326113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43187D"/>
    <w:multiLevelType w:val="hybridMultilevel"/>
    <w:tmpl w:val="B19C1F8A"/>
    <w:lvl w:ilvl="0" w:tplc="4C20DA9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E001D"/>
    <w:multiLevelType w:val="hybridMultilevel"/>
    <w:tmpl w:val="1FFA205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15:restartNumberingAfterBreak="0">
    <w:nsid w:val="22AB38BE"/>
    <w:multiLevelType w:val="hybridMultilevel"/>
    <w:tmpl w:val="458A442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44A5710"/>
    <w:multiLevelType w:val="hybridMultilevel"/>
    <w:tmpl w:val="8CFE621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66C27F3"/>
    <w:multiLevelType w:val="hybridMultilevel"/>
    <w:tmpl w:val="BD10A8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40338"/>
    <w:multiLevelType w:val="hybridMultilevel"/>
    <w:tmpl w:val="6846B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1D0FBF"/>
    <w:multiLevelType w:val="hybridMultilevel"/>
    <w:tmpl w:val="E8EAE2BA"/>
    <w:lvl w:ilvl="0" w:tplc="BE789D2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865DC"/>
    <w:multiLevelType w:val="hybridMultilevel"/>
    <w:tmpl w:val="64DCCDB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7A4D88"/>
    <w:multiLevelType w:val="hybridMultilevel"/>
    <w:tmpl w:val="D5247F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C1A3BAA"/>
    <w:multiLevelType w:val="hybridMultilevel"/>
    <w:tmpl w:val="5CF6A402"/>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2" w15:restartNumberingAfterBreak="0">
    <w:nsid w:val="4D3417EB"/>
    <w:multiLevelType w:val="hybridMultilevel"/>
    <w:tmpl w:val="93025A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DD7105"/>
    <w:multiLevelType w:val="hybridMultilevel"/>
    <w:tmpl w:val="2C88A9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9321808"/>
    <w:multiLevelType w:val="hybridMultilevel"/>
    <w:tmpl w:val="1B8AD8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0BD7115"/>
    <w:multiLevelType w:val="hybridMultilevel"/>
    <w:tmpl w:val="D764AED0"/>
    <w:lvl w:ilvl="0" w:tplc="91A2771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637017BB"/>
    <w:multiLevelType w:val="hybridMultilevel"/>
    <w:tmpl w:val="9E88402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7" w15:restartNumberingAfterBreak="0">
    <w:nsid w:val="654C5FD5"/>
    <w:multiLevelType w:val="hybridMultilevel"/>
    <w:tmpl w:val="51B647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BE15413"/>
    <w:multiLevelType w:val="hybridMultilevel"/>
    <w:tmpl w:val="D3EA6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E2920"/>
    <w:multiLevelType w:val="hybridMultilevel"/>
    <w:tmpl w:val="C2E4406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1D95D8D"/>
    <w:multiLevelType w:val="hybridMultilevel"/>
    <w:tmpl w:val="5386B86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FB941B0"/>
    <w:multiLevelType w:val="hybridMultilevel"/>
    <w:tmpl w:val="6A2C84F4"/>
    <w:lvl w:ilvl="0" w:tplc="04090011">
      <w:start w:val="1"/>
      <w:numFmt w:val="decimal"/>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num w:numId="1">
    <w:abstractNumId w:val="11"/>
  </w:num>
  <w:num w:numId="2">
    <w:abstractNumId w:val="17"/>
  </w:num>
  <w:num w:numId="3">
    <w:abstractNumId w:val="18"/>
  </w:num>
  <w:num w:numId="4">
    <w:abstractNumId w:val="28"/>
  </w:num>
  <w:num w:numId="5">
    <w:abstractNumId w:val="3"/>
  </w:num>
  <w:num w:numId="6">
    <w:abstractNumId w:val="0"/>
  </w:num>
  <w:num w:numId="7">
    <w:abstractNumId w:val="1"/>
  </w:num>
  <w:num w:numId="8">
    <w:abstractNumId w:val="25"/>
  </w:num>
  <w:num w:numId="9">
    <w:abstractNumId w:val="31"/>
  </w:num>
  <w:num w:numId="10">
    <w:abstractNumId w:val="6"/>
  </w:num>
  <w:num w:numId="11">
    <w:abstractNumId w:val="16"/>
  </w:num>
  <w:num w:numId="12">
    <w:abstractNumId w:val="12"/>
  </w:num>
  <w:num w:numId="13">
    <w:abstractNumId w:val="22"/>
  </w:num>
  <w:num w:numId="14">
    <w:abstractNumId w:val="2"/>
  </w:num>
  <w:num w:numId="15">
    <w:abstractNumId w:val="13"/>
  </w:num>
  <w:num w:numId="16">
    <w:abstractNumId w:val="19"/>
  </w:num>
  <w:num w:numId="17">
    <w:abstractNumId w:val="27"/>
  </w:num>
  <w:num w:numId="18">
    <w:abstractNumId w:val="23"/>
  </w:num>
  <w:num w:numId="19">
    <w:abstractNumId w:val="5"/>
  </w:num>
  <w:num w:numId="20">
    <w:abstractNumId w:val="20"/>
  </w:num>
  <w:num w:numId="21">
    <w:abstractNumId w:val="14"/>
  </w:num>
  <w:num w:numId="22">
    <w:abstractNumId w:val="10"/>
  </w:num>
  <w:num w:numId="23">
    <w:abstractNumId w:val="30"/>
  </w:num>
  <w:num w:numId="24">
    <w:abstractNumId w:val="24"/>
  </w:num>
  <w:num w:numId="25">
    <w:abstractNumId w:val="15"/>
  </w:num>
  <w:num w:numId="26">
    <w:abstractNumId w:val="29"/>
  </w:num>
  <w:num w:numId="27">
    <w:abstractNumId w:val="26"/>
  </w:num>
  <w:num w:numId="28">
    <w:abstractNumId w:val="9"/>
  </w:num>
  <w:num w:numId="29">
    <w:abstractNumId w:val="4"/>
  </w:num>
  <w:num w:numId="30">
    <w:abstractNumId w:val="8"/>
  </w:num>
  <w:num w:numId="31">
    <w:abstractNumId w:val="7"/>
  </w:num>
  <w:num w:numId="3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DD4"/>
    <w:rsid w:val="0000134C"/>
    <w:rsid w:val="00014E70"/>
    <w:rsid w:val="0007499F"/>
    <w:rsid w:val="00086E83"/>
    <w:rsid w:val="00096D05"/>
    <w:rsid w:val="000A51D6"/>
    <w:rsid w:val="000B26AA"/>
    <w:rsid w:val="000B6F59"/>
    <w:rsid w:val="000C7478"/>
    <w:rsid w:val="000E5A43"/>
    <w:rsid w:val="000E7BE3"/>
    <w:rsid w:val="000F5608"/>
    <w:rsid w:val="0010132C"/>
    <w:rsid w:val="00104EC1"/>
    <w:rsid w:val="00112F2C"/>
    <w:rsid w:val="001223BC"/>
    <w:rsid w:val="001225BF"/>
    <w:rsid w:val="00130E61"/>
    <w:rsid w:val="00134A61"/>
    <w:rsid w:val="001435F2"/>
    <w:rsid w:val="001522FC"/>
    <w:rsid w:val="00154ECA"/>
    <w:rsid w:val="00160C66"/>
    <w:rsid w:val="00185AC7"/>
    <w:rsid w:val="001919CD"/>
    <w:rsid w:val="0019463E"/>
    <w:rsid w:val="001A1C02"/>
    <w:rsid w:val="001A367C"/>
    <w:rsid w:val="001B0B7A"/>
    <w:rsid w:val="001B1E34"/>
    <w:rsid w:val="001B2758"/>
    <w:rsid w:val="001C21AA"/>
    <w:rsid w:val="001C3495"/>
    <w:rsid w:val="001D25F4"/>
    <w:rsid w:val="001D5264"/>
    <w:rsid w:val="001E3CA0"/>
    <w:rsid w:val="001E4B57"/>
    <w:rsid w:val="001E5260"/>
    <w:rsid w:val="001E7227"/>
    <w:rsid w:val="0020237C"/>
    <w:rsid w:val="00220A87"/>
    <w:rsid w:val="00233616"/>
    <w:rsid w:val="00234827"/>
    <w:rsid w:val="0024345C"/>
    <w:rsid w:val="002501F2"/>
    <w:rsid w:val="00266160"/>
    <w:rsid w:val="002701D8"/>
    <w:rsid w:val="002704D3"/>
    <w:rsid w:val="00271020"/>
    <w:rsid w:val="00274EBD"/>
    <w:rsid w:val="00275F8F"/>
    <w:rsid w:val="00281352"/>
    <w:rsid w:val="002A2457"/>
    <w:rsid w:val="002A30BE"/>
    <w:rsid w:val="002A6896"/>
    <w:rsid w:val="002B723E"/>
    <w:rsid w:val="002B75D2"/>
    <w:rsid w:val="002D48AA"/>
    <w:rsid w:val="002E4AB0"/>
    <w:rsid w:val="002E698A"/>
    <w:rsid w:val="002F0D84"/>
    <w:rsid w:val="002F197B"/>
    <w:rsid w:val="002F1E97"/>
    <w:rsid w:val="002F6F8F"/>
    <w:rsid w:val="00306918"/>
    <w:rsid w:val="00313FB3"/>
    <w:rsid w:val="00327AB9"/>
    <w:rsid w:val="0033275B"/>
    <w:rsid w:val="00340137"/>
    <w:rsid w:val="003420FE"/>
    <w:rsid w:val="00347753"/>
    <w:rsid w:val="00353E6F"/>
    <w:rsid w:val="003544D9"/>
    <w:rsid w:val="00362424"/>
    <w:rsid w:val="00366D82"/>
    <w:rsid w:val="00382923"/>
    <w:rsid w:val="00386654"/>
    <w:rsid w:val="00397290"/>
    <w:rsid w:val="003A1C16"/>
    <w:rsid w:val="003A353D"/>
    <w:rsid w:val="003B56CB"/>
    <w:rsid w:val="003B7715"/>
    <w:rsid w:val="003D3FA2"/>
    <w:rsid w:val="003E1CF4"/>
    <w:rsid w:val="003E4CA9"/>
    <w:rsid w:val="003F0D36"/>
    <w:rsid w:val="003F61B3"/>
    <w:rsid w:val="003F69CD"/>
    <w:rsid w:val="003F7346"/>
    <w:rsid w:val="00400536"/>
    <w:rsid w:val="004232C1"/>
    <w:rsid w:val="004278B4"/>
    <w:rsid w:val="00436E20"/>
    <w:rsid w:val="00450EA6"/>
    <w:rsid w:val="00450FC7"/>
    <w:rsid w:val="0045103C"/>
    <w:rsid w:val="00454F92"/>
    <w:rsid w:val="00470786"/>
    <w:rsid w:val="00493BEE"/>
    <w:rsid w:val="00495196"/>
    <w:rsid w:val="004A1062"/>
    <w:rsid w:val="004B16DD"/>
    <w:rsid w:val="004B3009"/>
    <w:rsid w:val="004B6488"/>
    <w:rsid w:val="004B67C1"/>
    <w:rsid w:val="004D576D"/>
    <w:rsid w:val="004D5C4F"/>
    <w:rsid w:val="004E3049"/>
    <w:rsid w:val="004E5549"/>
    <w:rsid w:val="004F03F2"/>
    <w:rsid w:val="00500174"/>
    <w:rsid w:val="00512F86"/>
    <w:rsid w:val="0051579C"/>
    <w:rsid w:val="00546A66"/>
    <w:rsid w:val="00550090"/>
    <w:rsid w:val="00553234"/>
    <w:rsid w:val="00565071"/>
    <w:rsid w:val="0057109C"/>
    <w:rsid w:val="00572CDD"/>
    <w:rsid w:val="00572F13"/>
    <w:rsid w:val="00574728"/>
    <w:rsid w:val="005771BA"/>
    <w:rsid w:val="0058763F"/>
    <w:rsid w:val="005A7539"/>
    <w:rsid w:val="005B1ED9"/>
    <w:rsid w:val="005C102B"/>
    <w:rsid w:val="005C795B"/>
    <w:rsid w:val="005D1614"/>
    <w:rsid w:val="005E49D7"/>
    <w:rsid w:val="005E511A"/>
    <w:rsid w:val="005E6EFA"/>
    <w:rsid w:val="005F2606"/>
    <w:rsid w:val="005F5A2E"/>
    <w:rsid w:val="005F7867"/>
    <w:rsid w:val="00600AB3"/>
    <w:rsid w:val="00620A2E"/>
    <w:rsid w:val="00625862"/>
    <w:rsid w:val="006312A6"/>
    <w:rsid w:val="00631ABA"/>
    <w:rsid w:val="00632C77"/>
    <w:rsid w:val="00641356"/>
    <w:rsid w:val="006519C2"/>
    <w:rsid w:val="00654C38"/>
    <w:rsid w:val="00661C4C"/>
    <w:rsid w:val="006721AE"/>
    <w:rsid w:val="00692679"/>
    <w:rsid w:val="006973EF"/>
    <w:rsid w:val="006A0604"/>
    <w:rsid w:val="006A1509"/>
    <w:rsid w:val="006A2AE0"/>
    <w:rsid w:val="006D44C0"/>
    <w:rsid w:val="006D48F0"/>
    <w:rsid w:val="006F7A38"/>
    <w:rsid w:val="00703A17"/>
    <w:rsid w:val="007136DF"/>
    <w:rsid w:val="0074623F"/>
    <w:rsid w:val="007479CD"/>
    <w:rsid w:val="0076137B"/>
    <w:rsid w:val="007662D3"/>
    <w:rsid w:val="00784AA5"/>
    <w:rsid w:val="00791D7E"/>
    <w:rsid w:val="007A5B6E"/>
    <w:rsid w:val="007B04B0"/>
    <w:rsid w:val="007B357B"/>
    <w:rsid w:val="007C59C4"/>
    <w:rsid w:val="007E7024"/>
    <w:rsid w:val="007F7D5E"/>
    <w:rsid w:val="0080102E"/>
    <w:rsid w:val="00801E3F"/>
    <w:rsid w:val="00801F52"/>
    <w:rsid w:val="00811F8C"/>
    <w:rsid w:val="008234D5"/>
    <w:rsid w:val="0083332F"/>
    <w:rsid w:val="00844CB7"/>
    <w:rsid w:val="00853201"/>
    <w:rsid w:val="00874562"/>
    <w:rsid w:val="00874775"/>
    <w:rsid w:val="00882B43"/>
    <w:rsid w:val="00886D56"/>
    <w:rsid w:val="008952CA"/>
    <w:rsid w:val="008A44A9"/>
    <w:rsid w:val="008A451C"/>
    <w:rsid w:val="008A754D"/>
    <w:rsid w:val="008B5098"/>
    <w:rsid w:val="008B7492"/>
    <w:rsid w:val="008C03BE"/>
    <w:rsid w:val="008D1C1E"/>
    <w:rsid w:val="008D5853"/>
    <w:rsid w:val="008D7A98"/>
    <w:rsid w:val="008E7919"/>
    <w:rsid w:val="008F12EA"/>
    <w:rsid w:val="008F164D"/>
    <w:rsid w:val="008F568F"/>
    <w:rsid w:val="008F6237"/>
    <w:rsid w:val="00901E60"/>
    <w:rsid w:val="00907161"/>
    <w:rsid w:val="0091097E"/>
    <w:rsid w:val="00915623"/>
    <w:rsid w:val="009208E8"/>
    <w:rsid w:val="00925C08"/>
    <w:rsid w:val="00932C56"/>
    <w:rsid w:val="00934289"/>
    <w:rsid w:val="00934878"/>
    <w:rsid w:val="009350DC"/>
    <w:rsid w:val="00936218"/>
    <w:rsid w:val="0093650E"/>
    <w:rsid w:val="00950292"/>
    <w:rsid w:val="009555DF"/>
    <w:rsid w:val="009774FD"/>
    <w:rsid w:val="00987241"/>
    <w:rsid w:val="009A0BCF"/>
    <w:rsid w:val="009A4277"/>
    <w:rsid w:val="009C69FD"/>
    <w:rsid w:val="009D17A0"/>
    <w:rsid w:val="009D6BC3"/>
    <w:rsid w:val="009E0200"/>
    <w:rsid w:val="009E08F1"/>
    <w:rsid w:val="00A10768"/>
    <w:rsid w:val="00A12DF0"/>
    <w:rsid w:val="00A14197"/>
    <w:rsid w:val="00A21313"/>
    <w:rsid w:val="00A21EA8"/>
    <w:rsid w:val="00A237BF"/>
    <w:rsid w:val="00A31BA3"/>
    <w:rsid w:val="00A34D91"/>
    <w:rsid w:val="00A42EEF"/>
    <w:rsid w:val="00A47CFE"/>
    <w:rsid w:val="00A50BBA"/>
    <w:rsid w:val="00A642A8"/>
    <w:rsid w:val="00A721AA"/>
    <w:rsid w:val="00A81E12"/>
    <w:rsid w:val="00A91924"/>
    <w:rsid w:val="00A92206"/>
    <w:rsid w:val="00AA1C55"/>
    <w:rsid w:val="00AA4FB4"/>
    <w:rsid w:val="00AA5DD4"/>
    <w:rsid w:val="00AA5FE2"/>
    <w:rsid w:val="00AB2847"/>
    <w:rsid w:val="00AD5BA6"/>
    <w:rsid w:val="00AD6B04"/>
    <w:rsid w:val="00AE0BDD"/>
    <w:rsid w:val="00AF59BC"/>
    <w:rsid w:val="00B001CB"/>
    <w:rsid w:val="00B01533"/>
    <w:rsid w:val="00B06A4B"/>
    <w:rsid w:val="00B17D8B"/>
    <w:rsid w:val="00B237EA"/>
    <w:rsid w:val="00B24A6D"/>
    <w:rsid w:val="00B255FF"/>
    <w:rsid w:val="00B277E7"/>
    <w:rsid w:val="00B52B03"/>
    <w:rsid w:val="00B53EBA"/>
    <w:rsid w:val="00B63CB6"/>
    <w:rsid w:val="00B70796"/>
    <w:rsid w:val="00B71199"/>
    <w:rsid w:val="00B74C27"/>
    <w:rsid w:val="00B83AF8"/>
    <w:rsid w:val="00B86D85"/>
    <w:rsid w:val="00B94C61"/>
    <w:rsid w:val="00B96EF4"/>
    <w:rsid w:val="00B97070"/>
    <w:rsid w:val="00B97AE3"/>
    <w:rsid w:val="00BA10BF"/>
    <w:rsid w:val="00BB7D4A"/>
    <w:rsid w:val="00BC444E"/>
    <w:rsid w:val="00BC4899"/>
    <w:rsid w:val="00BD07B2"/>
    <w:rsid w:val="00BD222B"/>
    <w:rsid w:val="00BD507E"/>
    <w:rsid w:val="00BD5631"/>
    <w:rsid w:val="00BE6AB1"/>
    <w:rsid w:val="00C037F5"/>
    <w:rsid w:val="00C20404"/>
    <w:rsid w:val="00C218C0"/>
    <w:rsid w:val="00C248BF"/>
    <w:rsid w:val="00C34EA4"/>
    <w:rsid w:val="00C36023"/>
    <w:rsid w:val="00C46D68"/>
    <w:rsid w:val="00C50AA2"/>
    <w:rsid w:val="00C60B68"/>
    <w:rsid w:val="00C61BC2"/>
    <w:rsid w:val="00C636C5"/>
    <w:rsid w:val="00C67666"/>
    <w:rsid w:val="00C72EEC"/>
    <w:rsid w:val="00C740A7"/>
    <w:rsid w:val="00C763DA"/>
    <w:rsid w:val="00C76726"/>
    <w:rsid w:val="00C806F9"/>
    <w:rsid w:val="00C8301C"/>
    <w:rsid w:val="00C84AD9"/>
    <w:rsid w:val="00C87D0F"/>
    <w:rsid w:val="00C9194C"/>
    <w:rsid w:val="00CB08BC"/>
    <w:rsid w:val="00CB538D"/>
    <w:rsid w:val="00CB7508"/>
    <w:rsid w:val="00CC4CA6"/>
    <w:rsid w:val="00CE1B5B"/>
    <w:rsid w:val="00CE2670"/>
    <w:rsid w:val="00CE69F2"/>
    <w:rsid w:val="00CF67E5"/>
    <w:rsid w:val="00D14805"/>
    <w:rsid w:val="00D20729"/>
    <w:rsid w:val="00D2622C"/>
    <w:rsid w:val="00D27164"/>
    <w:rsid w:val="00D33868"/>
    <w:rsid w:val="00D347C7"/>
    <w:rsid w:val="00D36B37"/>
    <w:rsid w:val="00D36DFB"/>
    <w:rsid w:val="00D40410"/>
    <w:rsid w:val="00D4226B"/>
    <w:rsid w:val="00D52BC5"/>
    <w:rsid w:val="00D70D37"/>
    <w:rsid w:val="00D82CAE"/>
    <w:rsid w:val="00DA2704"/>
    <w:rsid w:val="00DC07B3"/>
    <w:rsid w:val="00DC516F"/>
    <w:rsid w:val="00DC621C"/>
    <w:rsid w:val="00DC7C99"/>
    <w:rsid w:val="00DD1551"/>
    <w:rsid w:val="00DD1DAD"/>
    <w:rsid w:val="00DD4A79"/>
    <w:rsid w:val="00DE3E7F"/>
    <w:rsid w:val="00DE418C"/>
    <w:rsid w:val="00DF3B52"/>
    <w:rsid w:val="00E03EB3"/>
    <w:rsid w:val="00E04E5B"/>
    <w:rsid w:val="00E16A54"/>
    <w:rsid w:val="00E279FB"/>
    <w:rsid w:val="00E35840"/>
    <w:rsid w:val="00E37760"/>
    <w:rsid w:val="00E4071C"/>
    <w:rsid w:val="00E53DD0"/>
    <w:rsid w:val="00E564B5"/>
    <w:rsid w:val="00E64EB9"/>
    <w:rsid w:val="00E77B48"/>
    <w:rsid w:val="00E77DF3"/>
    <w:rsid w:val="00E81933"/>
    <w:rsid w:val="00E918BC"/>
    <w:rsid w:val="00E91FC0"/>
    <w:rsid w:val="00E92812"/>
    <w:rsid w:val="00E92E4F"/>
    <w:rsid w:val="00E93A8E"/>
    <w:rsid w:val="00EC0467"/>
    <w:rsid w:val="00EC0648"/>
    <w:rsid w:val="00EC434A"/>
    <w:rsid w:val="00EC5BF2"/>
    <w:rsid w:val="00EC64FF"/>
    <w:rsid w:val="00ED639F"/>
    <w:rsid w:val="00ED6AA1"/>
    <w:rsid w:val="00EE243B"/>
    <w:rsid w:val="00F00730"/>
    <w:rsid w:val="00F04176"/>
    <w:rsid w:val="00F0671C"/>
    <w:rsid w:val="00F15E9B"/>
    <w:rsid w:val="00F17C75"/>
    <w:rsid w:val="00F216CC"/>
    <w:rsid w:val="00F47EE3"/>
    <w:rsid w:val="00F5112F"/>
    <w:rsid w:val="00F52C8D"/>
    <w:rsid w:val="00F5650B"/>
    <w:rsid w:val="00F710E8"/>
    <w:rsid w:val="00F715F3"/>
    <w:rsid w:val="00F723B5"/>
    <w:rsid w:val="00F81AFE"/>
    <w:rsid w:val="00F8468C"/>
    <w:rsid w:val="00F907E4"/>
    <w:rsid w:val="00F9179C"/>
    <w:rsid w:val="00FC3BDC"/>
    <w:rsid w:val="00FD008F"/>
    <w:rsid w:val="00FE02A6"/>
    <w:rsid w:val="00FE21A1"/>
    <w:rsid w:val="00FE2569"/>
    <w:rsid w:val="00FE2DF2"/>
    <w:rsid w:val="00FF2FEC"/>
    <w:rsid w:val="00FF4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1F1B43"/>
  <w15:docId w15:val="{BE231CAF-C4BF-4ED0-9A94-734691B7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DD4"/>
    <w:pPr>
      <w:spacing w:after="0" w:line="240" w:lineRule="auto"/>
    </w:pPr>
    <w:rPr>
      <w:rFonts w:ascii="Times New Roman" w:eastAsia="Times New Roman" w:hAnsi="Times New Roman" w:cs="Times New Roman"/>
      <w:sz w:val="20"/>
      <w:szCs w:val="20"/>
    </w:rPr>
  </w:style>
  <w:style w:type="paragraph" w:styleId="Heading1">
    <w:name w:val="heading 1"/>
    <w:aliases w:val="BAB"/>
    <w:basedOn w:val="Normal"/>
    <w:next w:val="Normal"/>
    <w:link w:val="Heading1Char"/>
    <w:uiPriority w:val="9"/>
    <w:qFormat/>
    <w:rsid w:val="00AA5DD4"/>
    <w:pPr>
      <w:keepNext/>
      <w:keepLines/>
      <w:spacing w:before="480" w:line="360" w:lineRule="auto"/>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DD4"/>
    <w:rPr>
      <w:rFonts w:ascii="Tahoma" w:hAnsi="Tahoma" w:cs="Tahoma"/>
      <w:sz w:val="16"/>
      <w:szCs w:val="16"/>
    </w:rPr>
  </w:style>
  <w:style w:type="character" w:customStyle="1" w:styleId="BalloonTextChar">
    <w:name w:val="Balloon Text Char"/>
    <w:basedOn w:val="DefaultParagraphFont"/>
    <w:link w:val="BalloonText"/>
    <w:uiPriority w:val="99"/>
    <w:semiHidden/>
    <w:rsid w:val="00AA5DD4"/>
    <w:rPr>
      <w:rFonts w:ascii="Tahoma" w:eastAsia="Times New Roman" w:hAnsi="Tahoma" w:cs="Tahoma"/>
      <w:sz w:val="16"/>
      <w:szCs w:val="16"/>
    </w:rPr>
  </w:style>
  <w:style w:type="paragraph" w:styleId="FootnoteText">
    <w:name w:val="footnote text"/>
    <w:aliases w:val="Char Char"/>
    <w:basedOn w:val="Normal"/>
    <w:link w:val="FootnoteTextChar"/>
    <w:uiPriority w:val="99"/>
    <w:unhideWhenUsed/>
    <w:rsid w:val="00AA5DD4"/>
    <w:rPr>
      <w:rFonts w:asciiTheme="minorHAnsi" w:eastAsiaTheme="minorHAnsi" w:hAnsiTheme="minorHAnsi" w:cstheme="minorBidi"/>
    </w:rPr>
  </w:style>
  <w:style w:type="character" w:customStyle="1" w:styleId="FootnoteTextChar">
    <w:name w:val="Footnote Text Char"/>
    <w:aliases w:val="Char Char Char"/>
    <w:basedOn w:val="DefaultParagraphFont"/>
    <w:link w:val="FootnoteText"/>
    <w:uiPriority w:val="99"/>
    <w:rsid w:val="00AA5DD4"/>
    <w:rPr>
      <w:sz w:val="20"/>
      <w:szCs w:val="20"/>
    </w:rPr>
  </w:style>
  <w:style w:type="character" w:styleId="FootnoteReference">
    <w:name w:val="footnote reference"/>
    <w:basedOn w:val="DefaultParagraphFont"/>
    <w:uiPriority w:val="99"/>
    <w:unhideWhenUsed/>
    <w:rsid w:val="00AA5DD4"/>
    <w:rPr>
      <w:vertAlign w:val="superscript"/>
    </w:rPr>
  </w:style>
  <w:style w:type="character" w:styleId="Emphasis">
    <w:name w:val="Emphasis"/>
    <w:basedOn w:val="DefaultParagraphFont"/>
    <w:uiPriority w:val="20"/>
    <w:qFormat/>
    <w:rsid w:val="00AA5DD4"/>
    <w:rPr>
      <w:i/>
      <w:iCs/>
    </w:rPr>
  </w:style>
  <w:style w:type="paragraph" w:styleId="ListParagraph">
    <w:name w:val="List Paragraph"/>
    <w:basedOn w:val="Normal"/>
    <w:link w:val="ListParagraphChar"/>
    <w:uiPriority w:val="34"/>
    <w:qFormat/>
    <w:rsid w:val="00AA5DD4"/>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A5DD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basedOn w:val="DefaultParagraphFont"/>
    <w:link w:val="ListParagraph"/>
    <w:uiPriority w:val="34"/>
    <w:locked/>
    <w:rsid w:val="00AA5DD4"/>
  </w:style>
  <w:style w:type="character" w:customStyle="1" w:styleId="Heading1Char">
    <w:name w:val="Heading 1 Char"/>
    <w:aliases w:val="BAB Char"/>
    <w:basedOn w:val="DefaultParagraphFont"/>
    <w:link w:val="Heading1"/>
    <w:uiPriority w:val="9"/>
    <w:rsid w:val="00AA5DD4"/>
    <w:rPr>
      <w:rFonts w:ascii="Times New Roman" w:eastAsiaTheme="majorEastAsia" w:hAnsi="Times New Roman" w:cstheme="majorBidi"/>
      <w:b/>
      <w:bCs/>
      <w:sz w:val="24"/>
      <w:szCs w:val="28"/>
    </w:rPr>
  </w:style>
  <w:style w:type="paragraph" w:styleId="Header">
    <w:name w:val="header"/>
    <w:basedOn w:val="Normal"/>
    <w:link w:val="HeaderChar"/>
    <w:uiPriority w:val="99"/>
    <w:unhideWhenUsed/>
    <w:rsid w:val="00F04176"/>
    <w:pPr>
      <w:tabs>
        <w:tab w:val="center" w:pos="4320"/>
        <w:tab w:val="right" w:pos="8640"/>
      </w:tabs>
    </w:pPr>
  </w:style>
  <w:style w:type="character" w:customStyle="1" w:styleId="HeaderChar">
    <w:name w:val="Header Char"/>
    <w:basedOn w:val="DefaultParagraphFont"/>
    <w:link w:val="Header"/>
    <w:uiPriority w:val="99"/>
    <w:rsid w:val="00F0417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04176"/>
    <w:pPr>
      <w:tabs>
        <w:tab w:val="center" w:pos="4320"/>
        <w:tab w:val="right" w:pos="8640"/>
      </w:tabs>
    </w:pPr>
  </w:style>
  <w:style w:type="character" w:customStyle="1" w:styleId="FooterChar">
    <w:name w:val="Footer Char"/>
    <w:basedOn w:val="DefaultParagraphFont"/>
    <w:link w:val="Footer"/>
    <w:uiPriority w:val="99"/>
    <w:rsid w:val="00F04176"/>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620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620A2E"/>
    <w:rPr>
      <w:rFonts w:ascii="Courier New" w:eastAsia="Times New Roman" w:hAnsi="Courier New" w:cs="Courier New"/>
      <w:sz w:val="20"/>
      <w:szCs w:val="20"/>
      <w:lang w:val="id-ID" w:eastAsia="id-ID"/>
    </w:rPr>
  </w:style>
  <w:style w:type="paragraph" w:styleId="TOC1">
    <w:name w:val="toc 1"/>
    <w:basedOn w:val="Normal"/>
    <w:next w:val="Normal"/>
    <w:autoRedefine/>
    <w:uiPriority w:val="39"/>
    <w:unhideWhenUsed/>
    <w:rsid w:val="008C03BE"/>
    <w:pPr>
      <w:spacing w:after="10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C03BE"/>
    <w:rPr>
      <w:color w:val="0000FF" w:themeColor="hyperlink"/>
      <w:u w:val="single"/>
    </w:rPr>
  </w:style>
  <w:style w:type="character" w:styleId="PageNumber">
    <w:name w:val="page number"/>
    <w:basedOn w:val="DefaultParagraphFont"/>
    <w:uiPriority w:val="99"/>
    <w:semiHidden/>
    <w:unhideWhenUsed/>
    <w:rsid w:val="00766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0705">
      <w:bodyDiv w:val="1"/>
      <w:marLeft w:val="0"/>
      <w:marRight w:val="0"/>
      <w:marTop w:val="0"/>
      <w:marBottom w:val="0"/>
      <w:divBdr>
        <w:top w:val="none" w:sz="0" w:space="0" w:color="auto"/>
        <w:left w:val="none" w:sz="0" w:space="0" w:color="auto"/>
        <w:bottom w:val="none" w:sz="0" w:space="0" w:color="auto"/>
        <w:right w:val="none" w:sz="0" w:space="0" w:color="auto"/>
      </w:divBdr>
    </w:div>
    <w:div w:id="17436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4C147-3E5C-4E76-B5BA-9B60A36E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24</Pages>
  <Words>4071</Words>
  <Characters>23206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My Bro</dc:creator>
  <cp:keywords/>
  <dc:description/>
  <cp:lastModifiedBy>susi</cp:lastModifiedBy>
  <cp:revision>13</cp:revision>
  <cp:lastPrinted>2018-12-11T02:25:00Z</cp:lastPrinted>
  <dcterms:created xsi:type="dcterms:W3CDTF">2018-12-07T06:20:00Z</dcterms:created>
  <dcterms:modified xsi:type="dcterms:W3CDTF">2018-12-12T05:08:00Z</dcterms:modified>
</cp:coreProperties>
</file>