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A2D57" w14:textId="77777777" w:rsidR="000C17B3" w:rsidRPr="00783CA1" w:rsidRDefault="001F7658" w:rsidP="0019115E">
      <w:pPr>
        <w:spacing w:before="480" w:line="240" w:lineRule="auto"/>
        <w:jc w:val="center"/>
        <w:rPr>
          <w:rFonts w:ascii="Arial" w:eastAsia="Arial" w:hAnsi="Arial" w:cs="Arial"/>
          <w:b/>
          <w:sz w:val="28"/>
          <w:szCs w:val="28"/>
        </w:rPr>
      </w:pPr>
      <w:r w:rsidRPr="00783CA1">
        <w:rPr>
          <w:rFonts w:ascii="Arial" w:eastAsia="Arial" w:hAnsi="Arial" w:cs="Arial"/>
          <w:b/>
          <w:sz w:val="28"/>
          <w:szCs w:val="28"/>
        </w:rPr>
        <w:t xml:space="preserve">  </w:t>
      </w:r>
      <w:r w:rsidR="0019115E" w:rsidRPr="00783CA1">
        <w:rPr>
          <w:rFonts w:ascii="Arial" w:eastAsia="Arial" w:hAnsi="Arial" w:cs="Arial"/>
          <w:b/>
          <w:sz w:val="28"/>
          <w:szCs w:val="28"/>
        </w:rPr>
        <w:t>Bimbingan dan Konseling Islam: Analisis Metode Pendekatan REBT dengan teknik konfrontasi dalam Qur’an Surah Al-Anbiya ayat 61-66</w:t>
      </w:r>
    </w:p>
    <w:tbl>
      <w:tblPr>
        <w:tblStyle w:val="a"/>
        <w:tblW w:w="8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948"/>
      </w:tblGrid>
      <w:tr w:rsidR="000C17B3" w:rsidRPr="00783CA1" w14:paraId="61A70D9A" w14:textId="77777777">
        <w:tc>
          <w:tcPr>
            <w:tcW w:w="8618" w:type="dxa"/>
            <w:gridSpan w:val="3"/>
            <w:tcBorders>
              <w:top w:val="single" w:sz="4" w:space="0" w:color="000000"/>
              <w:left w:val="nil"/>
              <w:bottom w:val="single" w:sz="4" w:space="0" w:color="000000"/>
              <w:right w:val="nil"/>
            </w:tcBorders>
          </w:tcPr>
          <w:p w14:paraId="697A5DB6" w14:textId="77777777" w:rsidR="000C17B3" w:rsidRPr="00783CA1" w:rsidRDefault="0019115E" w:rsidP="0019115E">
            <w:pPr>
              <w:spacing w:before="180" w:after="240" w:line="240" w:lineRule="auto"/>
              <w:jc w:val="center"/>
              <w:rPr>
                <w:rFonts w:asciiTheme="minorBidi" w:hAnsiTheme="minorBidi"/>
                <w:b/>
                <w:bCs/>
                <w:sz w:val="20"/>
                <w:szCs w:val="20"/>
              </w:rPr>
            </w:pPr>
            <w:r w:rsidRPr="00783CA1">
              <w:rPr>
                <w:rFonts w:ascii="Arial" w:eastAsia="Arial" w:hAnsi="Arial" w:cs="Arial"/>
                <w:b/>
                <w:sz w:val="22"/>
                <w:szCs w:val="22"/>
              </w:rPr>
              <w:t>Izzah Nur Laili, Rifki Ahmad Fahrezi, dan Arinal Nurkhoirunnisa</w:t>
            </w:r>
          </w:p>
          <w:p w14:paraId="1669F9AB" w14:textId="77777777" w:rsidR="000C17B3" w:rsidRPr="00783CA1" w:rsidRDefault="00FB211D">
            <w:pPr>
              <w:spacing w:line="240" w:lineRule="auto"/>
              <w:jc w:val="center"/>
              <w:rPr>
                <w:rFonts w:ascii="Arial" w:eastAsia="Arial" w:hAnsi="Arial" w:cs="Arial"/>
                <w:i/>
                <w:sz w:val="20"/>
                <w:szCs w:val="20"/>
              </w:rPr>
            </w:pPr>
            <w:r w:rsidRPr="00783CA1">
              <w:rPr>
                <w:rFonts w:ascii="Arial" w:eastAsia="Arial" w:hAnsi="Arial" w:cs="Arial"/>
                <w:i/>
                <w:sz w:val="20"/>
                <w:szCs w:val="20"/>
              </w:rPr>
              <w:t xml:space="preserve">Jurusan </w:t>
            </w:r>
            <w:r w:rsidR="00A35864" w:rsidRPr="00783CA1">
              <w:rPr>
                <w:rFonts w:ascii="Arial" w:eastAsia="Arial" w:hAnsi="Arial" w:cs="Arial"/>
                <w:i/>
                <w:sz w:val="20"/>
                <w:szCs w:val="20"/>
              </w:rPr>
              <w:t>Bimbingan dan Konseling Islam</w:t>
            </w:r>
            <w:r w:rsidRPr="00783CA1">
              <w:rPr>
                <w:rFonts w:ascii="Arial" w:eastAsia="Arial" w:hAnsi="Arial" w:cs="Arial"/>
                <w:i/>
                <w:sz w:val="20"/>
                <w:szCs w:val="20"/>
              </w:rPr>
              <w:t>,</w:t>
            </w:r>
            <w:r w:rsidR="00A35864" w:rsidRPr="00783CA1">
              <w:rPr>
                <w:rFonts w:ascii="Arial" w:eastAsia="Arial" w:hAnsi="Arial" w:cs="Arial"/>
                <w:i/>
                <w:sz w:val="20"/>
                <w:szCs w:val="20"/>
              </w:rPr>
              <w:t xml:space="preserve"> Fakultas Dakwah dan Komunikasi,</w:t>
            </w:r>
            <w:r w:rsidRPr="00783CA1">
              <w:rPr>
                <w:rFonts w:ascii="Arial" w:eastAsia="Arial" w:hAnsi="Arial" w:cs="Arial"/>
                <w:i/>
                <w:sz w:val="20"/>
                <w:szCs w:val="20"/>
              </w:rPr>
              <w:t xml:space="preserve"> Universitas Islam Negeri Sunan Kalijaga Yogyakarta</w:t>
            </w:r>
          </w:p>
          <w:p w14:paraId="7A9BD3D5" w14:textId="77777777" w:rsidR="000C17B3" w:rsidRPr="00783CA1" w:rsidRDefault="00FB211D" w:rsidP="00AC18F7">
            <w:pPr>
              <w:spacing w:line="240" w:lineRule="auto"/>
              <w:jc w:val="center"/>
              <w:rPr>
                <w:rFonts w:ascii="Arial" w:eastAsia="Arial" w:hAnsi="Arial" w:cs="Arial"/>
                <w:i/>
                <w:sz w:val="20"/>
                <w:szCs w:val="20"/>
              </w:rPr>
            </w:pPr>
            <w:r w:rsidRPr="00783CA1">
              <w:rPr>
                <w:rFonts w:ascii="Arial" w:eastAsia="Arial" w:hAnsi="Arial" w:cs="Arial"/>
                <w:i/>
                <w:sz w:val="20"/>
                <w:szCs w:val="20"/>
              </w:rPr>
              <w:t xml:space="preserve">Jl. </w:t>
            </w:r>
            <w:r w:rsidR="00A35864" w:rsidRPr="00783CA1">
              <w:rPr>
                <w:rFonts w:ascii="Arial" w:eastAsia="Arial" w:hAnsi="Arial" w:cs="Arial"/>
                <w:i/>
                <w:sz w:val="20"/>
                <w:szCs w:val="20"/>
              </w:rPr>
              <w:t xml:space="preserve"> Laksda Adisucipto, Papringan, Caturtunggal Kec. Depok, Kab. Sleman, Prov. Daerah Istimewa Yogyakarta, Indonesia</w:t>
            </w:r>
          </w:p>
          <w:p w14:paraId="471A93DB" w14:textId="77777777" w:rsidR="000C17B3" w:rsidRPr="00783CA1" w:rsidRDefault="00FB211D">
            <w:pPr>
              <w:spacing w:after="120" w:line="240" w:lineRule="auto"/>
              <w:jc w:val="center"/>
              <w:rPr>
                <w:rFonts w:ascii="Arial" w:eastAsia="Arial" w:hAnsi="Arial" w:cs="Arial"/>
                <w:sz w:val="20"/>
                <w:szCs w:val="20"/>
              </w:rPr>
            </w:pPr>
            <w:r w:rsidRPr="00783CA1">
              <w:rPr>
                <w:rFonts w:ascii="Arial" w:eastAsia="Arial" w:hAnsi="Arial" w:cs="Arial"/>
                <w:sz w:val="20"/>
                <w:szCs w:val="20"/>
              </w:rPr>
              <w:t xml:space="preserve">e-mail: </w:t>
            </w:r>
            <w:r w:rsidR="000E14D0" w:rsidRPr="000E14D0">
              <w:rPr>
                <w:rFonts w:ascii="Arial" w:eastAsia="Arial" w:hAnsi="Arial" w:cs="Arial"/>
                <w:sz w:val="20"/>
                <w:szCs w:val="20"/>
              </w:rPr>
              <w:t>21102020023</w:t>
            </w:r>
            <w:r w:rsidRPr="00783CA1">
              <w:rPr>
                <w:rFonts w:ascii="Arial" w:eastAsia="Arial" w:hAnsi="Arial" w:cs="Arial"/>
                <w:sz w:val="20"/>
                <w:szCs w:val="20"/>
              </w:rPr>
              <w:t>@</w:t>
            </w:r>
            <w:r w:rsidR="00AC18F7" w:rsidRPr="00783CA1">
              <w:rPr>
                <w:rFonts w:ascii="Arial" w:eastAsia="Arial" w:hAnsi="Arial" w:cs="Arial"/>
                <w:sz w:val="20"/>
                <w:szCs w:val="20"/>
              </w:rPr>
              <w:t>student.uin-suka.ac.id</w:t>
            </w:r>
          </w:p>
        </w:tc>
      </w:tr>
      <w:tr w:rsidR="000C17B3" w:rsidRPr="00783CA1" w14:paraId="79AB865A" w14:textId="77777777">
        <w:tc>
          <w:tcPr>
            <w:tcW w:w="2835" w:type="dxa"/>
            <w:tcBorders>
              <w:top w:val="single" w:sz="4" w:space="0" w:color="000000"/>
              <w:left w:val="nil"/>
              <w:bottom w:val="nil"/>
              <w:right w:val="nil"/>
            </w:tcBorders>
          </w:tcPr>
          <w:p w14:paraId="60C1AD00" w14:textId="77777777" w:rsidR="000C17B3" w:rsidRPr="00783CA1" w:rsidRDefault="00FB211D">
            <w:pPr>
              <w:tabs>
                <w:tab w:val="left" w:pos="2835"/>
                <w:tab w:val="left" w:pos="5670"/>
              </w:tabs>
              <w:spacing w:before="80" w:line="240" w:lineRule="auto"/>
              <w:jc w:val="left"/>
              <w:rPr>
                <w:rFonts w:ascii="Arial" w:eastAsia="Arial" w:hAnsi="Arial" w:cs="Arial"/>
                <w:b/>
                <w:color w:val="FFFFFF"/>
                <w:sz w:val="16"/>
                <w:szCs w:val="16"/>
              </w:rPr>
            </w:pPr>
            <w:r w:rsidRPr="00783CA1">
              <w:rPr>
                <w:rFonts w:ascii="Arial" w:eastAsia="Arial" w:hAnsi="Arial" w:cs="Arial"/>
                <w:color w:val="FFFFFF"/>
                <w:sz w:val="16"/>
                <w:szCs w:val="16"/>
              </w:rPr>
              <w:t>Received: Month xx, 201x</w:t>
            </w:r>
          </w:p>
        </w:tc>
        <w:tc>
          <w:tcPr>
            <w:tcW w:w="2835" w:type="dxa"/>
            <w:tcBorders>
              <w:top w:val="single" w:sz="4" w:space="0" w:color="000000"/>
              <w:left w:val="nil"/>
              <w:bottom w:val="nil"/>
              <w:right w:val="nil"/>
            </w:tcBorders>
          </w:tcPr>
          <w:p w14:paraId="0116D3F6" w14:textId="77777777" w:rsidR="000C17B3" w:rsidRPr="00783CA1" w:rsidRDefault="00FB211D">
            <w:pPr>
              <w:tabs>
                <w:tab w:val="left" w:pos="2835"/>
                <w:tab w:val="left" w:pos="5670"/>
              </w:tabs>
              <w:spacing w:before="80" w:line="240" w:lineRule="auto"/>
              <w:jc w:val="center"/>
              <w:rPr>
                <w:rFonts w:ascii="Arial" w:eastAsia="Arial" w:hAnsi="Arial" w:cs="Arial"/>
                <w:b/>
                <w:color w:val="FFFFFF"/>
                <w:sz w:val="16"/>
                <w:szCs w:val="16"/>
              </w:rPr>
            </w:pPr>
            <w:r w:rsidRPr="00783CA1">
              <w:rPr>
                <w:rFonts w:ascii="Arial" w:eastAsia="Arial" w:hAnsi="Arial" w:cs="Arial"/>
                <w:color w:val="FFFFFF"/>
                <w:sz w:val="16"/>
                <w:szCs w:val="16"/>
              </w:rPr>
              <w:t xml:space="preserve">  Accepted: Month xx, 201x</w:t>
            </w:r>
          </w:p>
        </w:tc>
        <w:tc>
          <w:tcPr>
            <w:tcW w:w="2948" w:type="dxa"/>
            <w:tcBorders>
              <w:top w:val="single" w:sz="4" w:space="0" w:color="000000"/>
              <w:left w:val="nil"/>
              <w:bottom w:val="nil"/>
              <w:right w:val="nil"/>
            </w:tcBorders>
          </w:tcPr>
          <w:p w14:paraId="63CE3A9D" w14:textId="77777777" w:rsidR="000C17B3" w:rsidRPr="00783CA1" w:rsidRDefault="00FB211D">
            <w:pPr>
              <w:tabs>
                <w:tab w:val="left" w:pos="5670"/>
              </w:tabs>
              <w:spacing w:before="80" w:line="240" w:lineRule="auto"/>
              <w:jc w:val="right"/>
              <w:rPr>
                <w:rFonts w:ascii="Arial" w:eastAsia="Arial" w:hAnsi="Arial" w:cs="Arial"/>
                <w:b/>
                <w:color w:val="FFFFFF"/>
                <w:sz w:val="16"/>
                <w:szCs w:val="16"/>
              </w:rPr>
            </w:pPr>
            <w:r w:rsidRPr="00783CA1">
              <w:rPr>
                <w:rFonts w:ascii="Arial" w:eastAsia="Arial" w:hAnsi="Arial" w:cs="Arial"/>
                <w:color w:val="FFFFFF"/>
                <w:sz w:val="16"/>
                <w:szCs w:val="16"/>
              </w:rPr>
              <w:t>Online Published: Month  xx, 201x</w:t>
            </w:r>
          </w:p>
        </w:tc>
      </w:tr>
    </w:tbl>
    <w:p w14:paraId="444E36E3" w14:textId="77777777" w:rsidR="000C17B3" w:rsidRPr="00783CA1" w:rsidRDefault="00FB211D">
      <w:pPr>
        <w:spacing w:before="400" w:after="200" w:line="240" w:lineRule="auto"/>
        <w:jc w:val="center"/>
        <w:rPr>
          <w:rFonts w:ascii="Arial" w:eastAsia="Arial" w:hAnsi="Arial" w:cs="Arial"/>
          <w:b/>
          <w:i/>
          <w:sz w:val="22"/>
          <w:szCs w:val="22"/>
        </w:rPr>
      </w:pPr>
      <w:r w:rsidRPr="00783CA1">
        <w:rPr>
          <w:rFonts w:ascii="Arial" w:eastAsia="Arial" w:hAnsi="Arial" w:cs="Arial"/>
          <w:b/>
          <w:i/>
          <w:sz w:val="22"/>
          <w:szCs w:val="22"/>
        </w:rPr>
        <w:t>ABSTRACT</w:t>
      </w:r>
    </w:p>
    <w:p w14:paraId="079C769D" w14:textId="77777777" w:rsidR="00AC18F7" w:rsidRPr="00783CA1" w:rsidRDefault="00AC18F7" w:rsidP="00D84EB3">
      <w:pPr>
        <w:pBdr>
          <w:top w:val="nil"/>
          <w:left w:val="nil"/>
          <w:bottom w:val="nil"/>
          <w:right w:val="nil"/>
          <w:between w:val="nil"/>
        </w:pBdr>
        <w:tabs>
          <w:tab w:val="center" w:pos="4320"/>
          <w:tab w:val="right" w:pos="8640"/>
        </w:tabs>
        <w:spacing w:before="60" w:line="240" w:lineRule="auto"/>
        <w:ind w:left="-57" w:right="-57"/>
        <w:rPr>
          <w:rFonts w:ascii="Arial" w:eastAsia="Arial" w:hAnsi="Arial" w:cs="Arial"/>
          <w:color w:val="212121"/>
          <w:sz w:val="20"/>
          <w:szCs w:val="20"/>
        </w:rPr>
      </w:pPr>
      <w:r w:rsidRPr="00783CA1">
        <w:rPr>
          <w:rFonts w:ascii="Arial" w:eastAsia="Arial" w:hAnsi="Arial" w:cs="Arial"/>
          <w:color w:val="212121"/>
          <w:sz w:val="20"/>
          <w:szCs w:val="20"/>
        </w:rPr>
        <w:t>This article is motivated by the researcher's desire to dig deeper into the REBT counseling approach using confrontation techniques in the Qur'an Surah Al-Anbiya verses 61-66. The purpose of this study is to analyze the REBT counseling approach method contained in the Qur'an surah Al-Anbiya verses 61-66, namely the story of Prophet Ibrahim as. with the idolatrous kaldan people. The research method used is library research and the data obtained is then analyzed by content analysis. In the Qur'an surah Al-anbiya verses 61-66, namely the story of Prophet Ibrahim as. there is a deviant thought (irrational belief) in the people of Prophet Ibrahim as. namely the Kaldan people who worship idols. The results of the researcher's analysis in the story, the researcher found a REBT (Rational Emotive Behavior Therapy) counseling approach method with confrontation techniques carried out by Prophet Ibrahim to the Kaldan people. This method can be used by counselors when dealing with clients who have irrational beliefs about something.</w:t>
      </w:r>
    </w:p>
    <w:p w14:paraId="187F17D7" w14:textId="77777777" w:rsidR="000C17B3" w:rsidRPr="00783CA1" w:rsidRDefault="000C17B3">
      <w:pPr>
        <w:spacing w:line="240" w:lineRule="auto"/>
        <w:rPr>
          <w:rFonts w:ascii="Arial" w:eastAsia="Arial" w:hAnsi="Arial" w:cs="Arial"/>
          <w:b/>
          <w:i/>
          <w:sz w:val="20"/>
          <w:szCs w:val="20"/>
        </w:rPr>
      </w:pPr>
    </w:p>
    <w:p w14:paraId="5EC24C6D" w14:textId="77777777" w:rsidR="00D84EB3" w:rsidRPr="00783CA1" w:rsidRDefault="00FB211D" w:rsidP="00D84EB3">
      <w:pPr>
        <w:rPr>
          <w:rFonts w:asciiTheme="minorBidi" w:hAnsiTheme="minorBidi"/>
          <w:sz w:val="20"/>
          <w:szCs w:val="20"/>
        </w:rPr>
      </w:pPr>
      <w:r w:rsidRPr="00783CA1">
        <w:rPr>
          <w:rFonts w:ascii="Arial" w:eastAsia="Arial" w:hAnsi="Arial" w:cs="Arial"/>
          <w:b/>
          <w:i/>
          <w:sz w:val="20"/>
          <w:szCs w:val="20"/>
        </w:rPr>
        <w:t xml:space="preserve">Key word: </w:t>
      </w:r>
      <w:r w:rsidR="00D84EB3" w:rsidRPr="00783CA1">
        <w:rPr>
          <w:rFonts w:ascii="Arial" w:eastAsia="Arial" w:hAnsi="Arial" w:cs="Arial"/>
          <w:i/>
          <w:sz w:val="20"/>
          <w:szCs w:val="20"/>
        </w:rPr>
        <w:t>REBT</w:t>
      </w:r>
      <w:r w:rsidR="00FD0F13">
        <w:rPr>
          <w:rFonts w:ascii="Arial" w:eastAsia="Arial" w:hAnsi="Arial" w:cs="Arial"/>
          <w:i/>
          <w:sz w:val="20"/>
          <w:szCs w:val="20"/>
        </w:rPr>
        <w:t xml:space="preserve"> (Rational Emotive Behavior Therapy)</w:t>
      </w:r>
      <w:r w:rsidR="00D84EB3" w:rsidRPr="00783CA1">
        <w:rPr>
          <w:rFonts w:ascii="Arial" w:eastAsia="Arial" w:hAnsi="Arial" w:cs="Arial"/>
          <w:i/>
          <w:sz w:val="20"/>
          <w:szCs w:val="20"/>
        </w:rPr>
        <w:t>, Al-Anbiya 61-66, confrontation.</w:t>
      </w:r>
    </w:p>
    <w:p w14:paraId="5EFAC9B6" w14:textId="77777777" w:rsidR="000C17B3" w:rsidRPr="00783CA1" w:rsidRDefault="00FB211D">
      <w:pPr>
        <w:spacing w:before="400" w:after="200" w:line="240" w:lineRule="auto"/>
        <w:jc w:val="center"/>
        <w:rPr>
          <w:rFonts w:ascii="Arial" w:eastAsia="Arial" w:hAnsi="Arial" w:cs="Arial"/>
          <w:b/>
          <w:i/>
          <w:sz w:val="22"/>
          <w:szCs w:val="22"/>
        </w:rPr>
      </w:pPr>
      <w:r w:rsidRPr="00783CA1">
        <w:rPr>
          <w:rFonts w:ascii="Arial" w:eastAsia="Arial" w:hAnsi="Arial" w:cs="Arial"/>
          <w:b/>
          <w:sz w:val="22"/>
          <w:szCs w:val="22"/>
        </w:rPr>
        <w:t>ABSTRAK</w:t>
      </w:r>
      <w:r w:rsidRPr="00783CA1">
        <w:rPr>
          <w:rFonts w:ascii="Arial" w:eastAsia="Arial" w:hAnsi="Arial" w:cs="Arial"/>
          <w:b/>
          <w:i/>
          <w:sz w:val="22"/>
          <w:szCs w:val="22"/>
        </w:rPr>
        <w:t xml:space="preserve"> </w:t>
      </w:r>
    </w:p>
    <w:p w14:paraId="56193C55" w14:textId="77777777" w:rsidR="00D84EB3" w:rsidRPr="00783CA1" w:rsidRDefault="00D84EB3" w:rsidP="00D84EB3">
      <w:pPr>
        <w:spacing w:line="240" w:lineRule="auto"/>
        <w:ind w:firstLine="709"/>
        <w:rPr>
          <w:rFonts w:ascii="Arial" w:eastAsia="Arial" w:hAnsi="Arial" w:cs="Arial"/>
          <w:sz w:val="20"/>
          <w:szCs w:val="20"/>
        </w:rPr>
      </w:pPr>
      <w:r w:rsidRPr="00783CA1">
        <w:rPr>
          <w:rFonts w:ascii="Arial" w:eastAsia="Arial" w:hAnsi="Arial" w:cs="Arial"/>
          <w:sz w:val="20"/>
          <w:szCs w:val="20"/>
        </w:rPr>
        <w:t>Artikel ini dilatar belakangi oleh keinginan peneliti untuk menggali lebih dalam tentang pendekatan konseling REBT dengan menggunakan teknik konfrontasi yang ada dalam Qur’an Surah Al-Anbiya ayat 61-66. Tujuan dari penelitian ini adalah untuk menganalisis metode pendekatan konseling REBT yang terdapat dalam Qur’an surah Al-Anbiya ayat 61-66 yakni tentang kisah Nabi Ibrahim as. dengan kaum kaldan penyembah berhala. Adapun metode penelitian yang digunakan adalah penelitian kepustakaan (</w:t>
      </w:r>
      <w:r w:rsidRPr="00783CA1">
        <w:rPr>
          <w:rFonts w:ascii="Arial" w:eastAsia="Arial" w:hAnsi="Arial" w:cs="Arial"/>
          <w:i/>
          <w:iCs/>
          <w:sz w:val="20"/>
          <w:szCs w:val="20"/>
        </w:rPr>
        <w:t>library research</w:t>
      </w:r>
      <w:r w:rsidRPr="00783CA1">
        <w:rPr>
          <w:rFonts w:ascii="Arial" w:eastAsia="Arial" w:hAnsi="Arial" w:cs="Arial"/>
          <w:sz w:val="20"/>
          <w:szCs w:val="20"/>
        </w:rPr>
        <w:t xml:space="preserve">) dan data yang diperoleh kemudian dianalisis dengan </w:t>
      </w:r>
      <w:r w:rsidR="002F0EDF">
        <w:rPr>
          <w:rFonts w:ascii="Arial" w:eastAsia="Arial" w:hAnsi="Arial" w:cs="Arial"/>
          <w:sz w:val="20"/>
          <w:szCs w:val="20"/>
        </w:rPr>
        <w:t xml:space="preserve">menggunakan </w:t>
      </w:r>
      <w:r w:rsidRPr="00783CA1">
        <w:rPr>
          <w:rFonts w:ascii="Arial" w:eastAsia="Arial" w:hAnsi="Arial" w:cs="Arial"/>
          <w:sz w:val="20"/>
          <w:szCs w:val="20"/>
        </w:rPr>
        <w:t>analisis isi (</w:t>
      </w:r>
      <w:r w:rsidRPr="00783CA1">
        <w:rPr>
          <w:rFonts w:ascii="Arial" w:eastAsia="Arial" w:hAnsi="Arial" w:cs="Arial"/>
          <w:i/>
          <w:iCs/>
          <w:sz w:val="20"/>
          <w:szCs w:val="20"/>
        </w:rPr>
        <w:t>content analysis</w:t>
      </w:r>
      <w:r w:rsidRPr="00783CA1">
        <w:rPr>
          <w:rFonts w:ascii="Arial" w:eastAsia="Arial" w:hAnsi="Arial" w:cs="Arial"/>
          <w:sz w:val="20"/>
          <w:szCs w:val="20"/>
        </w:rPr>
        <w:t>). Dalam Qur’an surah Al-anbiya ayat 61-66 yaitu kisah Nabi Ibrahim as. terdapat pemikiran yang menyimpang (irrational believe) pada kaum Nabi Ibrahim as. yaitu kaum Kaldan yang menyembah berhala. Hasil analisa peneliti dalam kisah tersebut, peneliti menemukan adanya metode pendekatan konseling REBT (</w:t>
      </w:r>
      <w:r w:rsidRPr="00783CA1">
        <w:rPr>
          <w:rFonts w:ascii="Arial" w:eastAsia="Arial" w:hAnsi="Arial" w:cs="Arial"/>
          <w:i/>
          <w:iCs/>
          <w:sz w:val="20"/>
          <w:szCs w:val="20"/>
        </w:rPr>
        <w:t>Rational Emotif Behavior Therapy</w:t>
      </w:r>
      <w:r w:rsidRPr="00783CA1">
        <w:rPr>
          <w:rFonts w:ascii="Arial" w:eastAsia="Arial" w:hAnsi="Arial" w:cs="Arial"/>
          <w:sz w:val="20"/>
          <w:szCs w:val="20"/>
        </w:rPr>
        <w:t>) dengan teknik konfrontasi yang dilakukan oleh Nabi Ibrahim kepada kaum Kaldan. Metode ini dapat digunakan oleh konselor saat menghadapi klien yang memiliki pemikiran yang menyimpang (</w:t>
      </w:r>
      <w:r w:rsidRPr="00783CA1">
        <w:rPr>
          <w:rFonts w:ascii="Arial" w:eastAsia="Arial" w:hAnsi="Arial" w:cs="Arial"/>
          <w:i/>
          <w:iCs/>
          <w:sz w:val="20"/>
          <w:szCs w:val="20"/>
        </w:rPr>
        <w:t>irrational belie</w:t>
      </w:r>
      <w:r w:rsidR="00C2635F" w:rsidRPr="00783CA1">
        <w:rPr>
          <w:rFonts w:ascii="Arial" w:eastAsia="Arial" w:hAnsi="Arial" w:cs="Arial"/>
          <w:i/>
          <w:iCs/>
          <w:sz w:val="20"/>
          <w:szCs w:val="20"/>
        </w:rPr>
        <w:t>fs</w:t>
      </w:r>
      <w:r w:rsidRPr="00783CA1">
        <w:rPr>
          <w:rFonts w:ascii="Arial" w:eastAsia="Arial" w:hAnsi="Arial" w:cs="Arial"/>
          <w:sz w:val="20"/>
          <w:szCs w:val="20"/>
        </w:rPr>
        <w:t>) terhadap sesuatu.</w:t>
      </w:r>
    </w:p>
    <w:p w14:paraId="212C7454" w14:textId="77777777" w:rsidR="000C17B3" w:rsidRPr="00783CA1" w:rsidRDefault="000C17B3">
      <w:pPr>
        <w:spacing w:line="240" w:lineRule="auto"/>
        <w:rPr>
          <w:rFonts w:ascii="Arial" w:eastAsia="Arial" w:hAnsi="Arial" w:cs="Arial"/>
          <w:b/>
          <w:i/>
          <w:sz w:val="20"/>
          <w:szCs w:val="20"/>
        </w:rPr>
      </w:pPr>
    </w:p>
    <w:p w14:paraId="41778020" w14:textId="77777777" w:rsidR="000C17B3" w:rsidRDefault="00FB211D">
      <w:pPr>
        <w:spacing w:line="240" w:lineRule="auto"/>
        <w:rPr>
          <w:rFonts w:ascii="Arial" w:eastAsia="Arial" w:hAnsi="Arial" w:cs="Arial"/>
          <w:i/>
          <w:sz w:val="20"/>
          <w:szCs w:val="20"/>
        </w:rPr>
      </w:pPr>
      <w:r w:rsidRPr="00783CA1">
        <w:rPr>
          <w:rFonts w:ascii="Arial" w:eastAsia="Arial" w:hAnsi="Arial" w:cs="Arial"/>
          <w:b/>
          <w:i/>
          <w:sz w:val="20"/>
          <w:szCs w:val="20"/>
        </w:rPr>
        <w:t xml:space="preserve">Kata Kunci: </w:t>
      </w:r>
      <w:r w:rsidR="00D84EB3" w:rsidRPr="00783CA1">
        <w:rPr>
          <w:rFonts w:ascii="Arial" w:eastAsia="Arial" w:hAnsi="Arial" w:cs="Arial"/>
          <w:i/>
          <w:sz w:val="20"/>
          <w:szCs w:val="20"/>
        </w:rPr>
        <w:t>REBT</w:t>
      </w:r>
      <w:r w:rsidR="00FD0F13">
        <w:rPr>
          <w:rFonts w:ascii="Arial" w:eastAsia="Arial" w:hAnsi="Arial" w:cs="Arial"/>
          <w:i/>
          <w:sz w:val="20"/>
          <w:szCs w:val="20"/>
        </w:rPr>
        <w:t xml:space="preserve"> (Rational Emotive Behavior Therapy)</w:t>
      </w:r>
      <w:r w:rsidR="00D84EB3" w:rsidRPr="00783CA1">
        <w:rPr>
          <w:rFonts w:ascii="Arial" w:eastAsia="Arial" w:hAnsi="Arial" w:cs="Arial"/>
          <w:i/>
          <w:sz w:val="20"/>
          <w:szCs w:val="20"/>
        </w:rPr>
        <w:t>, konfrontasi, Al-Anbiya 61-</w:t>
      </w:r>
      <w:r w:rsidR="00E16B9D" w:rsidRPr="00783CA1">
        <w:rPr>
          <w:rFonts w:ascii="Arial" w:eastAsia="Arial" w:hAnsi="Arial" w:cs="Arial"/>
          <w:i/>
          <w:sz w:val="20"/>
          <w:szCs w:val="20"/>
        </w:rPr>
        <w:t>66</w:t>
      </w:r>
    </w:p>
    <w:p w14:paraId="207B1BA7" w14:textId="77777777" w:rsidR="008A3734" w:rsidRPr="00783CA1" w:rsidRDefault="008A3734">
      <w:pPr>
        <w:spacing w:line="240" w:lineRule="auto"/>
        <w:rPr>
          <w:rFonts w:ascii="Arial" w:eastAsia="Arial" w:hAnsi="Arial" w:cs="Arial"/>
          <w:i/>
          <w:sz w:val="20"/>
          <w:szCs w:val="20"/>
        </w:rPr>
      </w:pPr>
    </w:p>
    <w:p w14:paraId="2DE088D8" w14:textId="77777777" w:rsidR="00E16B9D" w:rsidRPr="00783CA1" w:rsidRDefault="00E16B9D">
      <w:pPr>
        <w:spacing w:line="240" w:lineRule="auto"/>
        <w:rPr>
          <w:rFonts w:ascii="Arial" w:eastAsia="Arial" w:hAnsi="Arial" w:cs="Arial"/>
          <w:i/>
          <w:sz w:val="20"/>
          <w:szCs w:val="20"/>
        </w:rPr>
      </w:pPr>
    </w:p>
    <w:p w14:paraId="19EEA2A2" w14:textId="77777777" w:rsidR="000C17B3" w:rsidRPr="00783CA1" w:rsidRDefault="000C17B3">
      <w:pPr>
        <w:rPr>
          <w:rFonts w:ascii="Arial" w:eastAsia="Arial" w:hAnsi="Arial" w:cs="Arial"/>
        </w:rPr>
        <w:sectPr w:rsidR="000C17B3" w:rsidRPr="00783CA1" w:rsidSect="004B25E7">
          <w:headerReference w:type="default" r:id="rId9"/>
          <w:headerReference w:type="first" r:id="rId10"/>
          <w:footerReference w:type="first" r:id="rId11"/>
          <w:pgSz w:w="11906" w:h="16838"/>
          <w:pgMar w:top="1418" w:right="1701" w:bottom="1418" w:left="1701" w:header="851" w:footer="851" w:gutter="0"/>
          <w:pgNumType w:start="38"/>
          <w:cols w:space="720"/>
          <w:titlePg/>
          <w:docGrid w:linePitch="326"/>
        </w:sectPr>
      </w:pPr>
    </w:p>
    <w:p w14:paraId="72E1E45C" w14:textId="77777777" w:rsidR="000C17B3" w:rsidRPr="00783CA1" w:rsidRDefault="00FB211D">
      <w:pPr>
        <w:keepNext/>
        <w:pBdr>
          <w:top w:val="nil"/>
          <w:left w:val="nil"/>
          <w:bottom w:val="nil"/>
          <w:right w:val="nil"/>
          <w:between w:val="nil"/>
        </w:pBdr>
        <w:spacing w:line="480" w:lineRule="auto"/>
        <w:ind w:right="-143"/>
        <w:rPr>
          <w:rFonts w:ascii="Arial" w:eastAsia="Arial" w:hAnsi="Arial" w:cs="Arial"/>
          <w:b/>
          <w:color w:val="000000"/>
          <w:sz w:val="22"/>
          <w:szCs w:val="22"/>
        </w:rPr>
      </w:pPr>
      <w:r w:rsidRPr="00783CA1">
        <w:rPr>
          <w:rFonts w:ascii="Arial" w:eastAsia="Arial" w:hAnsi="Arial" w:cs="Arial"/>
          <w:b/>
          <w:color w:val="000000"/>
          <w:sz w:val="22"/>
          <w:szCs w:val="22"/>
        </w:rPr>
        <w:lastRenderedPageBreak/>
        <w:t>PENDAHULUAN</w:t>
      </w:r>
      <w:r w:rsidRPr="00783CA1">
        <w:rPr>
          <w:rFonts w:ascii="Arial" w:eastAsia="Arial" w:hAnsi="Arial" w:cs="Arial"/>
          <w:b/>
          <w:color w:val="215868"/>
          <w:sz w:val="22"/>
          <w:szCs w:val="22"/>
        </w:rPr>
        <w:t xml:space="preserve"> </w:t>
      </w:r>
    </w:p>
    <w:p w14:paraId="5F029083" w14:textId="77777777" w:rsidR="00E16B9D" w:rsidRPr="00783CA1" w:rsidRDefault="00E16B9D" w:rsidP="00164F64">
      <w:pPr>
        <w:pBdr>
          <w:top w:val="nil"/>
          <w:left w:val="nil"/>
          <w:bottom w:val="nil"/>
          <w:right w:val="nil"/>
          <w:between w:val="nil"/>
        </w:pBdr>
        <w:tabs>
          <w:tab w:val="left" w:pos="480"/>
          <w:tab w:val="left" w:pos="567"/>
        </w:tabs>
        <w:ind w:firstLine="567"/>
        <w:rPr>
          <w:rFonts w:ascii="Arial" w:eastAsia="Arial" w:hAnsi="Arial" w:cs="Arial"/>
          <w:color w:val="000000"/>
          <w:sz w:val="20"/>
          <w:szCs w:val="20"/>
        </w:rPr>
      </w:pPr>
      <w:r w:rsidRPr="00783CA1">
        <w:rPr>
          <w:rFonts w:ascii="Arial" w:eastAsia="Arial" w:hAnsi="Arial" w:cs="Arial"/>
          <w:color w:val="000000"/>
          <w:sz w:val="20"/>
          <w:szCs w:val="20"/>
        </w:rPr>
        <w:t xml:space="preserve">Agama Islam dapat dikatakan sangat berjaya dalam menyebarluaskan ajarannya. </w:t>
      </w:r>
      <w:r w:rsidR="001F7658" w:rsidRPr="00783CA1">
        <w:rPr>
          <w:rFonts w:ascii="Arial" w:eastAsia="Arial" w:hAnsi="Arial" w:cs="Arial"/>
          <w:color w:val="000000"/>
          <w:sz w:val="20"/>
          <w:szCs w:val="20"/>
        </w:rPr>
        <w:t>Hal ini di</w:t>
      </w:r>
      <w:r w:rsidRPr="00783CA1">
        <w:rPr>
          <w:rFonts w:ascii="Arial" w:eastAsia="Arial" w:hAnsi="Arial" w:cs="Arial"/>
          <w:color w:val="000000"/>
          <w:sz w:val="20"/>
          <w:szCs w:val="20"/>
        </w:rPr>
        <w:t>dasarkan</w:t>
      </w:r>
      <w:r w:rsidR="00677F9F" w:rsidRPr="00783CA1">
        <w:rPr>
          <w:rFonts w:ascii="Arial" w:eastAsia="Arial" w:hAnsi="Arial" w:cs="Arial"/>
          <w:color w:val="000000"/>
          <w:sz w:val="20"/>
          <w:szCs w:val="20"/>
        </w:rPr>
        <w:t xml:space="preserve"> pada</w:t>
      </w:r>
      <w:r w:rsidRPr="00783CA1">
        <w:rPr>
          <w:rFonts w:ascii="Arial" w:eastAsia="Arial" w:hAnsi="Arial" w:cs="Arial"/>
          <w:color w:val="000000"/>
          <w:sz w:val="20"/>
          <w:szCs w:val="20"/>
        </w:rPr>
        <w:t xml:space="preserve"> data </w:t>
      </w:r>
      <w:r w:rsidRPr="009D379E">
        <w:rPr>
          <w:rFonts w:ascii="Arial" w:eastAsia="Arial" w:hAnsi="Arial" w:cs="Arial"/>
          <w:i/>
          <w:iCs/>
          <w:color w:val="000000"/>
          <w:sz w:val="20"/>
          <w:szCs w:val="20"/>
        </w:rPr>
        <w:t>World Population Review</w:t>
      </w:r>
      <w:r w:rsidR="001F7658" w:rsidRPr="009D379E">
        <w:rPr>
          <w:rFonts w:ascii="Arial" w:eastAsia="Arial" w:hAnsi="Arial" w:cs="Arial"/>
          <w:i/>
          <w:iCs/>
          <w:color w:val="000000"/>
          <w:sz w:val="20"/>
          <w:szCs w:val="20"/>
        </w:rPr>
        <w:t xml:space="preserve"> </w:t>
      </w:r>
      <w:r w:rsidR="001F7658" w:rsidRPr="00783CA1">
        <w:rPr>
          <w:rFonts w:ascii="Arial" w:eastAsia="Arial" w:hAnsi="Arial" w:cs="Arial"/>
          <w:color w:val="000000"/>
          <w:sz w:val="20"/>
          <w:szCs w:val="20"/>
        </w:rPr>
        <w:t>yang menyatakan bahwa</w:t>
      </w:r>
      <w:r w:rsidRPr="00783CA1">
        <w:rPr>
          <w:rFonts w:ascii="Arial" w:eastAsia="Arial" w:hAnsi="Arial" w:cs="Arial"/>
          <w:color w:val="000000"/>
          <w:sz w:val="20"/>
          <w:szCs w:val="20"/>
        </w:rPr>
        <w:t xml:space="preserve"> umat Islam di dunia mencapai angka lebih dari dua miliar Muslim di seluruh dunia, menjadikan Islam sebagai agama terbesar kedua di dunia setelah agama Kristen. Bahkan, banyak peneliti memproyeksikan bahwa umat Islam akan melebihi jumlah umat Kristen pada tahun 2050</w:t>
      </w:r>
      <w:r w:rsidR="00BE3587">
        <w:rPr>
          <w:rFonts w:ascii="Arial" w:eastAsia="Arial" w:hAnsi="Arial" w:cs="Arial"/>
          <w:color w:val="000000"/>
          <w:sz w:val="20"/>
          <w:szCs w:val="20"/>
        </w:rPr>
        <w:t xml:space="preserve"> </w:t>
      </w:r>
      <w:r w:rsidRPr="00783CA1">
        <w:rPr>
          <w:rFonts w:ascii="Arial" w:eastAsia="Arial" w:hAnsi="Arial" w:cs="Arial"/>
          <w:color w:val="000000"/>
          <w:sz w:val="20"/>
          <w:szCs w:val="20"/>
        </w:rPr>
        <w:fldChar w:fldCharType="begin" w:fldLock="1"/>
      </w:r>
      <w:r w:rsidR="00833A37">
        <w:rPr>
          <w:rFonts w:ascii="Arial" w:eastAsia="Arial" w:hAnsi="Arial" w:cs="Arial"/>
          <w:color w:val="000000"/>
          <w:sz w:val="20"/>
          <w:szCs w:val="20"/>
        </w:rPr>
        <w:instrText>ADDIN CSL_CITATION {"citationItems":[{"id":"ITEM-1","itemData":{"URL":"https://worldpopulationreview.com/country-rankings/muslim-population-by-country","container-title":"World Population Review","id":"ITEM-1","issued":{"date-parts":[["2024"]]},"title":"Muslim Population by Country 2024","type":"webpage"},"uris":["http://www.mendeley.com/documents/?uuid=e61d15dc-9c89-43f5-b3da-65077f7c8d46"]}],"mendeley":{"formattedCitation":"(&lt;i&gt;Muslim Population by Country 2024&lt;/i&gt;, 2024)","plainTextFormattedCitation":"(Muslim Population by Country 2024, 2024)","previouslyFormattedCitation":"[1]"},"properties":{"noteIndex":0},"schema":"https://github.com/citation-style-language/schema/raw/master/csl-citation.json"}</w:instrText>
      </w:r>
      <w:r w:rsidRPr="00783CA1">
        <w:rPr>
          <w:rFonts w:ascii="Arial" w:eastAsia="Arial" w:hAnsi="Arial" w:cs="Arial"/>
          <w:color w:val="000000"/>
          <w:sz w:val="20"/>
          <w:szCs w:val="20"/>
        </w:rPr>
        <w:fldChar w:fldCharType="separate"/>
      </w:r>
      <w:r w:rsidR="00833A37" w:rsidRPr="00833A37">
        <w:rPr>
          <w:rFonts w:ascii="Arial" w:eastAsia="Arial" w:hAnsi="Arial" w:cs="Arial"/>
          <w:noProof/>
          <w:color w:val="000000"/>
          <w:sz w:val="20"/>
          <w:szCs w:val="20"/>
        </w:rPr>
        <w:t>(</w:t>
      </w:r>
      <w:r w:rsidR="00833A37" w:rsidRPr="00833A37">
        <w:rPr>
          <w:rFonts w:ascii="Arial" w:eastAsia="Arial" w:hAnsi="Arial" w:cs="Arial"/>
          <w:i/>
          <w:noProof/>
          <w:color w:val="000000"/>
          <w:sz w:val="20"/>
          <w:szCs w:val="20"/>
        </w:rPr>
        <w:t>Muslim Population by Country 2024</w:t>
      </w:r>
      <w:r w:rsidR="00833A37" w:rsidRPr="00833A37">
        <w:rPr>
          <w:rFonts w:ascii="Arial" w:eastAsia="Arial" w:hAnsi="Arial" w:cs="Arial"/>
          <w:noProof/>
          <w:color w:val="000000"/>
          <w:sz w:val="20"/>
          <w:szCs w:val="20"/>
        </w:rPr>
        <w:t>, 2024)</w:t>
      </w:r>
      <w:r w:rsidRPr="00783CA1">
        <w:rPr>
          <w:rFonts w:ascii="Arial" w:eastAsia="Arial" w:hAnsi="Arial" w:cs="Arial"/>
          <w:color w:val="000000"/>
          <w:sz w:val="20"/>
          <w:szCs w:val="20"/>
        </w:rPr>
        <w:fldChar w:fldCharType="end"/>
      </w:r>
      <w:r w:rsidR="00BE3587">
        <w:rPr>
          <w:rFonts w:ascii="Arial" w:eastAsia="Arial" w:hAnsi="Arial" w:cs="Arial"/>
          <w:color w:val="000000"/>
          <w:sz w:val="20"/>
          <w:szCs w:val="20"/>
        </w:rPr>
        <w:t xml:space="preserve">. </w:t>
      </w:r>
      <w:r w:rsidRPr="00783CA1">
        <w:rPr>
          <w:rFonts w:ascii="Arial" w:eastAsia="Arial" w:hAnsi="Arial" w:cs="Arial"/>
          <w:color w:val="000000"/>
          <w:sz w:val="20"/>
          <w:szCs w:val="20"/>
        </w:rPr>
        <w:t>Hal ini tidak terlepas dari dakwah yang diterapkan para dai dengan menggunakan metode atau pendekatan yang tepat.</w:t>
      </w:r>
      <w:r w:rsidR="00A11190" w:rsidRPr="00783CA1">
        <w:rPr>
          <w:rFonts w:ascii="Arial" w:eastAsia="Arial" w:hAnsi="Arial" w:cs="Arial"/>
          <w:color w:val="000000"/>
          <w:sz w:val="20"/>
          <w:szCs w:val="20"/>
        </w:rPr>
        <w:t xml:space="preserve"> Pengertian</w:t>
      </w:r>
      <w:r w:rsidRPr="00783CA1">
        <w:rPr>
          <w:rFonts w:ascii="Arial" w:eastAsia="Arial" w:hAnsi="Arial" w:cs="Arial"/>
          <w:color w:val="000000"/>
          <w:sz w:val="20"/>
          <w:szCs w:val="20"/>
        </w:rPr>
        <w:t xml:space="preserve"> </w:t>
      </w:r>
      <w:r w:rsidR="00A11190" w:rsidRPr="00783CA1">
        <w:rPr>
          <w:rFonts w:ascii="Arial" w:eastAsia="Arial" w:hAnsi="Arial" w:cs="Arial"/>
          <w:color w:val="000000"/>
          <w:sz w:val="20"/>
          <w:szCs w:val="20"/>
        </w:rPr>
        <w:t>d</w:t>
      </w:r>
      <w:r w:rsidRPr="00783CA1">
        <w:rPr>
          <w:rFonts w:ascii="Arial" w:eastAsia="Arial" w:hAnsi="Arial" w:cs="Arial"/>
          <w:color w:val="000000"/>
          <w:sz w:val="20"/>
          <w:szCs w:val="20"/>
        </w:rPr>
        <w:t>akwah sendiri memiliki pengertian suatu cara yang tujuannya merubah masyarakat atau individu untuk meyakini, mengimani, dan mengamalkan ajaran Islam</w:t>
      </w:r>
      <w:r w:rsidR="00BE3587">
        <w:rPr>
          <w:rFonts w:ascii="Arial" w:eastAsia="Arial" w:hAnsi="Arial" w:cs="Arial"/>
          <w:color w:val="000000"/>
          <w:sz w:val="20"/>
          <w:szCs w:val="20"/>
        </w:rPr>
        <w:t xml:space="preserve"> </w:t>
      </w:r>
      <w:r w:rsidRPr="00783CA1">
        <w:rPr>
          <w:rFonts w:ascii="Arial" w:eastAsia="Arial" w:hAnsi="Arial" w:cs="Arial"/>
          <w:color w:val="000000"/>
          <w:sz w:val="20"/>
          <w:szCs w:val="20"/>
        </w:rPr>
        <w:fldChar w:fldCharType="begin" w:fldLock="1"/>
      </w:r>
      <w:r w:rsidR="00833A37">
        <w:rPr>
          <w:rFonts w:ascii="Arial" w:eastAsia="Arial" w:hAnsi="Arial" w:cs="Arial"/>
          <w:color w:val="000000"/>
          <w:sz w:val="20"/>
          <w:szCs w:val="20"/>
        </w:rPr>
        <w:instrText>ADDIN CSL_CITATION {"citationItems":[{"id":"ITEM-1","itemData":{"abstract":"The success of da'wah is directly proportional to the success of the applied communication. One form of Islam's great concern for communication is that Islam provides an explanation of its rules and ethics. One of the successes of the preaching of the prophets was by applying communication that is persuasive and seducing known as persuasive, but it also applies communication that shows a series of facts and evidence in such a way that is called argumentation ability so that it is called persuasive argumentative communication. Among the argumentative persuasive communications contained in the Qur'an is the dialogue between the Prophet Abraham and adherents of paganism. In this dialogue, there are arguments about the true nature of God that must be worshiped and glorified. Argumentative persuasive communication provides a solution for a preacher who is a communicator in packaging his communication so that the object of his da'wah follows what is conveyed regarding his da'wah. By using persuasive communication techniques that emphasize the psychological and sociological functions contained in the communicant and with argumentation techniques that optimize the function of dialogue wisely with the interlocutor, it will make the da'wah message conveyed able to change the views, attitudes and behavior of the da'wah object or the communicant.","author":[{"dropping-particle":"","family":"Fahmi","given":"Ahmad Rizali","non-dropping-particle":"","parse-names":false,"suffix":""}],"container-title":"JISAB The Journal of Islamic Communication and Broadcasting","id":"ITEM-1","issue":"1","issued":{"date-parts":[["2023"]]},"page":"61-76","title":"Komunikasi Persuasif Argumentatif Perspektif Al-Quran: Studi terhadap Dialog Ibrahim dengan Penganut Paganisme Oleh","type":"article-journal","volume":"3"},"uris":["http://www.mendeley.com/documents/?uuid=3156ada7-468c-4ed8-a067-387ae43e053d"]}],"mendeley":{"formattedCitation":"(Fahmi, 2023)","plainTextFormattedCitation":"(Fahmi, 2023)","previouslyFormattedCitation":"[2]"},"properties":{"noteIndex":0},"schema":"https://github.com/citation-style-language/schema/raw/master/csl-citation.json"}</w:instrText>
      </w:r>
      <w:r w:rsidRPr="00783CA1">
        <w:rPr>
          <w:rFonts w:ascii="Arial" w:eastAsia="Arial" w:hAnsi="Arial" w:cs="Arial"/>
          <w:color w:val="000000"/>
          <w:sz w:val="20"/>
          <w:szCs w:val="20"/>
        </w:rPr>
        <w:fldChar w:fldCharType="separate"/>
      </w:r>
      <w:r w:rsidR="00833A37" w:rsidRPr="00833A37">
        <w:rPr>
          <w:rFonts w:ascii="Arial" w:eastAsia="Arial" w:hAnsi="Arial" w:cs="Arial"/>
          <w:noProof/>
          <w:color w:val="000000"/>
          <w:sz w:val="20"/>
          <w:szCs w:val="20"/>
        </w:rPr>
        <w:t>(Fahmi, 2023)</w:t>
      </w:r>
      <w:r w:rsidRPr="00783CA1">
        <w:rPr>
          <w:rFonts w:ascii="Arial" w:eastAsia="Arial" w:hAnsi="Arial" w:cs="Arial"/>
          <w:color w:val="000000"/>
          <w:sz w:val="20"/>
          <w:szCs w:val="20"/>
        </w:rPr>
        <w:fldChar w:fldCharType="end"/>
      </w:r>
      <w:r w:rsidR="00BE3587">
        <w:rPr>
          <w:rFonts w:ascii="Arial" w:eastAsia="Arial" w:hAnsi="Arial" w:cs="Arial"/>
          <w:color w:val="000000"/>
          <w:sz w:val="20"/>
          <w:szCs w:val="20"/>
        </w:rPr>
        <w:t xml:space="preserve">. </w:t>
      </w:r>
      <w:r w:rsidRPr="00783CA1">
        <w:rPr>
          <w:rFonts w:ascii="Arial" w:eastAsia="Arial" w:hAnsi="Arial" w:cs="Arial"/>
          <w:color w:val="000000"/>
          <w:sz w:val="20"/>
          <w:szCs w:val="20"/>
        </w:rPr>
        <w:t>Keberhasilan dakwah para dai tidak terlepas dari kiblat dakwah, yaitu Rasulullah SAW. Rasul dalam berdakwah memiliki perbedaan yang disesuaikan dengan kaum</w:t>
      </w:r>
      <w:r w:rsidR="00447472">
        <w:rPr>
          <w:rFonts w:ascii="Arial" w:eastAsia="Arial" w:hAnsi="Arial" w:cs="Arial"/>
          <w:color w:val="000000"/>
          <w:sz w:val="20"/>
          <w:szCs w:val="20"/>
        </w:rPr>
        <w:t xml:space="preserve"> atau situasinya</w:t>
      </w:r>
      <w:r w:rsidRPr="00783CA1">
        <w:rPr>
          <w:rFonts w:ascii="Arial" w:eastAsia="Arial" w:hAnsi="Arial" w:cs="Arial"/>
          <w:color w:val="000000"/>
          <w:sz w:val="20"/>
          <w:szCs w:val="20"/>
        </w:rPr>
        <w:t>. Dapat dilihat dari perbedaan</w:t>
      </w:r>
      <w:r w:rsidR="00447472">
        <w:rPr>
          <w:rFonts w:ascii="Arial" w:eastAsia="Arial" w:hAnsi="Arial" w:cs="Arial"/>
          <w:color w:val="000000"/>
          <w:sz w:val="20"/>
          <w:szCs w:val="20"/>
        </w:rPr>
        <w:t xml:space="preserve"> metode</w:t>
      </w:r>
      <w:r w:rsidRPr="00783CA1">
        <w:rPr>
          <w:rFonts w:ascii="Arial" w:eastAsia="Arial" w:hAnsi="Arial" w:cs="Arial"/>
          <w:color w:val="000000"/>
          <w:sz w:val="20"/>
          <w:szCs w:val="20"/>
        </w:rPr>
        <w:t xml:space="preserve"> dakwah Rasul</w:t>
      </w:r>
      <w:r w:rsidR="00447472">
        <w:rPr>
          <w:rFonts w:ascii="Arial" w:eastAsia="Arial" w:hAnsi="Arial" w:cs="Arial"/>
          <w:color w:val="000000"/>
          <w:sz w:val="20"/>
          <w:szCs w:val="20"/>
        </w:rPr>
        <w:t>ullah yaitu secara sembunyi-sembunyi (</w:t>
      </w:r>
      <w:r w:rsidR="00447472" w:rsidRPr="009D379E">
        <w:rPr>
          <w:rFonts w:ascii="Arial" w:eastAsia="Arial" w:hAnsi="Arial" w:cs="Arial"/>
          <w:i/>
          <w:iCs/>
          <w:color w:val="000000"/>
          <w:sz w:val="20"/>
          <w:szCs w:val="20"/>
        </w:rPr>
        <w:t>siryah</w:t>
      </w:r>
      <w:r w:rsidR="00447472">
        <w:rPr>
          <w:rFonts w:ascii="Arial" w:eastAsia="Arial" w:hAnsi="Arial" w:cs="Arial"/>
          <w:color w:val="000000"/>
          <w:sz w:val="20"/>
          <w:szCs w:val="20"/>
        </w:rPr>
        <w:t>) dan dakwah secara terang-terangan (</w:t>
      </w:r>
      <w:r w:rsidR="00F63ED0" w:rsidRPr="009D379E">
        <w:rPr>
          <w:rFonts w:ascii="Arial" w:eastAsia="Arial" w:hAnsi="Arial" w:cs="Arial"/>
          <w:i/>
          <w:iCs/>
          <w:color w:val="000000"/>
          <w:sz w:val="20"/>
          <w:szCs w:val="20"/>
        </w:rPr>
        <w:t>jahriyah</w:t>
      </w:r>
      <w:r w:rsidR="00F63ED0">
        <w:rPr>
          <w:rFonts w:ascii="Arial" w:eastAsia="Arial" w:hAnsi="Arial" w:cs="Arial"/>
          <w:color w:val="000000"/>
          <w:sz w:val="20"/>
          <w:szCs w:val="20"/>
        </w:rPr>
        <w:t>)</w:t>
      </w:r>
      <w:r w:rsidR="00BE3587">
        <w:rPr>
          <w:rFonts w:ascii="Arial" w:eastAsia="Arial" w:hAnsi="Arial" w:cs="Arial"/>
          <w:color w:val="000000"/>
          <w:sz w:val="20"/>
          <w:szCs w:val="20"/>
        </w:rPr>
        <w:t xml:space="preserve"> </w:t>
      </w:r>
      <w:r w:rsidR="006A76F0">
        <w:rPr>
          <w:rFonts w:ascii="Arial" w:eastAsia="Arial" w:hAnsi="Arial" w:cs="Arial"/>
          <w:color w:val="000000"/>
          <w:sz w:val="20"/>
          <w:szCs w:val="20"/>
        </w:rPr>
        <w:fldChar w:fldCharType="begin" w:fldLock="1"/>
      </w:r>
      <w:r w:rsidR="00833A37">
        <w:rPr>
          <w:rFonts w:ascii="Arial" w:eastAsia="Arial" w:hAnsi="Arial" w:cs="Arial"/>
          <w:color w:val="000000"/>
          <w:sz w:val="20"/>
          <w:szCs w:val="20"/>
        </w:rPr>
        <w:instrText>ADDIN CSL_CITATION {"citationItems":[{"id":"ITEM-1","itemData":{"DOI":"10.58578/anwarul.v3i4.1510","ISSN":"2809-1043","abstract":"This research is motivated by the historical importance of the da'wah of the Prophet in Medina, we as people need to imitate, imitate and practice the deeds that the prophet did during his da'wah. Nabi Muhammad SAW exemplified preaching to his people in various ways through speech, writing and deeds. This type of research is library research or library research. using various data materials taken from the library in the form of books, encyclopedia dictionaries, scientific articles, literacy studies, and the internet. The preaching of the Prophet Muhammad is the most successful preaching in history, namely within a period of several years the Prophet Muhammad was able to change the order of Arab society which was said to be during the Jahiliyyah era into a civilized society based on Islamic values. Medina is the birthplace of the new religion of Islam after the da'wah space in Mecca feels cramped for Muslims. Allah SWT chose Medina as a place to form the first Islamic society, while this Medina can be used as an example.","author":[{"dropping-particle":"","family":"Spando","given":"Iban Idha Trisda","non-dropping-particle":"","parse-names":false,"suffix":""}],"container-title":"Anwarul","id":"ITEM-1","issue":"4","issued":{"date-parts":[["2023"]]},"page":"854-862","title":"Sejarah Metode Dakwah Rosulullah di Madinah","type":"article-journal","volume":"3"},"uris":["http://www.mendeley.com/documents/?uuid=1a6724f7-f1a0-4667-a678-acb73e66f029"]}],"mendeley":{"formattedCitation":"(Spando, 2023)","plainTextFormattedCitation":"(Spando, 2023)","previouslyFormattedCitation":"[3]"},"properties":{"noteIndex":0},"schema":"https://github.com/citation-style-language/schema/raw/master/csl-citation.json"}</w:instrText>
      </w:r>
      <w:r w:rsidR="006A76F0">
        <w:rPr>
          <w:rFonts w:ascii="Arial" w:eastAsia="Arial" w:hAnsi="Arial" w:cs="Arial"/>
          <w:color w:val="000000"/>
          <w:sz w:val="20"/>
          <w:szCs w:val="20"/>
        </w:rPr>
        <w:fldChar w:fldCharType="separate"/>
      </w:r>
      <w:r w:rsidR="00833A37" w:rsidRPr="00833A37">
        <w:rPr>
          <w:rFonts w:ascii="Arial" w:eastAsia="Arial" w:hAnsi="Arial" w:cs="Arial"/>
          <w:noProof/>
          <w:color w:val="000000"/>
          <w:sz w:val="20"/>
          <w:szCs w:val="20"/>
        </w:rPr>
        <w:t>(Spando, 2023)</w:t>
      </w:r>
      <w:r w:rsidR="006A76F0">
        <w:rPr>
          <w:rFonts w:ascii="Arial" w:eastAsia="Arial" w:hAnsi="Arial" w:cs="Arial"/>
          <w:color w:val="000000"/>
          <w:sz w:val="20"/>
          <w:szCs w:val="20"/>
        </w:rPr>
        <w:fldChar w:fldCharType="end"/>
      </w:r>
      <w:r w:rsidR="00BE3587">
        <w:rPr>
          <w:rFonts w:ascii="Arial" w:eastAsia="Arial" w:hAnsi="Arial" w:cs="Arial"/>
          <w:color w:val="000000"/>
          <w:sz w:val="20"/>
          <w:szCs w:val="20"/>
        </w:rPr>
        <w:t>.</w:t>
      </w:r>
    </w:p>
    <w:p w14:paraId="006ECB6F" w14:textId="77777777" w:rsidR="00E16B9D" w:rsidRPr="00783CA1" w:rsidRDefault="00E16B9D" w:rsidP="00164F64">
      <w:pPr>
        <w:pBdr>
          <w:top w:val="nil"/>
          <w:left w:val="nil"/>
          <w:bottom w:val="nil"/>
          <w:right w:val="nil"/>
          <w:between w:val="nil"/>
        </w:pBdr>
        <w:tabs>
          <w:tab w:val="left" w:pos="480"/>
          <w:tab w:val="left" w:pos="567"/>
        </w:tabs>
        <w:ind w:firstLine="567"/>
        <w:rPr>
          <w:rFonts w:ascii="Arial" w:eastAsia="Arial" w:hAnsi="Arial" w:cs="Arial"/>
          <w:color w:val="000000"/>
          <w:sz w:val="20"/>
          <w:szCs w:val="20"/>
        </w:rPr>
      </w:pPr>
      <w:r w:rsidRPr="00783CA1">
        <w:rPr>
          <w:rFonts w:ascii="Arial" w:eastAsia="Arial" w:hAnsi="Arial" w:cs="Arial"/>
          <w:color w:val="000000"/>
          <w:sz w:val="20"/>
          <w:szCs w:val="20"/>
        </w:rPr>
        <w:t xml:space="preserve">Perjuangan para nabi dan rasul dalam berdakwah mengalami rintangan dan penderitaan yang berat. Salah satu nabi yang berjuang keras memberantas penyembahan berhala adalah Nabi Ibrahim </w:t>
      </w:r>
      <w:r w:rsidR="001A1016">
        <w:rPr>
          <w:rFonts w:ascii="Arial" w:eastAsia="Arial" w:hAnsi="Arial" w:cs="Arial"/>
          <w:color w:val="000000"/>
          <w:sz w:val="20"/>
          <w:szCs w:val="20"/>
        </w:rPr>
        <w:t>as.</w:t>
      </w:r>
      <w:r w:rsidRPr="00783CA1">
        <w:rPr>
          <w:rFonts w:ascii="Arial" w:eastAsia="Arial" w:hAnsi="Arial" w:cs="Arial"/>
          <w:color w:val="000000"/>
          <w:sz w:val="20"/>
          <w:szCs w:val="20"/>
        </w:rPr>
        <w:t>, yang kisahnya diabadikan dalam Al</w:t>
      </w:r>
      <w:r w:rsidR="001A1016">
        <w:rPr>
          <w:rFonts w:ascii="Arial" w:eastAsia="Arial" w:hAnsi="Arial" w:cs="Arial"/>
          <w:color w:val="000000"/>
          <w:sz w:val="20"/>
          <w:szCs w:val="20"/>
        </w:rPr>
        <w:t>-Q</w:t>
      </w:r>
      <w:r w:rsidRPr="00783CA1">
        <w:rPr>
          <w:rFonts w:ascii="Arial" w:eastAsia="Arial" w:hAnsi="Arial" w:cs="Arial"/>
          <w:color w:val="000000"/>
          <w:sz w:val="20"/>
          <w:szCs w:val="20"/>
        </w:rPr>
        <w:t>uran</w:t>
      </w:r>
      <w:r w:rsidR="00BE3587">
        <w:rPr>
          <w:rFonts w:ascii="Arial" w:eastAsia="Arial" w:hAnsi="Arial" w:cs="Arial"/>
          <w:color w:val="000000"/>
          <w:sz w:val="20"/>
          <w:szCs w:val="20"/>
        </w:rPr>
        <w:t xml:space="preserve"> </w:t>
      </w:r>
      <w:r w:rsidRPr="00783CA1">
        <w:rPr>
          <w:rFonts w:ascii="Arial" w:eastAsia="Arial" w:hAnsi="Arial" w:cs="Arial"/>
          <w:color w:val="000000"/>
          <w:sz w:val="20"/>
          <w:szCs w:val="20"/>
        </w:rPr>
        <w:fldChar w:fldCharType="begin" w:fldLock="1"/>
      </w:r>
      <w:r w:rsidR="00833A37">
        <w:rPr>
          <w:rFonts w:ascii="Arial" w:eastAsia="Arial" w:hAnsi="Arial" w:cs="Arial"/>
          <w:color w:val="000000"/>
          <w:sz w:val="20"/>
          <w:szCs w:val="20"/>
        </w:rPr>
        <w:instrText>ADDIN CSL_CITATION {"citationItems":[{"id":"ITEM-1","itemData":{"abstract":"The success of da'wah is directly proportional to the success of the applied communication. One form of Islam's great concern for communication is that Islam provides an explanation of its rules and ethics. One of the successes of the preaching of the prophets was by applying communication that is persuasive and seducing known as persuasive, but it also applies communication that shows a series of facts and evidence in such a way that is called argumentation ability so that it is called persuasive argumentative communication. Among the argumentative persuasive communications contained in the Qur'an is the dialogue between the Prophet Abraham and adherents of paganism. In this dialogue, there are arguments about the true nature of God that must be worshiped and glorified. Argumentative persuasive communication provides a solution for a preacher who is a communicator in packaging his communication so that the object of his da'wah follows what is conveyed regarding his da'wah. By using persuasive communication techniques that emphasize the psychological and sociological functions contained in the communicant and with argumentation techniques that optimize the function of dialogue wisely with the interlocutor, it will make the da'wah message conveyed able to change the views, attitudes and behavior of the da'wah object or the communicant.","author":[{"dropping-particle":"","family":"Fahmi","given":"Ahmad Rizali","non-dropping-particle":"","parse-names":false,"suffix":""}],"container-title":"JISAB The Journal of Islamic Communication and Broadcasting","id":"ITEM-1","issue":"1","issued":{"date-parts":[["2023"]]},"page":"61-76","title":"Komunikasi Persuasif Argumentatif Perspektif Al-Quran: Studi terhadap Dialog Ibrahim dengan Penganut Paganisme Oleh","type":"article-journal","volume":"3"},"uris":["http://www.mendeley.com/documents/?uuid=3156ada7-468c-4ed8-a067-387ae43e053d"]}],"mendeley":{"formattedCitation":"(Fahmi, 2023)","plainTextFormattedCitation":"(Fahmi, 2023)","previouslyFormattedCitation":"[2]"},"properties":{"noteIndex":0},"schema":"https://github.com/citation-style-language/schema/raw/master/csl-citation.json"}</w:instrText>
      </w:r>
      <w:r w:rsidRPr="00783CA1">
        <w:rPr>
          <w:rFonts w:ascii="Arial" w:eastAsia="Arial" w:hAnsi="Arial" w:cs="Arial"/>
          <w:color w:val="000000"/>
          <w:sz w:val="20"/>
          <w:szCs w:val="20"/>
        </w:rPr>
        <w:fldChar w:fldCharType="separate"/>
      </w:r>
      <w:r w:rsidR="00833A37" w:rsidRPr="00833A37">
        <w:rPr>
          <w:rFonts w:ascii="Arial" w:eastAsia="Arial" w:hAnsi="Arial" w:cs="Arial"/>
          <w:noProof/>
          <w:color w:val="000000"/>
          <w:sz w:val="20"/>
          <w:szCs w:val="20"/>
        </w:rPr>
        <w:t>(Fahmi, 2023)</w:t>
      </w:r>
      <w:r w:rsidRPr="00783CA1">
        <w:rPr>
          <w:rFonts w:ascii="Arial" w:eastAsia="Arial" w:hAnsi="Arial" w:cs="Arial"/>
          <w:color w:val="000000"/>
          <w:sz w:val="20"/>
          <w:szCs w:val="20"/>
        </w:rPr>
        <w:fldChar w:fldCharType="end"/>
      </w:r>
      <w:r w:rsidR="00BE3587">
        <w:rPr>
          <w:rFonts w:ascii="Arial" w:eastAsia="Arial" w:hAnsi="Arial" w:cs="Arial"/>
          <w:color w:val="000000"/>
          <w:sz w:val="20"/>
          <w:szCs w:val="20"/>
        </w:rPr>
        <w:t xml:space="preserve">. </w:t>
      </w:r>
      <w:r w:rsidRPr="00783CA1">
        <w:rPr>
          <w:rFonts w:ascii="Arial" w:eastAsia="Arial" w:hAnsi="Arial" w:cs="Arial"/>
          <w:color w:val="000000"/>
          <w:sz w:val="20"/>
          <w:szCs w:val="20"/>
        </w:rPr>
        <w:t xml:space="preserve">Dakwah yang dilaksanakan oleh Nabi Ibrahim membawa misi perdamaian dan keselamatan umat pada zaman itu. Misi ini sejalan dengan prinsip yang ada di dalam </w:t>
      </w:r>
      <w:r w:rsidRPr="00783CA1">
        <w:rPr>
          <w:rFonts w:ascii="Arial" w:eastAsia="Arial" w:hAnsi="Arial" w:cs="Arial"/>
          <w:color w:val="000000"/>
          <w:sz w:val="20"/>
          <w:szCs w:val="20"/>
        </w:rPr>
        <w:t>ilmu bimbingan dan konseling Islam yang secara konsep sama-sama bertujuan untuk mencapai kebahagiaan dunia dan akhirat</w:t>
      </w:r>
      <w:r w:rsidR="00B64A57">
        <w:rPr>
          <w:rFonts w:ascii="Arial" w:eastAsia="Arial" w:hAnsi="Arial" w:cs="Arial"/>
          <w:color w:val="000000"/>
          <w:sz w:val="20"/>
          <w:szCs w:val="20"/>
        </w:rPr>
        <w:t xml:space="preserve"> </w:t>
      </w:r>
      <w:r w:rsidRPr="00783CA1">
        <w:rPr>
          <w:rFonts w:ascii="Arial" w:eastAsia="Arial" w:hAnsi="Arial" w:cs="Arial"/>
          <w:color w:val="000000"/>
          <w:sz w:val="20"/>
          <w:szCs w:val="20"/>
        </w:rPr>
        <w:fldChar w:fldCharType="begin" w:fldLock="1"/>
      </w:r>
      <w:r w:rsidR="00833A37">
        <w:rPr>
          <w:rFonts w:ascii="Arial" w:eastAsia="Arial" w:hAnsi="Arial" w:cs="Arial"/>
          <w:color w:val="000000"/>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Pendidikan","id":"ITEM-1","issue":"2","issued":{"date-parts":[["2020"]]},"page":"809-820","title":"Prosiding Seminar Antarbangsa Psikologi Kaunseling Dari Perspektif Islam","type":"article-journal","volume":"7"},"uris":["http://www.mendeley.com/documents/?uuid=db4c12ae-9fa0-4d4a-ba39-fed867dd5f45"]}],"mendeley":{"formattedCitation":"(Yusri, 2020)","plainTextFormattedCitation":"(Yusri, 2020)","previouslyFormattedCitation":"[4]"},"properties":{"noteIndex":0},"schema":"https://github.com/citation-style-language/schema/raw/master/csl-citation.json"}</w:instrText>
      </w:r>
      <w:r w:rsidRPr="00783CA1">
        <w:rPr>
          <w:rFonts w:ascii="Arial" w:eastAsia="Arial" w:hAnsi="Arial" w:cs="Arial"/>
          <w:color w:val="000000"/>
          <w:sz w:val="20"/>
          <w:szCs w:val="20"/>
        </w:rPr>
        <w:fldChar w:fldCharType="separate"/>
      </w:r>
      <w:r w:rsidR="00833A37" w:rsidRPr="00833A37">
        <w:rPr>
          <w:rFonts w:ascii="Arial" w:eastAsia="Arial" w:hAnsi="Arial" w:cs="Arial"/>
          <w:noProof/>
          <w:color w:val="000000"/>
          <w:sz w:val="20"/>
          <w:szCs w:val="20"/>
        </w:rPr>
        <w:t>(Yusri, 2020)</w:t>
      </w:r>
      <w:r w:rsidRPr="00783CA1">
        <w:rPr>
          <w:rFonts w:ascii="Arial" w:eastAsia="Arial" w:hAnsi="Arial" w:cs="Arial"/>
          <w:color w:val="000000"/>
          <w:sz w:val="20"/>
          <w:szCs w:val="20"/>
        </w:rPr>
        <w:fldChar w:fldCharType="end"/>
      </w:r>
      <w:r w:rsidR="00B64A57">
        <w:rPr>
          <w:rFonts w:ascii="Arial" w:eastAsia="Arial" w:hAnsi="Arial" w:cs="Arial"/>
          <w:color w:val="000000"/>
          <w:sz w:val="20"/>
          <w:szCs w:val="20"/>
        </w:rPr>
        <w:t xml:space="preserve">. </w:t>
      </w:r>
      <w:r w:rsidRPr="00783CA1">
        <w:rPr>
          <w:rFonts w:ascii="Arial" w:eastAsia="Arial" w:hAnsi="Arial" w:cs="Arial"/>
          <w:color w:val="000000"/>
          <w:sz w:val="20"/>
          <w:szCs w:val="20"/>
        </w:rPr>
        <w:t>Konsep bimbingan dan konseling menjadi aspek penting dalam ajaran Islam, yang menekankan pentingnya pertumbuhan spiritual dan perkembangan moral. Dalam konteks ini, peran bimbingan dan konseling Islam memiliki banyak aspek, mencakup dimensi spiritual dan psikologis. Berdasarkan hal tersebut, dakwah dan bimbingan konseling Islam memiliki konsep dan tujuan yang sejalan.</w:t>
      </w:r>
    </w:p>
    <w:p w14:paraId="357F0CA2" w14:textId="77777777" w:rsidR="00E16B9D" w:rsidRPr="00783CA1" w:rsidRDefault="00E16B9D" w:rsidP="00164F64">
      <w:pPr>
        <w:pBdr>
          <w:top w:val="nil"/>
          <w:left w:val="nil"/>
          <w:bottom w:val="nil"/>
          <w:right w:val="nil"/>
          <w:between w:val="nil"/>
        </w:pBdr>
        <w:tabs>
          <w:tab w:val="left" w:pos="480"/>
          <w:tab w:val="left" w:pos="567"/>
        </w:tabs>
        <w:ind w:firstLine="567"/>
        <w:rPr>
          <w:rFonts w:ascii="Arial" w:eastAsia="Arial" w:hAnsi="Arial" w:cs="Arial"/>
          <w:color w:val="000000"/>
          <w:sz w:val="20"/>
          <w:szCs w:val="20"/>
        </w:rPr>
      </w:pPr>
      <w:r w:rsidRPr="00783CA1">
        <w:rPr>
          <w:rFonts w:ascii="Arial" w:eastAsia="Arial" w:hAnsi="Arial" w:cs="Arial"/>
          <w:color w:val="000000"/>
          <w:sz w:val="20"/>
          <w:szCs w:val="20"/>
        </w:rPr>
        <w:t xml:space="preserve">Salah satu cara berdakwah yang sejalan dengan konsep bimbingan konseling islam ialah dakwah nabi Ibrahim yang tercantum dalam qs al anbiya ayat 61 sampai </w:t>
      </w:r>
      <w:r w:rsidR="00ED26C4" w:rsidRPr="00783CA1">
        <w:rPr>
          <w:rFonts w:ascii="Arial" w:eastAsia="Arial" w:hAnsi="Arial" w:cs="Arial"/>
          <w:color w:val="000000"/>
          <w:sz w:val="20"/>
          <w:szCs w:val="20"/>
        </w:rPr>
        <w:t xml:space="preserve">dengan ayat </w:t>
      </w:r>
      <w:r w:rsidRPr="00783CA1">
        <w:rPr>
          <w:rFonts w:ascii="Arial" w:eastAsia="Arial" w:hAnsi="Arial" w:cs="Arial"/>
          <w:color w:val="000000"/>
          <w:sz w:val="20"/>
          <w:szCs w:val="20"/>
        </w:rPr>
        <w:t>66. Dalam ayat tersebut, konsep yang diterapkan ialah menggunakan pendekatan REBT dengan teknik konfrontasi. Teknik konfrontasi dalam REBT melibatkan secara langsung menangani dan menantang pikiran dan emosi negatif, yang merupakan aspek penting dari proses konseling</w:t>
      </w:r>
      <w:r w:rsidR="00B64A57">
        <w:rPr>
          <w:rFonts w:ascii="Arial" w:eastAsia="Arial" w:hAnsi="Arial" w:cs="Arial"/>
          <w:color w:val="000000"/>
          <w:sz w:val="20"/>
          <w:szCs w:val="20"/>
        </w:rPr>
        <w:t xml:space="preserve"> </w:t>
      </w:r>
      <w:r w:rsidRPr="00783CA1">
        <w:rPr>
          <w:rFonts w:ascii="Arial" w:eastAsia="Arial" w:hAnsi="Arial" w:cs="Arial"/>
          <w:color w:val="000000"/>
          <w:sz w:val="20"/>
          <w:szCs w:val="20"/>
        </w:rPr>
        <w:fldChar w:fldCharType="begin" w:fldLock="1"/>
      </w:r>
      <w:r w:rsidR="00833A37">
        <w:rPr>
          <w:rFonts w:ascii="Arial" w:eastAsia="Arial" w:hAnsi="Arial" w:cs="Arial"/>
          <w:color w:val="000000"/>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Kata","author":[{"dropping-particle":"","family":"Ananda","given":"Siti Dea","non-dropping-particle":"","parse-names":false,"suffix":""},{"dropping-particle":"","family":"Nurjannah","given":"","non-dropping-particle":"","parse-names":false,"suffix":""}],"container-title":"Al-Irsyad : Jurnal Bimbingan Konseling Islam","id":"ITEM-1","issue":"2","issued":{"date-parts":[["2023"]]},"page":"253-274","title":"Kritik Dan Pengembangan Teknik Konseling Konfrontasi","type":"article-journal","volume":"5"},"uris":["http://www.mendeley.com/documents/?uuid=3f765412-9428-4c64-892a-219cc1a00e11"]}],"mendeley":{"formattedCitation":"(Ananda &amp; Nurjannah, 2023)","plainTextFormattedCitation":"(Ananda &amp; Nurjannah, 2023)","previouslyFormattedCitation":"[5]"},"properties":{"noteIndex":0},"schema":"https://github.com/citation-style-language/schema/raw/master/csl-citation.json"}</w:instrText>
      </w:r>
      <w:r w:rsidRPr="00783CA1">
        <w:rPr>
          <w:rFonts w:ascii="Arial" w:eastAsia="Arial" w:hAnsi="Arial" w:cs="Arial"/>
          <w:color w:val="000000"/>
          <w:sz w:val="20"/>
          <w:szCs w:val="20"/>
        </w:rPr>
        <w:fldChar w:fldCharType="separate"/>
      </w:r>
      <w:r w:rsidR="00833A37" w:rsidRPr="00833A37">
        <w:rPr>
          <w:rFonts w:ascii="Arial" w:eastAsia="Arial" w:hAnsi="Arial" w:cs="Arial"/>
          <w:noProof/>
          <w:color w:val="000000"/>
          <w:sz w:val="20"/>
          <w:szCs w:val="20"/>
        </w:rPr>
        <w:t>(Ananda &amp; Nurjannah, 2023)</w:t>
      </w:r>
      <w:r w:rsidRPr="00783CA1">
        <w:rPr>
          <w:rFonts w:ascii="Arial" w:eastAsia="Arial" w:hAnsi="Arial" w:cs="Arial"/>
          <w:color w:val="000000"/>
          <w:sz w:val="20"/>
          <w:szCs w:val="20"/>
        </w:rPr>
        <w:fldChar w:fldCharType="end"/>
      </w:r>
      <w:r w:rsidR="00B64A57">
        <w:rPr>
          <w:rFonts w:ascii="Arial" w:eastAsia="Arial" w:hAnsi="Arial" w:cs="Arial"/>
          <w:color w:val="000000"/>
          <w:sz w:val="20"/>
          <w:szCs w:val="20"/>
        </w:rPr>
        <w:t xml:space="preserve">. </w:t>
      </w:r>
      <w:r w:rsidRPr="00783CA1">
        <w:rPr>
          <w:rFonts w:ascii="Arial" w:eastAsia="Arial" w:hAnsi="Arial" w:cs="Arial"/>
          <w:color w:val="000000"/>
          <w:sz w:val="20"/>
          <w:szCs w:val="20"/>
        </w:rPr>
        <w:t>Pendekatan ini berakar pada prinsip-prinsip ajaran Islam, yang menekankan pentingnya refleksi diri dan introspeksi. Ayat-ayat Al</w:t>
      </w:r>
      <w:r w:rsidR="001A1016">
        <w:rPr>
          <w:rFonts w:ascii="Arial" w:eastAsia="Arial" w:hAnsi="Arial" w:cs="Arial"/>
          <w:color w:val="000000"/>
          <w:sz w:val="20"/>
          <w:szCs w:val="20"/>
        </w:rPr>
        <w:t>-</w:t>
      </w:r>
      <w:r w:rsidRPr="00783CA1">
        <w:rPr>
          <w:rFonts w:ascii="Arial" w:eastAsia="Arial" w:hAnsi="Arial" w:cs="Arial"/>
          <w:color w:val="000000"/>
          <w:sz w:val="20"/>
          <w:szCs w:val="20"/>
        </w:rPr>
        <w:t>Quran dalam Surat Al Anbiya ayat 61-66 memberikan sumber inspirasi yang kaya untuk memahami pendekatan konfrontasi dalam bimbingan dan konseling Islam. Ayat-ayat ini menceritakan kisah Nabi Ibrahim, yang menghadapi berbagai tantangan dan rintangan dalam misinya untuk menyebarkan pesan Allah.</w:t>
      </w:r>
    </w:p>
    <w:p w14:paraId="66147C3D" w14:textId="77777777" w:rsidR="000C17B3" w:rsidRDefault="00E16B9D" w:rsidP="00164F64">
      <w:pPr>
        <w:pBdr>
          <w:top w:val="nil"/>
          <w:left w:val="nil"/>
          <w:bottom w:val="nil"/>
          <w:right w:val="nil"/>
          <w:between w:val="nil"/>
        </w:pBdr>
        <w:tabs>
          <w:tab w:val="left" w:pos="480"/>
          <w:tab w:val="left" w:pos="567"/>
        </w:tabs>
        <w:ind w:firstLine="567"/>
        <w:rPr>
          <w:rFonts w:ascii="Arial" w:eastAsia="Arial" w:hAnsi="Arial" w:cs="Arial"/>
          <w:color w:val="000000"/>
          <w:sz w:val="20"/>
          <w:szCs w:val="20"/>
        </w:rPr>
      </w:pPr>
      <w:r w:rsidRPr="00783CA1">
        <w:rPr>
          <w:rFonts w:ascii="Arial" w:eastAsia="Arial" w:hAnsi="Arial" w:cs="Arial"/>
          <w:color w:val="000000"/>
          <w:sz w:val="20"/>
          <w:szCs w:val="20"/>
        </w:rPr>
        <w:t xml:space="preserve">Penelitian ini bertujuan untuk memberikan pemahaman mengenai penerapan pendekatan konseling dalam </w:t>
      </w:r>
      <w:r w:rsidRPr="00783CA1">
        <w:rPr>
          <w:rFonts w:ascii="Arial" w:eastAsia="Arial" w:hAnsi="Arial" w:cs="Arial"/>
          <w:color w:val="000000"/>
          <w:sz w:val="20"/>
          <w:szCs w:val="20"/>
        </w:rPr>
        <w:lastRenderedPageBreak/>
        <w:t xml:space="preserve">dakwah Islam dan menganalisis qs al anbiya ayat 61-66. Penelitian ini berusaha untuk menjelaskan dan mendefinisikan qs al anbiya ayat 61 sampai 66 mengenai penerapan </w:t>
      </w:r>
      <w:r w:rsidR="00E92800" w:rsidRPr="00783CA1">
        <w:rPr>
          <w:rFonts w:ascii="Arial" w:eastAsia="Arial" w:hAnsi="Arial" w:cs="Arial"/>
          <w:color w:val="000000"/>
          <w:sz w:val="20"/>
          <w:szCs w:val="20"/>
        </w:rPr>
        <w:t>t</w:t>
      </w:r>
      <w:r w:rsidRPr="00783CA1">
        <w:rPr>
          <w:rFonts w:ascii="Arial" w:eastAsia="Arial" w:hAnsi="Arial" w:cs="Arial"/>
          <w:color w:val="000000"/>
          <w:sz w:val="20"/>
          <w:szCs w:val="20"/>
        </w:rPr>
        <w:t xml:space="preserve">eknik konfrontasi pendekatan REBT yang dilakukan oleh nabi Ibrahim kepada umatnya, serta memberikan wawasan yang baru dan pemahaman yang lebih dalam tentang penerapan </w:t>
      </w:r>
      <w:r w:rsidR="00E92800" w:rsidRPr="00783CA1">
        <w:rPr>
          <w:rFonts w:ascii="Arial" w:eastAsia="Arial" w:hAnsi="Arial" w:cs="Arial"/>
          <w:color w:val="000000"/>
          <w:sz w:val="20"/>
          <w:szCs w:val="20"/>
        </w:rPr>
        <w:t>t</w:t>
      </w:r>
      <w:r w:rsidRPr="00783CA1">
        <w:rPr>
          <w:rFonts w:ascii="Arial" w:eastAsia="Arial" w:hAnsi="Arial" w:cs="Arial"/>
          <w:color w:val="000000"/>
          <w:sz w:val="20"/>
          <w:szCs w:val="20"/>
        </w:rPr>
        <w:t>eknik konfrontasi. Penelitian ini diharapkan dapat memberikan sedikit kontribusi terhadap literatur yang ada pada bahasan yang ada</w:t>
      </w:r>
      <w:r w:rsidR="001A1016">
        <w:rPr>
          <w:rFonts w:ascii="Arial" w:eastAsia="Arial" w:hAnsi="Arial" w:cs="Arial"/>
          <w:color w:val="000000"/>
          <w:sz w:val="20"/>
          <w:szCs w:val="20"/>
        </w:rPr>
        <w:t>.</w:t>
      </w:r>
    </w:p>
    <w:p w14:paraId="3AEF3037" w14:textId="77777777" w:rsidR="00DC6207" w:rsidRPr="00DC6207" w:rsidRDefault="00DC6207" w:rsidP="00DC6207">
      <w:pPr>
        <w:pBdr>
          <w:top w:val="nil"/>
          <w:left w:val="nil"/>
          <w:bottom w:val="nil"/>
          <w:right w:val="nil"/>
          <w:between w:val="nil"/>
        </w:pBdr>
        <w:tabs>
          <w:tab w:val="left" w:pos="480"/>
          <w:tab w:val="left" w:pos="567"/>
        </w:tabs>
        <w:spacing w:line="480" w:lineRule="auto"/>
        <w:ind w:firstLine="567"/>
        <w:rPr>
          <w:rFonts w:ascii="Arial" w:eastAsia="Arial" w:hAnsi="Arial" w:cs="Arial"/>
          <w:color w:val="000000"/>
          <w:sz w:val="20"/>
          <w:szCs w:val="20"/>
        </w:rPr>
      </w:pPr>
    </w:p>
    <w:p w14:paraId="051971B8" w14:textId="77777777" w:rsidR="00F863B8" w:rsidRPr="00783CA1" w:rsidRDefault="00FB211D" w:rsidP="00993987">
      <w:pPr>
        <w:pBdr>
          <w:top w:val="nil"/>
          <w:left w:val="nil"/>
          <w:bottom w:val="nil"/>
          <w:right w:val="nil"/>
          <w:between w:val="nil"/>
        </w:pBdr>
        <w:tabs>
          <w:tab w:val="left" w:pos="480"/>
        </w:tabs>
        <w:spacing w:line="480" w:lineRule="auto"/>
        <w:rPr>
          <w:rFonts w:ascii="Arial" w:eastAsia="Arial" w:hAnsi="Arial" w:cs="Arial"/>
          <w:b/>
          <w:color w:val="215868"/>
          <w:sz w:val="22"/>
          <w:szCs w:val="22"/>
        </w:rPr>
      </w:pPr>
      <w:bookmarkStart w:id="0" w:name="_heading=h.gjdgxs" w:colFirst="0" w:colLast="0"/>
      <w:bookmarkEnd w:id="0"/>
      <w:r w:rsidRPr="00783CA1">
        <w:rPr>
          <w:rFonts w:ascii="Arial" w:eastAsia="Arial" w:hAnsi="Arial" w:cs="Arial"/>
          <w:b/>
          <w:color w:val="000000"/>
          <w:sz w:val="22"/>
          <w:szCs w:val="22"/>
        </w:rPr>
        <w:t>METODE PENELITIAN</w:t>
      </w:r>
    </w:p>
    <w:p w14:paraId="3C2C5B1D" w14:textId="77777777" w:rsidR="000C17B3" w:rsidRPr="00783CA1" w:rsidRDefault="002577DA" w:rsidP="004D6CC7">
      <w:pPr>
        <w:ind w:firstLine="567"/>
        <w:rPr>
          <w:rFonts w:ascii="Arial" w:eastAsia="Arial" w:hAnsi="Arial" w:cs="Arial"/>
          <w:sz w:val="20"/>
          <w:szCs w:val="20"/>
        </w:rPr>
      </w:pPr>
      <w:r w:rsidRPr="00783CA1">
        <w:rPr>
          <w:rFonts w:ascii="Arial" w:eastAsia="Arial" w:hAnsi="Arial" w:cs="Arial"/>
          <w:sz w:val="20"/>
          <w:szCs w:val="20"/>
        </w:rPr>
        <w:t>Metode p</w:t>
      </w:r>
      <w:r w:rsidR="00F863B8" w:rsidRPr="00783CA1">
        <w:rPr>
          <w:rFonts w:ascii="Arial" w:eastAsia="Arial" w:hAnsi="Arial" w:cs="Arial"/>
          <w:sz w:val="20"/>
          <w:szCs w:val="20"/>
        </w:rPr>
        <w:t>enelitian ini mer</w:t>
      </w:r>
      <w:r w:rsidR="006C3793" w:rsidRPr="00783CA1">
        <w:rPr>
          <w:rFonts w:ascii="Arial" w:eastAsia="Arial" w:hAnsi="Arial" w:cs="Arial"/>
          <w:sz w:val="20"/>
          <w:szCs w:val="20"/>
        </w:rPr>
        <w:t>upakan</w:t>
      </w:r>
      <w:r w:rsidR="00F863B8" w:rsidRPr="00783CA1">
        <w:rPr>
          <w:rFonts w:ascii="Arial" w:eastAsia="Arial" w:hAnsi="Arial" w:cs="Arial"/>
          <w:sz w:val="20"/>
          <w:szCs w:val="20"/>
        </w:rPr>
        <w:t xml:space="preserve"> </w:t>
      </w:r>
      <w:r w:rsidRPr="00783CA1">
        <w:rPr>
          <w:rFonts w:ascii="Arial" w:eastAsia="Arial" w:hAnsi="Arial" w:cs="Arial"/>
          <w:sz w:val="20"/>
          <w:szCs w:val="20"/>
        </w:rPr>
        <w:t xml:space="preserve">metode </w:t>
      </w:r>
      <w:r w:rsidR="00F863B8" w:rsidRPr="00783CA1">
        <w:rPr>
          <w:rFonts w:ascii="Arial" w:eastAsia="Arial" w:hAnsi="Arial" w:cs="Arial"/>
          <w:sz w:val="20"/>
          <w:szCs w:val="20"/>
        </w:rPr>
        <w:t>penelitian kepustakaan (</w:t>
      </w:r>
      <w:r w:rsidR="00F863B8" w:rsidRPr="00783CA1">
        <w:rPr>
          <w:rFonts w:ascii="Arial" w:eastAsia="Arial" w:hAnsi="Arial" w:cs="Arial"/>
          <w:i/>
          <w:iCs/>
          <w:sz w:val="20"/>
          <w:szCs w:val="20"/>
        </w:rPr>
        <w:t xml:space="preserve">library </w:t>
      </w:r>
      <w:r w:rsidR="00FC2DAF" w:rsidRPr="00783CA1">
        <w:rPr>
          <w:rFonts w:ascii="Arial" w:eastAsia="Arial" w:hAnsi="Arial" w:cs="Arial"/>
          <w:i/>
          <w:iCs/>
          <w:sz w:val="20"/>
          <w:szCs w:val="20"/>
        </w:rPr>
        <w:t>research</w:t>
      </w:r>
      <w:r w:rsidR="00FC2DAF" w:rsidRPr="00783CA1">
        <w:rPr>
          <w:rFonts w:ascii="Arial" w:eastAsia="Arial" w:hAnsi="Arial" w:cs="Arial"/>
          <w:sz w:val="20"/>
          <w:szCs w:val="20"/>
        </w:rPr>
        <w:t>)</w:t>
      </w:r>
      <w:r w:rsidR="00D64100" w:rsidRPr="00783CA1">
        <w:rPr>
          <w:rFonts w:ascii="Arial" w:eastAsia="Arial" w:hAnsi="Arial" w:cs="Arial"/>
          <w:sz w:val="20"/>
          <w:szCs w:val="20"/>
        </w:rPr>
        <w:t>. Data dan fakta dikumpulkan dari berbagai sumber seperti buku, jurnal, dan literatur</w:t>
      </w:r>
      <w:r w:rsidR="00993987" w:rsidRPr="00783CA1">
        <w:rPr>
          <w:rFonts w:ascii="Arial" w:eastAsia="Arial" w:hAnsi="Arial" w:cs="Arial"/>
          <w:sz w:val="20"/>
          <w:szCs w:val="20"/>
        </w:rPr>
        <w:t xml:space="preserve"> lainnya yang mendukung. </w:t>
      </w:r>
      <w:r w:rsidR="008874D8" w:rsidRPr="00783CA1">
        <w:rPr>
          <w:rFonts w:ascii="Arial" w:eastAsia="Arial" w:hAnsi="Arial" w:cs="Arial"/>
          <w:sz w:val="20"/>
          <w:szCs w:val="20"/>
        </w:rPr>
        <w:t xml:space="preserve">Tinjauan pustaka ini diharapkan dapat mengungkapkan </w:t>
      </w:r>
      <w:r w:rsidR="004D6CC7" w:rsidRPr="00783CA1">
        <w:rPr>
          <w:rFonts w:ascii="Arial" w:eastAsia="Arial" w:hAnsi="Arial" w:cs="Arial"/>
          <w:sz w:val="20"/>
          <w:szCs w:val="20"/>
        </w:rPr>
        <w:t>konsep dan teori yang akan dijadikan landasan dalam penelitian. Penelitian ini menggunakan data primer yang kemudian</w:t>
      </w:r>
      <w:r w:rsidR="00993987" w:rsidRPr="00783CA1">
        <w:rPr>
          <w:rFonts w:ascii="Arial" w:eastAsia="Arial" w:hAnsi="Arial" w:cs="Arial"/>
          <w:sz w:val="20"/>
          <w:szCs w:val="20"/>
        </w:rPr>
        <w:t xml:space="preserve"> </w:t>
      </w:r>
      <w:proofErr w:type="spellStart"/>
      <w:r w:rsidR="00993987" w:rsidRPr="00783CA1">
        <w:rPr>
          <w:rFonts w:ascii="Arial" w:eastAsia="Arial" w:hAnsi="Arial" w:cs="Arial"/>
          <w:sz w:val="20"/>
          <w:szCs w:val="20"/>
        </w:rPr>
        <w:t>dianalisis</w:t>
      </w:r>
      <w:proofErr w:type="spellEnd"/>
      <w:r w:rsidR="00993987" w:rsidRPr="00783CA1">
        <w:rPr>
          <w:rFonts w:ascii="Arial" w:eastAsia="Arial" w:hAnsi="Arial" w:cs="Arial"/>
          <w:sz w:val="20"/>
          <w:szCs w:val="20"/>
        </w:rPr>
        <w:t xml:space="preserve"> </w:t>
      </w:r>
      <w:proofErr w:type="spellStart"/>
      <w:r w:rsidR="00993987" w:rsidRPr="00783CA1">
        <w:rPr>
          <w:rFonts w:ascii="Arial" w:eastAsia="Arial" w:hAnsi="Arial" w:cs="Arial"/>
          <w:sz w:val="20"/>
          <w:szCs w:val="20"/>
        </w:rPr>
        <w:t>dengan</w:t>
      </w:r>
      <w:proofErr w:type="spellEnd"/>
      <w:r w:rsidR="00993987" w:rsidRPr="00783CA1">
        <w:rPr>
          <w:rFonts w:ascii="Arial" w:eastAsia="Arial" w:hAnsi="Arial" w:cs="Arial"/>
          <w:sz w:val="20"/>
          <w:szCs w:val="20"/>
        </w:rPr>
        <w:t xml:space="preserve"> </w:t>
      </w:r>
      <w:proofErr w:type="spellStart"/>
      <w:r w:rsidR="00993987" w:rsidRPr="00783CA1">
        <w:rPr>
          <w:rFonts w:ascii="Arial" w:eastAsia="Arial" w:hAnsi="Arial" w:cs="Arial"/>
          <w:sz w:val="20"/>
          <w:szCs w:val="20"/>
        </w:rPr>
        <w:t>menggunakan</w:t>
      </w:r>
      <w:proofErr w:type="spellEnd"/>
      <w:r w:rsidR="00993987" w:rsidRPr="00783CA1">
        <w:rPr>
          <w:rFonts w:ascii="Arial" w:eastAsia="Arial" w:hAnsi="Arial" w:cs="Arial"/>
          <w:sz w:val="20"/>
          <w:szCs w:val="20"/>
        </w:rPr>
        <w:t xml:space="preserve"> </w:t>
      </w:r>
      <w:proofErr w:type="spellStart"/>
      <w:r w:rsidR="00993987" w:rsidRPr="00783CA1">
        <w:rPr>
          <w:rFonts w:ascii="Arial" w:eastAsia="Arial" w:hAnsi="Arial" w:cs="Arial"/>
          <w:sz w:val="20"/>
          <w:szCs w:val="20"/>
        </w:rPr>
        <w:t>analisis</w:t>
      </w:r>
      <w:proofErr w:type="spellEnd"/>
      <w:r w:rsidR="00993987" w:rsidRPr="00783CA1">
        <w:rPr>
          <w:rFonts w:ascii="Arial" w:eastAsia="Arial" w:hAnsi="Arial" w:cs="Arial"/>
          <w:sz w:val="20"/>
          <w:szCs w:val="20"/>
        </w:rPr>
        <w:t xml:space="preserve"> </w:t>
      </w:r>
      <w:proofErr w:type="spellStart"/>
      <w:r w:rsidR="00993987" w:rsidRPr="00783CA1">
        <w:rPr>
          <w:rFonts w:ascii="Arial" w:eastAsia="Arial" w:hAnsi="Arial" w:cs="Arial"/>
          <w:sz w:val="20"/>
          <w:szCs w:val="20"/>
        </w:rPr>
        <w:t>isi</w:t>
      </w:r>
      <w:proofErr w:type="spellEnd"/>
      <w:r w:rsidR="00993987" w:rsidRPr="00783CA1">
        <w:rPr>
          <w:rFonts w:ascii="Arial" w:eastAsia="Arial" w:hAnsi="Arial" w:cs="Arial"/>
          <w:sz w:val="20"/>
          <w:szCs w:val="20"/>
        </w:rPr>
        <w:t xml:space="preserve"> (</w:t>
      </w:r>
      <w:r w:rsidR="00993987" w:rsidRPr="00783CA1">
        <w:rPr>
          <w:rFonts w:ascii="Arial" w:eastAsia="Arial" w:hAnsi="Arial" w:cs="Arial"/>
          <w:i/>
          <w:iCs/>
          <w:sz w:val="20"/>
          <w:szCs w:val="20"/>
        </w:rPr>
        <w:t>content analysis</w:t>
      </w:r>
      <w:r w:rsidR="00993987" w:rsidRPr="00783CA1">
        <w:rPr>
          <w:rFonts w:ascii="Arial" w:eastAsia="Arial" w:hAnsi="Arial" w:cs="Arial"/>
          <w:sz w:val="20"/>
          <w:szCs w:val="20"/>
        </w:rPr>
        <w:t>).</w:t>
      </w:r>
    </w:p>
    <w:p w14:paraId="0CB03504" w14:textId="77777777" w:rsidR="004D6CC7" w:rsidRPr="00783CA1" w:rsidRDefault="004D6CC7" w:rsidP="004D6CC7">
      <w:pPr>
        <w:ind w:firstLine="567"/>
        <w:rPr>
          <w:rFonts w:ascii="Arial" w:eastAsia="Arial" w:hAnsi="Arial" w:cs="Arial"/>
          <w:sz w:val="20"/>
          <w:szCs w:val="20"/>
        </w:rPr>
      </w:pPr>
    </w:p>
    <w:p w14:paraId="5EEE86E2" w14:textId="77777777" w:rsidR="000C17B3" w:rsidRDefault="00FB211D">
      <w:pPr>
        <w:spacing w:line="480" w:lineRule="auto"/>
        <w:rPr>
          <w:rFonts w:ascii="Arial" w:eastAsia="Arial" w:hAnsi="Arial" w:cs="Arial"/>
          <w:b/>
          <w:sz w:val="22"/>
          <w:szCs w:val="22"/>
        </w:rPr>
      </w:pPr>
      <w:r w:rsidRPr="00783CA1">
        <w:rPr>
          <w:rFonts w:ascii="Arial" w:eastAsia="Arial" w:hAnsi="Arial" w:cs="Arial"/>
          <w:b/>
          <w:sz w:val="22"/>
          <w:szCs w:val="22"/>
        </w:rPr>
        <w:t xml:space="preserve">HASIL DAN PEMBAHASAN </w:t>
      </w:r>
    </w:p>
    <w:p w14:paraId="7FB98149" w14:textId="77777777" w:rsidR="00AA220E" w:rsidRPr="00AA220E" w:rsidRDefault="00AA220E" w:rsidP="00AA220E">
      <w:pPr>
        <w:rPr>
          <w:rFonts w:ascii="Arial" w:eastAsia="Arial" w:hAnsi="Arial" w:cs="Arial"/>
          <w:b/>
          <w:bCs/>
          <w:sz w:val="20"/>
          <w:szCs w:val="20"/>
        </w:rPr>
      </w:pPr>
      <w:proofErr w:type="spellStart"/>
      <w:r>
        <w:rPr>
          <w:rFonts w:ascii="Arial" w:eastAsia="Arial" w:hAnsi="Arial" w:cs="Arial"/>
          <w:b/>
          <w:bCs/>
          <w:sz w:val="20"/>
          <w:szCs w:val="20"/>
        </w:rPr>
        <w:t>Tafsiran</w:t>
      </w:r>
      <w:proofErr w:type="spellEnd"/>
      <w:r>
        <w:rPr>
          <w:rFonts w:ascii="Arial" w:eastAsia="Arial" w:hAnsi="Arial" w:cs="Arial"/>
          <w:b/>
          <w:bCs/>
          <w:sz w:val="20"/>
          <w:szCs w:val="20"/>
        </w:rPr>
        <w:t xml:space="preserve"> Surat Al-</w:t>
      </w:r>
      <w:proofErr w:type="spellStart"/>
      <w:r>
        <w:rPr>
          <w:rFonts w:ascii="Arial" w:eastAsia="Arial" w:hAnsi="Arial" w:cs="Arial"/>
          <w:b/>
          <w:bCs/>
          <w:sz w:val="20"/>
          <w:szCs w:val="20"/>
        </w:rPr>
        <w:t>Anbiya</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ayat</w:t>
      </w:r>
      <w:proofErr w:type="spellEnd"/>
      <w:r>
        <w:rPr>
          <w:rFonts w:ascii="Arial" w:eastAsia="Arial" w:hAnsi="Arial" w:cs="Arial"/>
          <w:b/>
          <w:bCs/>
          <w:sz w:val="20"/>
          <w:szCs w:val="20"/>
        </w:rPr>
        <w:t xml:space="preserve"> 61-66</w:t>
      </w:r>
    </w:p>
    <w:p w14:paraId="0AA1D106" w14:textId="77777777" w:rsidR="00AA220E" w:rsidRPr="00AA220E" w:rsidRDefault="00AA220E" w:rsidP="00AA220E">
      <w:pPr>
        <w:ind w:firstLine="720"/>
        <w:rPr>
          <w:rFonts w:asciiTheme="minorBidi" w:hAnsiTheme="minorBidi" w:cstheme="minorBidi"/>
          <w:sz w:val="20"/>
          <w:szCs w:val="20"/>
        </w:rPr>
      </w:pPr>
      <w:r w:rsidRPr="00AA220E">
        <w:rPr>
          <w:rFonts w:asciiTheme="minorBidi" w:hAnsiTheme="minorBidi" w:cstheme="minorBidi"/>
          <w:sz w:val="20"/>
          <w:szCs w:val="20"/>
          <w:rtl/>
        </w:rPr>
        <w:t xml:space="preserve">(قلوافأتوابه على أعين الناس لعلّهم يشهدون) </w:t>
      </w:r>
      <w:r w:rsidRPr="00AA220E">
        <w:rPr>
          <w:rFonts w:asciiTheme="minorBidi" w:hAnsiTheme="minorBidi" w:cstheme="minorBidi"/>
          <w:i/>
          <w:iCs/>
          <w:sz w:val="20"/>
          <w:szCs w:val="20"/>
        </w:rPr>
        <w:t>“Mereka berkata: Kalau demikian, bawalah dia dengan cara yang dapat dilihat orang banyak,”</w:t>
      </w:r>
      <w:r w:rsidRPr="00AA220E">
        <w:rPr>
          <w:rFonts w:asciiTheme="minorBidi" w:hAnsiTheme="minorBidi" w:cstheme="minorBidi"/>
          <w:sz w:val="20"/>
          <w:szCs w:val="20"/>
        </w:rPr>
        <w:t xml:space="preserve"> yaitu di hadapan para saksi secara langsung, disebuah pertemuan besar yang dihadiri banyak orang. Padahal, inilah tujuan utama Ibrahim dalam pertemuan besar tersebut untuk menjelaskan besarnya kebodohan mereka dan kecilnya akal mereka dengan menyembah berhala yang tidak bisa </w:t>
      </w:r>
      <w:r w:rsidRPr="00AA220E">
        <w:rPr>
          <w:rFonts w:asciiTheme="minorBidi" w:hAnsiTheme="minorBidi" w:cstheme="minorBidi"/>
          <w:sz w:val="20"/>
          <w:szCs w:val="20"/>
        </w:rPr>
        <w:t>menolak celaka pada dirinya dan tidak mampu menolongnya. Ayat ini menjelaskan bahwa pada saat itu Nabi Ibrahim akan dihadapkan didepan banyak orang dengan tujuan agar kesaksian Ibrahim didepan banyak orang tersebut dapat dijadiin bukti. Hal ini memberikan pengertian bahwa pada masa itu sudah berlaku peraturan, bahwa mereka tidak akan menindak secara langsung seseorang yang dituduh tanpa adanya bukti yang pasti, baik itu bukti dari persaksian seseorang maupun pengakuan dari pihak yang dituduh.</w:t>
      </w:r>
    </w:p>
    <w:p w14:paraId="7CDC7E43" w14:textId="77777777" w:rsidR="00AA220E" w:rsidRPr="00AA220E" w:rsidRDefault="00AA220E" w:rsidP="00AA220E">
      <w:pPr>
        <w:ind w:firstLine="720"/>
        <w:rPr>
          <w:rFonts w:asciiTheme="minorBidi" w:hAnsiTheme="minorBidi" w:cstheme="minorBidi"/>
          <w:sz w:val="20"/>
          <w:szCs w:val="20"/>
        </w:rPr>
      </w:pPr>
      <w:r w:rsidRPr="00AA220E">
        <w:rPr>
          <w:rFonts w:asciiTheme="minorBidi" w:hAnsiTheme="minorBidi" w:cstheme="minorBidi"/>
          <w:sz w:val="20"/>
          <w:szCs w:val="20"/>
        </w:rPr>
        <w:t xml:space="preserve"> (</w:t>
      </w:r>
      <w:r w:rsidRPr="00AA220E">
        <w:rPr>
          <w:rFonts w:asciiTheme="minorBidi" w:hAnsiTheme="minorBidi" w:cstheme="minorBidi"/>
          <w:sz w:val="20"/>
          <w:szCs w:val="20"/>
          <w:rtl/>
        </w:rPr>
        <w:t>قَالُوا أَنتَ فَعَلْتَ هَذَا بِتَالِهَتِنَا يَا إِبْرَاهِيمُ</w:t>
      </w:r>
      <w:r w:rsidRPr="00AA220E">
        <w:rPr>
          <w:rFonts w:asciiTheme="minorBidi" w:hAnsiTheme="minorBidi" w:cstheme="minorBidi"/>
          <w:sz w:val="20"/>
          <w:szCs w:val="20"/>
        </w:rPr>
        <w:t>)</w:t>
      </w:r>
      <w:r w:rsidRPr="00AA220E">
        <w:rPr>
          <w:rFonts w:asciiTheme="minorBidi" w:hAnsiTheme="minorBidi" w:cstheme="minorBidi"/>
          <w:sz w:val="20"/>
          <w:szCs w:val="20"/>
          <w:cs/>
        </w:rPr>
        <w:t>‎</w:t>
      </w:r>
      <w:r w:rsidRPr="00AA220E">
        <w:rPr>
          <w:rFonts w:asciiTheme="minorBidi" w:hAnsiTheme="minorBidi" w:cstheme="minorBidi"/>
          <w:sz w:val="20"/>
          <w:szCs w:val="20"/>
        </w:rPr>
        <w:t xml:space="preserve"> “</w:t>
      </w:r>
      <w:r w:rsidRPr="00AA220E">
        <w:rPr>
          <w:rFonts w:asciiTheme="minorBidi" w:hAnsiTheme="minorBidi" w:cstheme="minorBidi"/>
          <w:i/>
          <w:iCs/>
          <w:sz w:val="20"/>
          <w:szCs w:val="20"/>
        </w:rPr>
        <w:t xml:space="preserve">Mereka bertanya: Apakah kamu yang melakukan perbuatan ini terhadap ilah-ilah kami, hai Ibrahim? </w:t>
      </w:r>
      <w:r w:rsidRPr="00AA220E">
        <w:rPr>
          <w:rFonts w:asciiTheme="minorBidi" w:hAnsiTheme="minorBidi" w:cstheme="minorBidi"/>
          <w:sz w:val="20"/>
          <w:szCs w:val="20"/>
        </w:rPr>
        <w:t xml:space="preserve">" Pada ayat ini dihadapan orang banyak, Ibrahim ditanyakan pertanyaan apakah betul dia yang melakukan pengrusakan pada berhala-berhala tersebut. Pertanyaan ini diajukan agar Ibrahim mau mengakui dan menjadikan pengakuan tersebut sebagai alasan untuk menghukum Ibrahim. </w:t>
      </w:r>
      <w:r w:rsidRPr="00AA220E">
        <w:rPr>
          <w:rFonts w:asciiTheme="minorBidi" w:hAnsiTheme="minorBidi" w:cstheme="minorBidi"/>
          <w:sz w:val="20"/>
          <w:szCs w:val="20"/>
          <w:cs/>
        </w:rPr>
        <w:t>‎</w:t>
      </w:r>
      <w:r w:rsidRPr="00AA220E">
        <w:rPr>
          <w:rFonts w:asciiTheme="minorBidi" w:hAnsiTheme="minorBidi" w:cstheme="minorBidi"/>
          <w:sz w:val="20"/>
          <w:szCs w:val="20"/>
        </w:rPr>
        <w:t>(</w:t>
      </w:r>
      <w:r w:rsidRPr="00AA220E">
        <w:rPr>
          <w:rFonts w:asciiTheme="minorBidi" w:hAnsiTheme="minorBidi" w:cstheme="minorBidi"/>
          <w:sz w:val="20"/>
          <w:szCs w:val="20"/>
          <w:rtl/>
        </w:rPr>
        <w:t xml:space="preserve"> قَالَ بَلْ فَسلَهُ كَبِيرُهُمْ هَذَا فَسْألُوهُمْ إِن كَانُوا يَنطِقُونَ</w:t>
      </w:r>
      <w:r w:rsidRPr="00AA220E">
        <w:rPr>
          <w:rFonts w:asciiTheme="minorBidi" w:hAnsiTheme="minorBidi" w:cstheme="minorBidi"/>
          <w:sz w:val="20"/>
          <w:szCs w:val="20"/>
        </w:rPr>
        <w:t>)</w:t>
      </w:r>
      <w:r w:rsidRPr="00AA220E">
        <w:rPr>
          <w:rFonts w:asciiTheme="minorBidi" w:hAnsiTheme="minorBidi" w:cstheme="minorBidi"/>
          <w:i/>
          <w:iCs/>
          <w:sz w:val="20"/>
          <w:szCs w:val="20"/>
        </w:rPr>
        <w:t xml:space="preserve"> “Ibrahim menjawab: 'Sebenarnya patung yang besar itulah yang melakukannya,</w:t>
      </w:r>
      <w:r w:rsidRPr="00AA220E">
        <w:rPr>
          <w:rFonts w:asciiTheme="minorBidi" w:hAnsiTheme="minorBidi" w:cstheme="minorBidi"/>
          <w:i/>
          <w:iCs/>
          <w:sz w:val="20"/>
          <w:szCs w:val="20"/>
          <w:rtl/>
        </w:rPr>
        <w:t xml:space="preserve"> </w:t>
      </w:r>
      <w:r w:rsidRPr="00AA220E">
        <w:rPr>
          <w:rFonts w:asciiTheme="minorBidi" w:hAnsiTheme="minorBidi" w:cstheme="minorBidi"/>
          <w:i/>
          <w:iCs/>
          <w:sz w:val="20"/>
          <w:szCs w:val="20"/>
        </w:rPr>
        <w:t xml:space="preserve">Maka tanyakanlah kepada berhala itu, jika mereka dapat berbicara,” </w:t>
      </w:r>
      <w:r w:rsidRPr="00AA220E">
        <w:rPr>
          <w:rFonts w:asciiTheme="minorBidi" w:hAnsiTheme="minorBidi" w:cstheme="minorBidi"/>
          <w:sz w:val="20"/>
          <w:szCs w:val="20"/>
        </w:rPr>
        <w:t xml:space="preserve"> Yang Ibrahim kehendaki dari hal tersebut adalah agar mereka segera mengakui dari jiwa mereka sendiri bahwa berhala-berhala itu tidak dapat berbicara dan semua itu tidak akan mungkin dilakukan oleh patung tersebut, karena mereka adalah benda mati. </w:t>
      </w:r>
    </w:p>
    <w:p w14:paraId="31E4BB30" w14:textId="77777777" w:rsidR="00AA220E" w:rsidRPr="00AA220E" w:rsidRDefault="00AA220E" w:rsidP="00AA220E">
      <w:pPr>
        <w:ind w:firstLine="720"/>
        <w:rPr>
          <w:rFonts w:asciiTheme="minorBidi" w:hAnsiTheme="minorBidi" w:cstheme="minorBidi"/>
          <w:sz w:val="20"/>
          <w:szCs w:val="20"/>
        </w:rPr>
      </w:pPr>
      <w:r w:rsidRPr="00AA220E">
        <w:rPr>
          <w:rFonts w:asciiTheme="minorBidi" w:hAnsiTheme="minorBidi" w:cstheme="minorBidi"/>
          <w:sz w:val="20"/>
          <w:szCs w:val="20"/>
        </w:rPr>
        <w:t xml:space="preserve">Pada ayat ini membuat mereka kaget, karena jawaban dari Ibrahim tidak sesuai dengan harapan mereka. Ibrahim justru memberikan jawaban yang dapat menyadarkan mereka bahwa patung-patung </w:t>
      </w:r>
      <w:r w:rsidRPr="00AA220E">
        <w:rPr>
          <w:rFonts w:asciiTheme="minorBidi" w:hAnsiTheme="minorBidi" w:cstheme="minorBidi"/>
          <w:sz w:val="20"/>
          <w:szCs w:val="20"/>
        </w:rPr>
        <w:lastRenderedPageBreak/>
        <w:t>itu tidak pantas untuk disembah karena ia tidak dapat berbuat apa-apa. Perkataan Ibrahim tersebut malah membuat mereka semakin terpojok, karena patung-patung tersebut merupakan benda mati yang tidak dapat melakukan apa-apa. Maka patung-patung tersebut tidak dapat disembah jika orang-orang tersebut masih menggunakan akal sehat untuk memikirkan hal tersebut.</w:t>
      </w:r>
    </w:p>
    <w:p w14:paraId="2EEDFB2D" w14:textId="77777777" w:rsidR="00AA220E" w:rsidRPr="00AA220E" w:rsidRDefault="00AA220E" w:rsidP="00AA220E">
      <w:pPr>
        <w:ind w:firstLine="720"/>
        <w:rPr>
          <w:rFonts w:asciiTheme="minorBidi" w:hAnsiTheme="minorBidi" w:cstheme="minorBidi"/>
          <w:sz w:val="20"/>
          <w:szCs w:val="20"/>
        </w:rPr>
      </w:pPr>
      <w:r w:rsidRPr="00AA220E">
        <w:rPr>
          <w:rFonts w:asciiTheme="minorBidi" w:hAnsiTheme="minorBidi" w:cstheme="minorBidi"/>
          <w:sz w:val="20"/>
          <w:szCs w:val="20"/>
        </w:rPr>
        <w:t>(</w:t>
      </w:r>
      <w:r w:rsidRPr="00AA220E">
        <w:rPr>
          <w:rFonts w:asciiTheme="minorBidi" w:hAnsiTheme="minorBidi" w:cstheme="minorBidi"/>
          <w:sz w:val="20"/>
          <w:szCs w:val="20"/>
          <w:rtl/>
        </w:rPr>
        <w:t>فرجعوا إلى أنفسهم فقالوا إنكم أنتم الظالمون</w:t>
      </w:r>
      <w:r w:rsidRPr="00AA220E">
        <w:rPr>
          <w:rFonts w:asciiTheme="minorBidi" w:hAnsiTheme="minorBidi" w:cstheme="minorBidi"/>
          <w:sz w:val="20"/>
          <w:szCs w:val="20"/>
        </w:rPr>
        <w:t xml:space="preserve">) </w:t>
      </w:r>
      <w:r w:rsidRPr="00AA220E">
        <w:rPr>
          <w:rFonts w:asciiTheme="minorBidi" w:hAnsiTheme="minorBidi" w:cstheme="minorBidi"/>
          <w:i/>
          <w:iCs/>
          <w:sz w:val="20"/>
          <w:szCs w:val="20"/>
        </w:rPr>
        <w:t>"Maka mereka kembali kepada diri mereka sendiri (mulai sadar, lalu mereka berkata: Sesungguhnya kalian adalah orang-orang yang menzalimi (diri sendiri),”</w:t>
      </w:r>
      <w:r w:rsidRPr="00AA220E">
        <w:rPr>
          <w:rFonts w:asciiTheme="minorBidi" w:hAnsiTheme="minorBidi" w:cstheme="minorBidi"/>
          <w:sz w:val="20"/>
          <w:szCs w:val="20"/>
        </w:rPr>
        <w:t xml:space="preserve"> Pada ayat ini, setelah mendengarkan jawaban dari Ibrahim tersebut, mereka lalu mulai menyesali diri mereka sendiri, mereka menyembah berhala-berhala yang tidak mampu mempertahankan diri dari orang yang ingin merusaknya dan tidak mampu menghukum orang yang ingin merusaknya. Maka dari itu lantas bagaimana berhala tersebut mampu menolong dan melindungi orang lain jika dirinya sendiri saja tidak dapat dia lindungi. Maka sebab itu patung tersebut tidak dapat disembah. Penyesalan diri mereka terlihat jelas dari ucapan mereka yang saling menyalahkan bahwa mereka termasuk orang-orang yang menzalimi diri sendiri karena menyembah sesuatu yang tidak dapat berpikir dan berbicara.</w:t>
      </w:r>
    </w:p>
    <w:p w14:paraId="7AC9C5E9" w14:textId="77777777" w:rsidR="00AA220E" w:rsidRPr="00AA220E" w:rsidRDefault="00AA220E" w:rsidP="00AA220E">
      <w:pPr>
        <w:ind w:firstLine="720"/>
        <w:rPr>
          <w:rFonts w:asciiTheme="minorBidi" w:hAnsiTheme="minorBidi" w:cstheme="minorBidi"/>
          <w:sz w:val="20"/>
          <w:szCs w:val="20"/>
        </w:rPr>
      </w:pPr>
      <w:r w:rsidRPr="00AA220E">
        <w:rPr>
          <w:rFonts w:asciiTheme="minorBidi" w:hAnsiTheme="minorBidi" w:cstheme="minorBidi"/>
          <w:sz w:val="20"/>
          <w:szCs w:val="20"/>
          <w:cs/>
        </w:rPr>
        <w:t>‎</w:t>
      </w:r>
      <w:r w:rsidRPr="00AA220E">
        <w:rPr>
          <w:rFonts w:asciiTheme="minorBidi" w:hAnsiTheme="minorBidi" w:cstheme="minorBidi"/>
          <w:sz w:val="20"/>
          <w:szCs w:val="20"/>
        </w:rPr>
        <w:t>(</w:t>
      </w:r>
      <w:r w:rsidRPr="00AA220E">
        <w:rPr>
          <w:rFonts w:asciiTheme="minorBidi" w:hAnsiTheme="minorBidi" w:cstheme="minorBidi"/>
          <w:sz w:val="20"/>
          <w:szCs w:val="20"/>
          <w:rtl/>
        </w:rPr>
        <w:t xml:space="preserve"> ثم نكسوا على رء وسهم لقد علمت ماهاؤلاءينطقون</w:t>
      </w:r>
      <w:r w:rsidRPr="00AA220E">
        <w:rPr>
          <w:rFonts w:asciiTheme="minorBidi" w:hAnsiTheme="minorBidi" w:cstheme="minorBidi"/>
          <w:sz w:val="20"/>
          <w:szCs w:val="20"/>
        </w:rPr>
        <w:t xml:space="preserve">) </w:t>
      </w:r>
      <w:r w:rsidRPr="00AA220E">
        <w:rPr>
          <w:rFonts w:asciiTheme="minorBidi" w:hAnsiTheme="minorBidi" w:cstheme="minorBidi"/>
          <w:sz w:val="20"/>
          <w:szCs w:val="20"/>
          <w:rtl/>
        </w:rPr>
        <w:t>"</w:t>
      </w:r>
      <w:r w:rsidRPr="00AA220E">
        <w:rPr>
          <w:rFonts w:asciiTheme="minorBidi" w:hAnsiTheme="minorBidi" w:cstheme="minorBidi"/>
          <w:i/>
          <w:iCs/>
          <w:sz w:val="20"/>
          <w:szCs w:val="20"/>
        </w:rPr>
        <w:t>Kemudian, kepala mereka jadi tertunduk lalu berkata: Sesungguhnya kamu hai Ibrahim telah mengetahui bahwa berhala-berhala itu tidak dapat berbicara”</w:t>
      </w:r>
      <w:r w:rsidRPr="00AA220E">
        <w:rPr>
          <w:rFonts w:asciiTheme="minorBidi" w:hAnsiTheme="minorBidi" w:cstheme="minorBidi"/>
          <w:sz w:val="20"/>
          <w:szCs w:val="20"/>
        </w:rPr>
        <w:t xml:space="preserve">. Qatadah berkata: "Engkau menemui satu kaum yang bingung, maka bagaimana engkau mengatakan kepada kami, tanyalah kepada </w:t>
      </w:r>
      <w:r w:rsidRPr="00AA220E">
        <w:rPr>
          <w:rFonts w:asciiTheme="minorBidi" w:hAnsiTheme="minorBidi" w:cstheme="minorBidi"/>
          <w:sz w:val="20"/>
          <w:szCs w:val="20"/>
        </w:rPr>
        <w:t>berhala-berhala itu, jika mereka dapat berbicara. Sedangkan engkau mengetahui bahwa dia tidak dapat berbicara.” Maka Ibrahim berkata, tatkala mereka mengakui hal tersebut. Pada ayat ini dijelaskan tentang bagaimana keadaan mereka setelah menyadari kebodohan mereka sendiri. Mereka menundukkan kepala dan berdiam diri.</w:t>
      </w:r>
    </w:p>
    <w:p w14:paraId="29BA704F" w14:textId="77777777" w:rsidR="00AA220E" w:rsidRPr="00AA220E" w:rsidRDefault="00AA220E" w:rsidP="00AA220E">
      <w:pPr>
        <w:ind w:firstLine="720"/>
        <w:rPr>
          <w:rFonts w:asciiTheme="minorBidi" w:hAnsiTheme="minorBidi" w:cstheme="minorBidi"/>
          <w:sz w:val="20"/>
          <w:szCs w:val="20"/>
        </w:rPr>
      </w:pPr>
      <w:r w:rsidRPr="00AA220E">
        <w:rPr>
          <w:rFonts w:asciiTheme="minorBidi" w:hAnsiTheme="minorBidi" w:cstheme="minorBidi"/>
          <w:sz w:val="20"/>
          <w:szCs w:val="20"/>
        </w:rPr>
        <w:t>(</w:t>
      </w:r>
      <w:r w:rsidRPr="00AA220E">
        <w:rPr>
          <w:rFonts w:asciiTheme="minorBidi" w:hAnsiTheme="minorBidi" w:cstheme="minorBidi"/>
          <w:sz w:val="20"/>
          <w:szCs w:val="20"/>
          <w:rtl/>
        </w:rPr>
        <w:t>قال أفتعبدون من دون الله مالا ينفعكم شيأا ولا يضر كم</w:t>
      </w:r>
      <w:r w:rsidRPr="00AA220E">
        <w:rPr>
          <w:rFonts w:asciiTheme="minorBidi" w:hAnsiTheme="minorBidi" w:cstheme="minorBidi"/>
          <w:sz w:val="20"/>
          <w:szCs w:val="20"/>
        </w:rPr>
        <w:t xml:space="preserve">) </w:t>
      </w:r>
      <w:r w:rsidRPr="00AA220E">
        <w:rPr>
          <w:rFonts w:asciiTheme="minorBidi" w:hAnsiTheme="minorBidi" w:cstheme="minorBidi"/>
          <w:i/>
          <w:iCs/>
          <w:sz w:val="20"/>
          <w:szCs w:val="20"/>
        </w:rPr>
        <w:t>“Dia (Ibrahim) berkata’ “Maka mengapakah kamu menyembah selain Allah sesuatu yang tidak dapat memberi manfaat sedikit pun dan tidak pula memberi mudharat kepada kamu?"</w:t>
      </w:r>
      <w:r w:rsidRPr="00AA220E">
        <w:rPr>
          <w:rFonts w:asciiTheme="minorBidi" w:hAnsiTheme="minorBidi" w:cstheme="minorBidi"/>
          <w:sz w:val="20"/>
          <w:szCs w:val="20"/>
        </w:rPr>
        <w:t xml:space="preserve"> Jika dia tidak bisa berbicara, tidak dapat memberi manfaat dan tidak dapat memberi mudharat, mengapakah kalian menyembah selain Allah? Pada ayat ini dijelaskan bahwa Ibrahim menegaskan kesyirikan mereka di hadapan mereka sendiri bahwa tidak berhala-berhala yang mereka sembah selama ini dipantas untuk disembah, karena tidak memberi manfaat dan kemudaratan sedikit pun kepada mereka</w:t>
      </w:r>
      <w:r w:rsidR="00B64A57">
        <w:rPr>
          <w:rFonts w:asciiTheme="minorBidi" w:hAnsiTheme="minorBidi" w:cstheme="minorBidi"/>
          <w:sz w:val="20"/>
          <w:szCs w:val="20"/>
        </w:rPr>
        <w:t xml:space="preserve"> </w:t>
      </w:r>
      <w:r w:rsidR="009E401D">
        <w:rPr>
          <w:rFonts w:asciiTheme="minorBidi" w:hAnsiTheme="minorBidi" w:cstheme="minorBidi"/>
          <w:sz w:val="20"/>
          <w:szCs w:val="20"/>
        </w:rPr>
        <w:fldChar w:fldCharType="begin" w:fldLock="1"/>
      </w:r>
      <w:r w:rsidR="00833A37">
        <w:rPr>
          <w:rFonts w:asciiTheme="minorBidi" w:hAnsiTheme="minorBidi" w:cstheme="minorBidi"/>
          <w:sz w:val="20"/>
          <w:szCs w:val="20"/>
        </w:rPr>
        <w:instrText>ADDIN CSL_CITATION {"citationItems":[{"id":"ITEM-1","itemData":{"author":[{"dropping-particle":"","family":"E.M","given":"Abdul ghafar","non-dropping-particle":"","parse-names":false,"suffix":""}],"id":"ITEM-1","issued":{"date-parts":[["2001"]]},"page":"572","title":"Tafsir Ibnu Katsir 5.4.pdf","type":"article"},"uris":["http://www.mendeley.com/documents/?uuid=cdb7edcf-3723-4455-a633-09bb7abe541d"]}],"mendeley":{"formattedCitation":"(E.M, 2001)","plainTextFormattedCitation":"(E.M, 2001)","previouslyFormattedCitation":"[6]"},"properties":{"noteIndex":0},"schema":"https://github.com/citation-style-language/schema/raw/master/csl-citation.json"}</w:instrText>
      </w:r>
      <w:r w:rsidR="009E401D">
        <w:rPr>
          <w:rFonts w:asciiTheme="minorBidi" w:hAnsiTheme="minorBidi" w:cstheme="minorBidi"/>
          <w:sz w:val="20"/>
          <w:szCs w:val="20"/>
        </w:rPr>
        <w:fldChar w:fldCharType="separate"/>
      </w:r>
      <w:r w:rsidR="00833A37" w:rsidRPr="00833A37">
        <w:rPr>
          <w:rFonts w:asciiTheme="minorBidi" w:hAnsiTheme="minorBidi" w:cstheme="minorBidi"/>
          <w:noProof/>
          <w:sz w:val="20"/>
          <w:szCs w:val="20"/>
        </w:rPr>
        <w:t>(E.M, 2001)</w:t>
      </w:r>
      <w:r w:rsidR="009E401D">
        <w:rPr>
          <w:rFonts w:asciiTheme="minorBidi" w:hAnsiTheme="minorBidi" w:cstheme="minorBidi"/>
          <w:sz w:val="20"/>
          <w:szCs w:val="20"/>
        </w:rPr>
        <w:fldChar w:fldCharType="end"/>
      </w:r>
      <w:r w:rsidR="00B64A57">
        <w:rPr>
          <w:rFonts w:asciiTheme="minorBidi" w:hAnsiTheme="minorBidi" w:cstheme="minorBidi"/>
          <w:sz w:val="20"/>
          <w:szCs w:val="20"/>
        </w:rPr>
        <w:t>.</w:t>
      </w:r>
    </w:p>
    <w:p w14:paraId="7073597E" w14:textId="77777777" w:rsidR="007B36FD" w:rsidRPr="007B36FD" w:rsidRDefault="007B36FD" w:rsidP="007B36FD">
      <w:pPr>
        <w:rPr>
          <w:rFonts w:ascii="Arial" w:eastAsia="Arial" w:hAnsi="Arial" w:cs="Arial"/>
          <w:b/>
          <w:bCs/>
          <w:sz w:val="20"/>
          <w:szCs w:val="20"/>
        </w:rPr>
      </w:pPr>
      <w:r w:rsidRPr="007B36FD">
        <w:rPr>
          <w:rFonts w:ascii="Arial" w:eastAsia="Arial" w:hAnsi="Arial" w:cs="Arial"/>
          <w:b/>
          <w:bCs/>
          <w:sz w:val="20"/>
          <w:szCs w:val="20"/>
        </w:rPr>
        <w:t xml:space="preserve">REBT dan Teknik Konfrontasi </w:t>
      </w:r>
    </w:p>
    <w:p w14:paraId="143D2BF7"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i/>
          <w:iCs/>
          <w:sz w:val="20"/>
          <w:szCs w:val="20"/>
        </w:rPr>
        <w:t>Terapi Rational Emotive Behavior Therapy</w:t>
      </w:r>
      <w:r w:rsidR="00997BFE">
        <w:rPr>
          <w:rFonts w:ascii="Arial" w:eastAsia="Arial" w:hAnsi="Arial" w:cs="Arial"/>
          <w:i/>
          <w:iCs/>
          <w:sz w:val="20"/>
          <w:szCs w:val="20"/>
        </w:rPr>
        <w:t xml:space="preserve"> </w:t>
      </w:r>
      <w:r w:rsidRPr="007B36FD">
        <w:rPr>
          <w:rFonts w:ascii="Arial" w:eastAsia="Arial" w:hAnsi="Arial" w:cs="Arial"/>
          <w:sz w:val="20"/>
          <w:szCs w:val="20"/>
        </w:rPr>
        <w:t>(REBT)</w:t>
      </w:r>
      <w:r w:rsidR="00EC06AC">
        <w:rPr>
          <w:rFonts w:ascii="Arial" w:eastAsia="Arial" w:hAnsi="Arial" w:cs="Arial"/>
          <w:sz w:val="20"/>
          <w:szCs w:val="20"/>
        </w:rPr>
        <w:t xml:space="preserve"> </w:t>
      </w:r>
      <w:r w:rsidRPr="007B36FD">
        <w:rPr>
          <w:rFonts w:ascii="Arial" w:eastAsia="Arial" w:hAnsi="Arial" w:cs="Arial"/>
          <w:sz w:val="20"/>
          <w:szCs w:val="20"/>
        </w:rPr>
        <w:t>didasarkan pada keyakinan  bahwa  manusia  memiliki  potensi  kognisi,  emosi,  dan  perilaku  yang mendalam terhubung  serta holistik  pada  dirinya.  Ketika manusia merasa, ia akan berpikir dan bertindak.</w:t>
      </w:r>
      <w:r w:rsidR="00997BFE">
        <w:rPr>
          <w:rFonts w:ascii="Arial" w:eastAsia="Arial" w:hAnsi="Arial" w:cs="Arial"/>
          <w:sz w:val="20"/>
          <w:szCs w:val="20"/>
        </w:rPr>
        <w:t xml:space="preserve"> </w:t>
      </w:r>
      <w:r w:rsidRPr="007B36FD">
        <w:rPr>
          <w:rFonts w:ascii="Arial" w:eastAsia="Arial" w:hAnsi="Arial" w:cs="Arial"/>
          <w:sz w:val="20"/>
          <w:szCs w:val="20"/>
        </w:rPr>
        <w:t>Ketika</w:t>
      </w:r>
      <w:r w:rsidR="00997BFE">
        <w:rPr>
          <w:rFonts w:ascii="Arial" w:eastAsia="Arial" w:hAnsi="Arial" w:cs="Arial"/>
          <w:sz w:val="20"/>
          <w:szCs w:val="20"/>
        </w:rPr>
        <w:t xml:space="preserve"> </w:t>
      </w:r>
      <w:r w:rsidRPr="007B36FD">
        <w:rPr>
          <w:rFonts w:ascii="Arial" w:eastAsia="Arial" w:hAnsi="Arial" w:cs="Arial"/>
          <w:sz w:val="20"/>
          <w:szCs w:val="20"/>
        </w:rPr>
        <w:t>manusia bertindak, ia merasakan dan berpikir. Ketika manusia berpikir ia</w:t>
      </w:r>
      <w:r w:rsidR="00EC06AC">
        <w:rPr>
          <w:rFonts w:ascii="Arial" w:eastAsia="Arial" w:hAnsi="Arial" w:cs="Arial"/>
          <w:sz w:val="20"/>
          <w:szCs w:val="20"/>
        </w:rPr>
        <w:t xml:space="preserve"> </w:t>
      </w:r>
      <w:r w:rsidRPr="007B36FD">
        <w:rPr>
          <w:rFonts w:ascii="Arial" w:eastAsia="Arial" w:hAnsi="Arial" w:cs="Arial"/>
          <w:sz w:val="20"/>
          <w:szCs w:val="20"/>
        </w:rPr>
        <w:t xml:space="preserve">merasakan dan bertindak.  REBT membantu manusia untuk mengubah keyakinan  tidak rasional  menjadi  keyakinan  rasional  sehingga membantu manusia dapat meningkatkan   fungsi   emosi   dan   perilaku   </w:t>
      </w:r>
      <w:r w:rsidRPr="007B36FD">
        <w:rPr>
          <w:rFonts w:ascii="Arial" w:eastAsia="Arial" w:hAnsi="Arial" w:cs="Arial"/>
          <w:sz w:val="20"/>
          <w:szCs w:val="20"/>
        </w:rPr>
        <w:lastRenderedPageBreak/>
        <w:t xml:space="preserve">mereka. Manusia   memiliki   potensi   kemampuan untuk berpikir   secara  rasional   dan   irasional. Hal inilah yang menyebabkan manusia berpotensi melakukan kesalahan dan disaat bersamaan juga bisa memperbaikinya atau berdamai dengan dirinya sendiri. </w:t>
      </w:r>
      <w:r w:rsidRPr="00EC06AC">
        <w:rPr>
          <w:rFonts w:ascii="Arial" w:eastAsia="Arial" w:hAnsi="Arial" w:cs="Arial"/>
          <w:i/>
          <w:iCs/>
          <w:sz w:val="20"/>
          <w:szCs w:val="20"/>
        </w:rPr>
        <w:t xml:space="preserve">Rational Emotive Behavior Therapy </w:t>
      </w:r>
      <w:r w:rsidRPr="007B36FD">
        <w:rPr>
          <w:rFonts w:ascii="Arial" w:eastAsia="Arial" w:hAnsi="Arial" w:cs="Arial"/>
          <w:sz w:val="20"/>
          <w:szCs w:val="20"/>
        </w:rPr>
        <w:t>(REBT) mempunyai hipotesis  bahwa  ketika  individu dihadapkan    dengan    peristiwa    yang    merugikan    maka    timbullah    keyakinan irasional    pada    dirinya    sehingga    menghasilkan    perasaan    disfungsional   dan perilaku  maladaptif.  Sedangkan keyakinan  rasional  akan  menghasilkan  perasaan fungsional  dan  perilaku  adaptif.  Artinya  kepercayaan  irasional  adalah  keyakinan, yang   tidak   memiliki   dukungan   logis,   empiris   dan      fungsional,   sedangkan keyakinan  rasional  adalah  keyakinan,  yang  memiliki  dukungan  logis, empiras, dan fungsional</w:t>
      </w:r>
      <w:r w:rsidR="00B64A57">
        <w:rPr>
          <w:rFonts w:ascii="Arial" w:eastAsia="Arial" w:hAnsi="Arial" w:cs="Arial"/>
          <w:sz w:val="20"/>
          <w:szCs w:val="20"/>
        </w:rPr>
        <w:t xml:space="preserve"> </w:t>
      </w:r>
      <w:r w:rsidRPr="007B36FD">
        <w:rPr>
          <w:rFonts w:ascii="Arial" w:eastAsia="Arial" w:hAnsi="Arial" w:cs="Arial"/>
          <w:sz w:val="20"/>
          <w:szCs w:val="20"/>
        </w:rPr>
        <w:fldChar w:fldCharType="begin" w:fldLock="1"/>
      </w:r>
      <w:r w:rsidR="00833A37">
        <w:rPr>
          <w:rFonts w:ascii="Arial" w:eastAsia="Arial" w:hAnsi="Arial" w:cs="Arial"/>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Kata","author":[{"dropping-particle":"","family":"Corey","given":"Gerald","non-dropping-particle":"","parse-names":false,"suffix":""}],"id":"ITEM-1","issued":{"date-parts":[["2016"]]},"number-of-pages":"1-23","title":"Teori dan Praktik Konseling dan Psikoterap","type":"book"},"uris":["http://www.mendeley.com/documents/?uuid=fa9f8ddd-f7a5-455a-acc2-1499c0e71da5","http://www.mendeley.com/documents/?uuid=bbd96daf-dc43-4646-823e-e9233826f896"]}],"mendeley":{"formattedCitation":"(Corey, 2016)","plainTextFormattedCitation":"(Corey, 2016)","previouslyFormattedCitation":"[7]"},"properties":{"noteIndex":0},"schema":"https://github.com/citation-style-language/schema/raw/master/csl-citation.json"}</w:instrText>
      </w:r>
      <w:r w:rsidRPr="007B36FD">
        <w:rPr>
          <w:rFonts w:ascii="Arial" w:eastAsia="Arial" w:hAnsi="Arial" w:cs="Arial"/>
          <w:sz w:val="20"/>
          <w:szCs w:val="20"/>
        </w:rPr>
        <w:fldChar w:fldCharType="separate"/>
      </w:r>
      <w:r w:rsidR="00833A37" w:rsidRPr="00833A37">
        <w:rPr>
          <w:rFonts w:ascii="Arial" w:eastAsia="Arial" w:hAnsi="Arial" w:cs="Arial"/>
          <w:noProof/>
          <w:sz w:val="20"/>
          <w:szCs w:val="20"/>
        </w:rPr>
        <w:t>(Corey, 2016)</w:t>
      </w:r>
      <w:r w:rsidRPr="007B36FD">
        <w:rPr>
          <w:rFonts w:ascii="Arial" w:eastAsia="Arial" w:hAnsi="Arial" w:cs="Arial"/>
          <w:sz w:val="20"/>
          <w:szCs w:val="20"/>
        </w:rPr>
        <w:fldChar w:fldCharType="end"/>
      </w:r>
      <w:r w:rsidRPr="007B36FD">
        <w:rPr>
          <w:rFonts w:ascii="Arial" w:eastAsia="Arial" w:hAnsi="Arial" w:cs="Arial"/>
          <w:sz w:val="20"/>
          <w:szCs w:val="20"/>
        </w:rPr>
        <w:t>.</w:t>
      </w:r>
    </w:p>
    <w:p w14:paraId="09CC5982"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 xml:space="preserve">Tujuan dalam pendekatan REBT adalah mengembalikan kepercayaan individu untuk mengubah perilaku irrasional ke dalam perilak rasional, mengurangi kepercayaan irrasional dalam diri individu, meningkatkan dan menguatkan kepercayaan rasional yang dimiliki individu. </w:t>
      </w:r>
    </w:p>
    <w:p w14:paraId="7F927B3B" w14:textId="77777777" w:rsidR="007B36FD" w:rsidRPr="00EC06AC" w:rsidRDefault="007B36FD" w:rsidP="00EC06AC">
      <w:pPr>
        <w:rPr>
          <w:rFonts w:ascii="Arial" w:eastAsia="Arial" w:hAnsi="Arial" w:cs="Arial"/>
          <w:b/>
          <w:bCs/>
          <w:sz w:val="20"/>
          <w:szCs w:val="20"/>
        </w:rPr>
      </w:pPr>
      <w:r w:rsidRPr="00EC06AC">
        <w:rPr>
          <w:rFonts w:ascii="Arial" w:eastAsia="Arial" w:hAnsi="Arial" w:cs="Arial"/>
          <w:b/>
          <w:bCs/>
          <w:sz w:val="20"/>
          <w:szCs w:val="20"/>
        </w:rPr>
        <w:t>Peran Konselor dalam Pendekatan REBT</w:t>
      </w:r>
    </w:p>
    <w:p w14:paraId="318E90AD"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Terapi perilaku individu diawali dengan identifikasi identitas informasi pribadi dengan melalui model ABC. Dimana Indentitas dimulai dengan membahas Perilaku saat ini (Behaviour) yang disebabkan oleh peristiwa tertentu yang mendahului atau disebut antenseden (A).</w:t>
      </w:r>
      <w:r w:rsidR="00BD03CE">
        <w:rPr>
          <w:rFonts w:ascii="Arial" w:eastAsia="Arial" w:hAnsi="Arial" w:cs="Arial"/>
          <w:sz w:val="20"/>
          <w:szCs w:val="20"/>
        </w:rPr>
        <w:t xml:space="preserve"> L</w:t>
      </w:r>
      <w:r w:rsidRPr="007B36FD">
        <w:rPr>
          <w:rFonts w:ascii="Arial" w:eastAsia="Arial" w:hAnsi="Arial" w:cs="Arial"/>
          <w:sz w:val="20"/>
          <w:szCs w:val="20"/>
        </w:rPr>
        <w:t>alu setelahnya diikuti oleh peristiwa pelengkap yang mengikuti perilaku utama saat kini Konsekuensi(C).</w:t>
      </w:r>
    </w:p>
    <w:p w14:paraId="45511BA2"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Setelah menganalisis serta mengidentifikasi perilaku peran berikutnya yang dilakukan konselor dalam pendekatan REBT adalah</w:t>
      </w:r>
      <w:r w:rsidR="00B64A57">
        <w:rPr>
          <w:rFonts w:ascii="Arial" w:eastAsia="Arial" w:hAnsi="Arial" w:cs="Arial"/>
          <w:sz w:val="20"/>
          <w:szCs w:val="20"/>
        </w:rPr>
        <w:t xml:space="preserve"> </w:t>
      </w:r>
      <w:r w:rsidR="00BD03CE">
        <w:rPr>
          <w:rFonts w:ascii="Arial" w:eastAsia="Arial" w:hAnsi="Arial" w:cs="Arial"/>
          <w:sz w:val="20"/>
          <w:szCs w:val="20"/>
        </w:rPr>
        <w:fldChar w:fldCharType="begin" w:fldLock="1"/>
      </w:r>
      <w:r w:rsidR="00833A37">
        <w:rPr>
          <w:rFonts w:ascii="Arial" w:eastAsia="Arial" w:hAnsi="Arial" w:cs="Arial"/>
          <w:sz w:val="20"/>
          <w:szCs w:val="20"/>
        </w:rPr>
        <w:instrText>ADDIN CSL_CITATION {"citationItems":[{"id":"ITEM-1","itemData":{"author":[{"dropping-particle":"","family":"Corey","given":"Gerald","non-dropping-particle":"","parse-names":false,"suffix":""}],"edition":"8","id":"ITEM-1","issued":{"date-parts":[["2012"]]},"number-of-pages":"272-311","publisher":"Thomson Higher Education","publisher-place":"Belmont, CS, USA","title":"Theory and Practice of Counseling and Psychotherapy","type":"book"},"uris":["http://www.mendeley.com/documents/?uuid=bac9c26b-6c0a-4312-8914-11e160119874"]}],"mendeley":{"formattedCitation":"(Corey, 2012)","plainTextFormattedCitation":"(Corey, 2012)","previouslyFormattedCitation":"[8]"},"properties":{"noteIndex":0},"schema":"https://github.com/citation-style-language/schema/raw/master/csl-citation.json"}</w:instrText>
      </w:r>
      <w:r w:rsidR="00BD03CE">
        <w:rPr>
          <w:rFonts w:ascii="Arial" w:eastAsia="Arial" w:hAnsi="Arial" w:cs="Arial"/>
          <w:sz w:val="20"/>
          <w:szCs w:val="20"/>
        </w:rPr>
        <w:fldChar w:fldCharType="separate"/>
      </w:r>
      <w:r w:rsidR="00833A37" w:rsidRPr="00833A37">
        <w:rPr>
          <w:rFonts w:ascii="Arial" w:eastAsia="Arial" w:hAnsi="Arial" w:cs="Arial"/>
          <w:noProof/>
          <w:sz w:val="20"/>
          <w:szCs w:val="20"/>
        </w:rPr>
        <w:t>(Corey, 2012)</w:t>
      </w:r>
      <w:r w:rsidR="00BD03CE">
        <w:rPr>
          <w:rFonts w:ascii="Arial" w:eastAsia="Arial" w:hAnsi="Arial" w:cs="Arial"/>
          <w:sz w:val="20"/>
          <w:szCs w:val="20"/>
        </w:rPr>
        <w:fldChar w:fldCharType="end"/>
      </w:r>
      <w:r w:rsidRPr="007B36FD">
        <w:rPr>
          <w:rFonts w:ascii="Arial" w:eastAsia="Arial" w:hAnsi="Arial" w:cs="Arial"/>
          <w:sz w:val="20"/>
          <w:szCs w:val="20"/>
        </w:rPr>
        <w:t>:</w:t>
      </w:r>
    </w:p>
    <w:p w14:paraId="539DE713" w14:textId="77777777" w:rsidR="007B36FD" w:rsidRPr="00BD03CE" w:rsidRDefault="007B36FD" w:rsidP="00E55FE5">
      <w:pPr>
        <w:pStyle w:val="DaftarParagraf"/>
        <w:numPr>
          <w:ilvl w:val="0"/>
          <w:numId w:val="2"/>
        </w:numPr>
        <w:spacing w:line="360" w:lineRule="auto"/>
        <w:ind w:left="284"/>
        <w:jc w:val="both"/>
        <w:rPr>
          <w:rFonts w:ascii="Arial" w:eastAsia="Arial" w:hAnsi="Arial" w:cs="Arial"/>
          <w:sz w:val="20"/>
          <w:szCs w:val="20"/>
        </w:rPr>
      </w:pPr>
      <w:r w:rsidRPr="00BD03CE">
        <w:rPr>
          <w:rFonts w:ascii="Arial" w:eastAsia="Arial" w:hAnsi="Arial" w:cs="Arial"/>
          <w:sz w:val="20"/>
          <w:szCs w:val="20"/>
        </w:rPr>
        <w:t>Merumuskan tujuan perawatan awal, merancang serta mengaplikasikan rencana perawatan untuk mencapai tujuan yang disepakati bersama</w:t>
      </w:r>
      <w:r w:rsidR="00BD03CE">
        <w:rPr>
          <w:rFonts w:ascii="Arial" w:eastAsia="Arial" w:hAnsi="Arial" w:cs="Arial"/>
          <w:sz w:val="20"/>
          <w:szCs w:val="20"/>
        </w:rPr>
        <w:t>.</w:t>
      </w:r>
    </w:p>
    <w:p w14:paraId="6BB699D8" w14:textId="77777777" w:rsidR="007B36FD" w:rsidRPr="007B36FD" w:rsidRDefault="007B36FD" w:rsidP="00E55FE5">
      <w:pPr>
        <w:pStyle w:val="DaftarParagraf"/>
        <w:numPr>
          <w:ilvl w:val="0"/>
          <w:numId w:val="2"/>
        </w:numPr>
        <w:spacing w:line="360" w:lineRule="auto"/>
        <w:ind w:left="284"/>
        <w:jc w:val="both"/>
        <w:rPr>
          <w:rFonts w:ascii="Arial" w:eastAsia="Arial" w:hAnsi="Arial" w:cs="Arial"/>
          <w:sz w:val="20"/>
          <w:szCs w:val="20"/>
        </w:rPr>
      </w:pPr>
      <w:r w:rsidRPr="007B36FD">
        <w:rPr>
          <w:rFonts w:ascii="Arial" w:eastAsia="Arial" w:hAnsi="Arial" w:cs="Arial"/>
          <w:sz w:val="20"/>
          <w:szCs w:val="20"/>
        </w:rPr>
        <w:t>Menganalisis perilaku menggunakan strategi yang memiliki dukungan penelitian untuk digunakan pada jenis masalah tertentu</w:t>
      </w:r>
      <w:r w:rsidR="00BD03CE">
        <w:rPr>
          <w:rFonts w:ascii="Arial" w:eastAsia="Arial" w:hAnsi="Arial" w:cs="Arial"/>
          <w:sz w:val="20"/>
          <w:szCs w:val="20"/>
        </w:rPr>
        <w:t>.</w:t>
      </w:r>
    </w:p>
    <w:p w14:paraId="5738DA6B" w14:textId="77777777" w:rsidR="007B36FD" w:rsidRPr="007B36FD" w:rsidRDefault="007B36FD" w:rsidP="00E55FE5">
      <w:pPr>
        <w:pStyle w:val="DaftarParagraf"/>
        <w:numPr>
          <w:ilvl w:val="0"/>
          <w:numId w:val="2"/>
        </w:numPr>
        <w:spacing w:line="360" w:lineRule="auto"/>
        <w:ind w:left="284"/>
        <w:jc w:val="both"/>
        <w:rPr>
          <w:rFonts w:ascii="Arial" w:eastAsia="Arial" w:hAnsi="Arial" w:cs="Arial"/>
          <w:sz w:val="20"/>
          <w:szCs w:val="20"/>
        </w:rPr>
      </w:pPr>
      <w:r w:rsidRPr="007B36FD">
        <w:rPr>
          <w:rFonts w:ascii="Arial" w:eastAsia="Arial" w:hAnsi="Arial" w:cs="Arial"/>
          <w:sz w:val="20"/>
          <w:szCs w:val="20"/>
        </w:rPr>
        <w:t>Mengevaluasi keberhasilan rencana dengan mengukur kemajuan menuju tujuan selama masa perawatan</w:t>
      </w:r>
      <w:r w:rsidR="00BD03CE">
        <w:rPr>
          <w:rFonts w:ascii="Arial" w:eastAsia="Arial" w:hAnsi="Arial" w:cs="Arial"/>
          <w:sz w:val="20"/>
          <w:szCs w:val="20"/>
        </w:rPr>
        <w:t>,</w:t>
      </w:r>
    </w:p>
    <w:p w14:paraId="3B202AE4" w14:textId="77777777" w:rsidR="007B36FD" w:rsidRDefault="00E55FE5" w:rsidP="00E55FE5">
      <w:pPr>
        <w:pStyle w:val="DaftarParagraf"/>
        <w:numPr>
          <w:ilvl w:val="0"/>
          <w:numId w:val="2"/>
        </w:numPr>
        <w:spacing w:line="360" w:lineRule="auto"/>
        <w:ind w:left="284"/>
        <w:jc w:val="both"/>
        <w:rPr>
          <w:rFonts w:ascii="Arial" w:eastAsia="Arial" w:hAnsi="Arial" w:cs="Arial"/>
          <w:sz w:val="20"/>
          <w:szCs w:val="20"/>
        </w:rPr>
      </w:pPr>
      <w:r>
        <w:rPr>
          <w:rFonts w:ascii="Arial" w:eastAsia="Arial" w:hAnsi="Arial" w:cs="Arial"/>
          <w:sz w:val="20"/>
          <w:szCs w:val="20"/>
        </w:rPr>
        <w:t>M</w:t>
      </w:r>
      <w:r w:rsidR="007B36FD" w:rsidRPr="007B36FD">
        <w:rPr>
          <w:rFonts w:ascii="Arial" w:eastAsia="Arial" w:hAnsi="Arial" w:cs="Arial"/>
          <w:sz w:val="20"/>
          <w:szCs w:val="20"/>
        </w:rPr>
        <w:t>elakukan penilaian tindak lanjut untuk melihat apakah ada perubahan yang terjadi dapat bertahan lama dari waktu ke waktu.</w:t>
      </w:r>
    </w:p>
    <w:p w14:paraId="5C1A3582" w14:textId="77777777" w:rsidR="00B64A57" w:rsidRPr="007B36FD" w:rsidRDefault="00B64A57" w:rsidP="00B64A57">
      <w:pPr>
        <w:pStyle w:val="DaftarParagraf"/>
        <w:spacing w:line="360" w:lineRule="auto"/>
        <w:ind w:left="284"/>
        <w:jc w:val="both"/>
        <w:rPr>
          <w:rFonts w:ascii="Arial" w:eastAsia="Arial" w:hAnsi="Arial" w:cs="Arial"/>
          <w:sz w:val="20"/>
          <w:szCs w:val="20"/>
        </w:rPr>
      </w:pPr>
    </w:p>
    <w:p w14:paraId="74839D68" w14:textId="77777777" w:rsidR="007B36FD" w:rsidRPr="00E55FE5" w:rsidRDefault="007B36FD" w:rsidP="00E55FE5">
      <w:pPr>
        <w:rPr>
          <w:rFonts w:ascii="Arial" w:eastAsia="Arial" w:hAnsi="Arial" w:cs="Arial"/>
          <w:b/>
          <w:bCs/>
          <w:sz w:val="20"/>
          <w:szCs w:val="20"/>
        </w:rPr>
      </w:pPr>
      <w:r w:rsidRPr="00E55FE5">
        <w:rPr>
          <w:rFonts w:ascii="Arial" w:eastAsia="Arial" w:hAnsi="Arial" w:cs="Arial"/>
          <w:b/>
          <w:bCs/>
          <w:sz w:val="20"/>
          <w:szCs w:val="20"/>
        </w:rPr>
        <w:t>Peran Konseling dalam REBT</w:t>
      </w:r>
    </w:p>
    <w:p w14:paraId="783A8F2C"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 xml:space="preserve">Setelah merumuskan peran konselor melalui kerangka ABC, dalam bagian ini dibahas lebih lanjut dengan kerangka ABCDE dimana yang akan di jelaskan adalah kerangka DE yang berarti (D/ </w:t>
      </w:r>
      <w:r w:rsidRPr="005F47A9">
        <w:rPr>
          <w:rFonts w:ascii="Arial" w:eastAsia="Arial" w:hAnsi="Arial" w:cs="Arial"/>
          <w:i/>
          <w:iCs/>
          <w:sz w:val="20"/>
          <w:szCs w:val="20"/>
        </w:rPr>
        <w:t>disputing</w:t>
      </w:r>
      <w:r w:rsidRPr="007B36FD">
        <w:rPr>
          <w:rFonts w:ascii="Arial" w:eastAsia="Arial" w:hAnsi="Arial" w:cs="Arial"/>
          <w:sz w:val="20"/>
          <w:szCs w:val="20"/>
        </w:rPr>
        <w:t xml:space="preserve">) dan (E/ </w:t>
      </w:r>
      <w:r w:rsidRPr="005F47A9">
        <w:rPr>
          <w:rFonts w:ascii="Arial" w:eastAsia="Arial" w:hAnsi="Arial" w:cs="Arial"/>
          <w:i/>
          <w:iCs/>
          <w:sz w:val="20"/>
          <w:szCs w:val="20"/>
        </w:rPr>
        <w:t>effect</w:t>
      </w:r>
      <w:r w:rsidRPr="007B36FD">
        <w:rPr>
          <w:rFonts w:ascii="Arial" w:eastAsia="Arial" w:hAnsi="Arial" w:cs="Arial"/>
          <w:sz w:val="20"/>
          <w:szCs w:val="20"/>
        </w:rPr>
        <w:t>).</w:t>
      </w:r>
    </w:p>
    <w:p w14:paraId="79937681" w14:textId="77777777" w:rsidR="007B36FD" w:rsidRPr="00E55FE5" w:rsidRDefault="007B36FD" w:rsidP="00E55FE5">
      <w:pPr>
        <w:spacing w:before="120" w:after="120"/>
        <w:ind w:left="629" w:hanging="629"/>
        <w:rPr>
          <w:rFonts w:ascii="Arial" w:eastAsia="Arial" w:hAnsi="Arial" w:cs="Arial"/>
          <w:b/>
          <w:sz w:val="20"/>
          <w:szCs w:val="20"/>
        </w:rPr>
      </w:pPr>
      <w:r w:rsidRPr="00E55FE5">
        <w:rPr>
          <w:rFonts w:ascii="Arial" w:eastAsia="Arial" w:hAnsi="Arial" w:cs="Arial"/>
          <w:b/>
          <w:sz w:val="20"/>
          <w:szCs w:val="20"/>
        </w:rPr>
        <w:t xml:space="preserve">1. Tahap Pertentangan (D/ </w:t>
      </w:r>
      <w:r w:rsidRPr="0072320D">
        <w:rPr>
          <w:rFonts w:ascii="Arial" w:eastAsia="Arial" w:hAnsi="Arial" w:cs="Arial"/>
          <w:b/>
          <w:i/>
          <w:iCs/>
          <w:sz w:val="20"/>
          <w:szCs w:val="20"/>
        </w:rPr>
        <w:t>Disputing</w:t>
      </w:r>
      <w:r w:rsidRPr="00E55FE5">
        <w:rPr>
          <w:rFonts w:ascii="Arial" w:eastAsia="Arial" w:hAnsi="Arial" w:cs="Arial"/>
          <w:b/>
          <w:sz w:val="20"/>
          <w:szCs w:val="20"/>
        </w:rPr>
        <w:t>)</w:t>
      </w:r>
    </w:p>
    <w:p w14:paraId="293625E1"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Mendebat keyakinan subyek yang irrasional. Cara ini efektif untuk membantu subyek</w:t>
      </w:r>
      <w:r w:rsidR="00E55FE5">
        <w:rPr>
          <w:rFonts w:ascii="Arial" w:eastAsia="Arial" w:hAnsi="Arial" w:cs="Arial"/>
          <w:sz w:val="20"/>
          <w:szCs w:val="20"/>
        </w:rPr>
        <w:t xml:space="preserve"> </w:t>
      </w:r>
      <w:r w:rsidRPr="007B36FD">
        <w:rPr>
          <w:rFonts w:ascii="Arial" w:eastAsia="Arial" w:hAnsi="Arial" w:cs="Arial"/>
          <w:sz w:val="20"/>
          <w:szCs w:val="20"/>
        </w:rPr>
        <w:t>mengurangi gangguan emosionalnya, dengan menunjukkan serta menyanggah pemikiran irasional subyek  sehingga subyek menyerah dan mengakui bahwa apa yang selama ini hal yang dilakukan atau dipikirkan merupakan keyakinan yang irasional.</w:t>
      </w:r>
    </w:p>
    <w:p w14:paraId="1D57FBB0" w14:textId="77777777" w:rsidR="007B36FD" w:rsidRPr="00E55FE5" w:rsidRDefault="007B36FD" w:rsidP="00E55FE5">
      <w:pPr>
        <w:spacing w:before="120" w:after="120"/>
        <w:ind w:left="629" w:hanging="629"/>
        <w:rPr>
          <w:rFonts w:ascii="Arial" w:eastAsia="Arial" w:hAnsi="Arial" w:cs="Arial"/>
          <w:b/>
          <w:sz w:val="20"/>
          <w:szCs w:val="20"/>
        </w:rPr>
      </w:pPr>
      <w:r w:rsidRPr="00E55FE5">
        <w:rPr>
          <w:rFonts w:ascii="Arial" w:eastAsia="Arial" w:hAnsi="Arial" w:cs="Arial"/>
          <w:b/>
          <w:sz w:val="20"/>
          <w:szCs w:val="20"/>
        </w:rPr>
        <w:lastRenderedPageBreak/>
        <w:t xml:space="preserve">2. Tahap Pengaruh Pertentangan (E/ </w:t>
      </w:r>
      <w:r w:rsidRPr="0072320D">
        <w:rPr>
          <w:rFonts w:ascii="Arial" w:eastAsia="Arial" w:hAnsi="Arial" w:cs="Arial"/>
          <w:b/>
          <w:i/>
          <w:iCs/>
          <w:sz w:val="20"/>
          <w:szCs w:val="20"/>
        </w:rPr>
        <w:t>Effect</w:t>
      </w:r>
      <w:r w:rsidRPr="00E55FE5">
        <w:rPr>
          <w:rFonts w:ascii="Arial" w:eastAsia="Arial" w:hAnsi="Arial" w:cs="Arial"/>
          <w:b/>
          <w:sz w:val="20"/>
          <w:szCs w:val="20"/>
        </w:rPr>
        <w:t>)</w:t>
      </w:r>
    </w:p>
    <w:p w14:paraId="535F4556"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Setelah individu mengakui keyakinan dan tindakan rasionalnya akan muncul reaksi berupa pelepasan keyakiran irrasional dan memperoleh keyakinan dan tindakan yang benar benar rasional. Adapun reaksi lain setelah menyadari keyakinan irrasional ini individu ada juga yang masih tetap irrasional dan dalam hal ini konseling perlu diulangi dari tahap CDE.</w:t>
      </w:r>
    </w:p>
    <w:p w14:paraId="08F3C924" w14:textId="77777777" w:rsidR="007B36FD" w:rsidRPr="00E55FE5" w:rsidRDefault="007B36FD" w:rsidP="00E55FE5">
      <w:pPr>
        <w:rPr>
          <w:rFonts w:ascii="Arial" w:eastAsia="Arial" w:hAnsi="Arial" w:cs="Arial"/>
          <w:b/>
          <w:bCs/>
          <w:sz w:val="20"/>
          <w:szCs w:val="20"/>
        </w:rPr>
      </w:pPr>
      <w:r w:rsidRPr="00E55FE5">
        <w:rPr>
          <w:rFonts w:ascii="Arial" w:eastAsia="Arial" w:hAnsi="Arial" w:cs="Arial"/>
          <w:b/>
          <w:bCs/>
          <w:sz w:val="20"/>
          <w:szCs w:val="20"/>
        </w:rPr>
        <w:t>Teknik Konfrontasi dalam Pendekatan REBT</w:t>
      </w:r>
    </w:p>
    <w:p w14:paraId="0B7815D7"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Konfrontasi dapat diartikan sebagai bentuk perlawanan, kekerasan dan penghancuran salah satu pihak demi keuntungan pihak lain. Definisi tersebut tentu sangat berbeda dari definisi konfrontasi yang digunakan dalam proses konseling, dimana konseling bertujuan untuk membantu konseli membentuk pribadi yang lebih baik. Teknik konfrontasi merupakan teknik yang digunakan konselor untuk menantang klien agar tetap konsisten. Teknik konfrontasi ini dilakukan saat konselor melihat klien mulai tidak konsisten atau ketidakkonsistenan antara penyampaian dengan perbuatan atau verbal dengan non</w:t>
      </w:r>
      <w:r w:rsidR="00E55FE5">
        <w:rPr>
          <w:rFonts w:ascii="Arial" w:eastAsia="Arial" w:hAnsi="Arial" w:cs="Arial"/>
          <w:sz w:val="20"/>
          <w:szCs w:val="20"/>
        </w:rPr>
        <w:t>-</w:t>
      </w:r>
      <w:r w:rsidRPr="007B36FD">
        <w:rPr>
          <w:rFonts w:ascii="Arial" w:eastAsia="Arial" w:hAnsi="Arial" w:cs="Arial"/>
          <w:sz w:val="20"/>
          <w:szCs w:val="20"/>
        </w:rPr>
        <w:t>verbal yang berbeda</w:t>
      </w:r>
      <w:r w:rsidR="00B64A57">
        <w:rPr>
          <w:rFonts w:ascii="Arial" w:eastAsia="Arial" w:hAnsi="Arial" w:cs="Arial"/>
          <w:sz w:val="20"/>
          <w:szCs w:val="20"/>
        </w:rPr>
        <w:t xml:space="preserve"> </w:t>
      </w:r>
      <w:r w:rsidRPr="007B36FD">
        <w:rPr>
          <w:rFonts w:ascii="Arial" w:eastAsia="Arial" w:hAnsi="Arial" w:cs="Arial"/>
          <w:sz w:val="20"/>
          <w:szCs w:val="20"/>
        </w:rPr>
        <w:fldChar w:fldCharType="begin" w:fldLock="1"/>
      </w:r>
      <w:r w:rsidR="00833A37">
        <w:rPr>
          <w:rFonts w:ascii="Arial" w:eastAsia="Arial" w:hAnsi="Arial" w:cs="Arial"/>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Kata","author":[{"dropping-particle":"","family":"Ananda","given":"Siti Dea","non-dropping-particle":"","parse-names":false,"suffix":""},{"dropping-particle":"","family":"Nurjannah","given":"","non-dropping-particle":"","parse-names":false,"suffix":""}],"container-title":"Al-Irsyad : Jurnal Bimbingan Konseling Islam","id":"ITEM-1","issue":"2","issued":{"date-parts":[["2023"]]},"page":"253-274","title":"Kritik Dan Pengembangan Teknik Konseling Konfrontasi","type":"article-journal","volume":"5"},"uris":["http://www.mendeley.com/documents/?uuid=3f765412-9428-4c64-892a-219cc1a00e11"]}],"mendeley":{"formattedCitation":"(Ananda &amp; Nurjannah, 2023)","plainTextFormattedCitation":"(Ananda &amp; Nurjannah, 2023)","previouslyFormattedCitation":"[5]"},"properties":{"noteIndex":0},"schema":"https://github.com/citation-style-language/schema/raw/master/csl-citation.json"}</w:instrText>
      </w:r>
      <w:r w:rsidRPr="007B36FD">
        <w:rPr>
          <w:rFonts w:ascii="Arial" w:eastAsia="Arial" w:hAnsi="Arial" w:cs="Arial"/>
          <w:sz w:val="20"/>
          <w:szCs w:val="20"/>
        </w:rPr>
        <w:fldChar w:fldCharType="separate"/>
      </w:r>
      <w:r w:rsidR="00833A37" w:rsidRPr="00833A37">
        <w:rPr>
          <w:rFonts w:ascii="Arial" w:eastAsia="Arial" w:hAnsi="Arial" w:cs="Arial"/>
          <w:noProof/>
          <w:sz w:val="20"/>
          <w:szCs w:val="20"/>
        </w:rPr>
        <w:t>(Ananda &amp; Nurjannah, 2023)</w:t>
      </w:r>
      <w:r w:rsidRPr="007B36FD">
        <w:rPr>
          <w:rFonts w:ascii="Arial" w:eastAsia="Arial" w:hAnsi="Arial" w:cs="Arial"/>
          <w:sz w:val="20"/>
          <w:szCs w:val="20"/>
        </w:rPr>
        <w:fldChar w:fldCharType="end"/>
      </w:r>
      <w:r w:rsidR="00B64A57">
        <w:rPr>
          <w:rFonts w:ascii="Arial" w:eastAsia="Arial" w:hAnsi="Arial" w:cs="Arial"/>
          <w:sz w:val="20"/>
          <w:szCs w:val="20"/>
        </w:rPr>
        <w:t xml:space="preserve">. </w:t>
      </w:r>
      <w:r w:rsidRPr="007B36FD">
        <w:rPr>
          <w:rFonts w:ascii="Arial" w:eastAsia="Arial" w:hAnsi="Arial" w:cs="Arial"/>
          <w:sz w:val="20"/>
          <w:szCs w:val="20"/>
        </w:rPr>
        <w:t xml:space="preserve">Sementara definisi konfrontasi dalam pendekatan REBT sendiri memiliki arti penentangan pemikiran irrasional yang dimiliki individu dengan tujuan mengubah pemikiran irrasional tersebut dengan pemikiran rasional. </w:t>
      </w:r>
    </w:p>
    <w:p w14:paraId="18EA8F95"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 xml:space="preserve">Adapun langkah langkah yang lebih spesifik dalam konfrontasi </w:t>
      </w:r>
      <w:r w:rsidRPr="007B36FD">
        <w:rPr>
          <w:rFonts w:ascii="Arial" w:eastAsia="Arial" w:hAnsi="Arial" w:cs="Arial"/>
          <w:sz w:val="20"/>
          <w:szCs w:val="20"/>
        </w:rPr>
        <w:fldChar w:fldCharType="begin" w:fldLock="1"/>
      </w:r>
      <w:r w:rsidR="00833A37">
        <w:rPr>
          <w:rFonts w:ascii="Arial" w:eastAsia="Arial" w:hAnsi="Arial" w:cs="Arial"/>
          <w:sz w:val="20"/>
          <w:szCs w:val="20"/>
        </w:rPr>
        <w:instrText>ADDIN CSL_CITATION {"citationItems":[{"id":"ITEM-1","itemData":{"DOI":"10.55123/abdisoshum.v1i2.542","ISSN":"2962-6692","abstract":"Humans are inherently unique and have a tendency to think rationally and irrationally. When people think and act rationally, humans will be effective, happy, and competent. Conversely, when thinking and behaving irrationally, individuals will become ineffective. A person's emotional reaction to a situation/event is largely due to conscious or unconscious evaluations, interpretations, and philosophies. Psychological or emotional barriers are the result of illogical and irrational ways of thinking. Emotions accompany individuals who think with prejudice, are highly personal, and irrational. Irrational thinking begins with learning illogically obtained from parents and the culture in which they grew up. Thinking irrationally will be reflected in the verbalization used. Illogical verbalizations indicate wrong ways of thinking and proper verbalizations show correct ways of thinking. This research activity is a form of implementing counseling practices with a Rational Therapy approach to people with mental disorders, in this case, Post Traumatic Stress Disorder (PTSD) at Yayasan Satu Hati Membangun (YASAM).","author":[{"dropping-particle":"","family":"Omar","given":"Fikran","non-dropping-particle":"","parse-names":false,"suffix":""},{"dropping-particle":"","family":"Randa Putra Kasea Sinaga","given":"","non-dropping-particle":"","parse-names":false,"suffix":""}],"container-title":"ABDISOSHUM: Jurnal Pengabdian Masyarakat Bidang Sosial dan Humaniora","id":"ITEM-1","issue":"2","issued":{"date-parts":[["2022"]]},"page":"215-221","title":"Pendekatan Rational Emotive Behaviour Therapy (REBT) Terhadap Pasien Post Traumatic Stress Disorder (PTSD)","type":"article-journal","volume":"1"},"uris":["http://www.mendeley.com/documents/?uuid=95e20c52-9ba0-46aa-92fb-e6d696deee79"]}],"mendeley":{"formattedCitation":"(Omar &amp; Randa Putra Kasea Sinaga, 2022)","plainTextFormattedCitation":"(Omar &amp; Randa Putra Kasea Sinaga, 2022)","previouslyFormattedCitation":"[9]"},"properties":{"noteIndex":0},"schema":"https://github.com/citation-style-language/schema/raw/master/csl-citation.json"}</w:instrText>
      </w:r>
      <w:r w:rsidRPr="007B36FD">
        <w:rPr>
          <w:rFonts w:ascii="Arial" w:eastAsia="Arial" w:hAnsi="Arial" w:cs="Arial"/>
          <w:sz w:val="20"/>
          <w:szCs w:val="20"/>
        </w:rPr>
        <w:fldChar w:fldCharType="separate"/>
      </w:r>
      <w:r w:rsidR="00833A37" w:rsidRPr="00833A37">
        <w:rPr>
          <w:rFonts w:ascii="Arial" w:eastAsia="Arial" w:hAnsi="Arial" w:cs="Arial"/>
          <w:noProof/>
          <w:sz w:val="20"/>
          <w:szCs w:val="20"/>
        </w:rPr>
        <w:t>(Omar &amp; Randa Putra Kasea Sinaga, 2022)</w:t>
      </w:r>
      <w:r w:rsidRPr="007B36FD">
        <w:rPr>
          <w:rFonts w:ascii="Arial" w:eastAsia="Arial" w:hAnsi="Arial" w:cs="Arial"/>
          <w:sz w:val="20"/>
          <w:szCs w:val="20"/>
        </w:rPr>
        <w:fldChar w:fldCharType="end"/>
      </w:r>
      <w:r w:rsidRPr="007B36FD">
        <w:rPr>
          <w:rFonts w:ascii="Arial" w:eastAsia="Arial" w:hAnsi="Arial" w:cs="Arial"/>
          <w:sz w:val="20"/>
          <w:szCs w:val="20"/>
        </w:rPr>
        <w:t xml:space="preserve"> adalah dengan:</w:t>
      </w:r>
    </w:p>
    <w:p w14:paraId="7992FCA0" w14:textId="77777777" w:rsidR="00F13D10" w:rsidRDefault="007B36FD" w:rsidP="00F13D10">
      <w:pPr>
        <w:pStyle w:val="DaftarParagraf"/>
        <w:numPr>
          <w:ilvl w:val="0"/>
          <w:numId w:val="3"/>
        </w:numPr>
        <w:spacing w:line="360" w:lineRule="auto"/>
        <w:ind w:left="426"/>
        <w:jc w:val="both"/>
        <w:rPr>
          <w:rFonts w:ascii="Arial" w:eastAsia="Arial" w:hAnsi="Arial" w:cs="Arial"/>
          <w:sz w:val="20"/>
          <w:szCs w:val="20"/>
        </w:rPr>
      </w:pPr>
      <w:r w:rsidRPr="00F13D10">
        <w:rPr>
          <w:rFonts w:ascii="Arial" w:eastAsia="Arial" w:hAnsi="Arial" w:cs="Arial"/>
          <w:sz w:val="20"/>
          <w:szCs w:val="20"/>
        </w:rPr>
        <w:t>Mendeteksi kepercayaan irasional dan melihat bahwa keyakinan tersebut tidak logis dan tidak realistis.</w:t>
      </w:r>
    </w:p>
    <w:p w14:paraId="16F27A7E" w14:textId="77777777" w:rsidR="00F13D10" w:rsidRDefault="007B36FD" w:rsidP="00F13D10">
      <w:pPr>
        <w:pStyle w:val="DaftarParagraf"/>
        <w:numPr>
          <w:ilvl w:val="0"/>
          <w:numId w:val="3"/>
        </w:numPr>
        <w:spacing w:line="360" w:lineRule="auto"/>
        <w:ind w:left="426"/>
        <w:jc w:val="both"/>
        <w:rPr>
          <w:rFonts w:ascii="Arial" w:eastAsia="Arial" w:hAnsi="Arial" w:cs="Arial"/>
          <w:sz w:val="20"/>
          <w:szCs w:val="20"/>
        </w:rPr>
      </w:pPr>
      <w:r w:rsidRPr="00F13D10">
        <w:rPr>
          <w:rFonts w:ascii="Arial" w:eastAsia="Arial" w:hAnsi="Arial" w:cs="Arial"/>
          <w:sz w:val="20"/>
          <w:szCs w:val="20"/>
        </w:rPr>
        <w:t>Memperdebatkan keyakinan irasional ini dan menunjukkan kepada diri siswa bagaimana mereka tidak didukung oleh bukti.</w:t>
      </w:r>
    </w:p>
    <w:p w14:paraId="6F51EAB1" w14:textId="77777777" w:rsidR="007B36FD" w:rsidRPr="00F13D10" w:rsidRDefault="007B36FD" w:rsidP="00F13D10">
      <w:pPr>
        <w:pStyle w:val="DaftarParagraf"/>
        <w:numPr>
          <w:ilvl w:val="0"/>
          <w:numId w:val="3"/>
        </w:numPr>
        <w:spacing w:line="360" w:lineRule="auto"/>
        <w:ind w:left="426"/>
        <w:jc w:val="both"/>
        <w:rPr>
          <w:rFonts w:ascii="Arial" w:eastAsia="Arial" w:hAnsi="Arial" w:cs="Arial"/>
          <w:sz w:val="20"/>
          <w:szCs w:val="20"/>
        </w:rPr>
      </w:pPr>
      <w:r w:rsidRPr="00F13D10">
        <w:rPr>
          <w:rFonts w:ascii="Arial" w:eastAsia="Arial" w:hAnsi="Arial" w:cs="Arial"/>
          <w:sz w:val="20"/>
          <w:szCs w:val="20"/>
        </w:rPr>
        <w:t>Membedakan antara pemikiran irasional dan pemikiran rasional.</w:t>
      </w:r>
    </w:p>
    <w:p w14:paraId="34A58DF9"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Dari hal tersebut dapat disimpulkan hal yang perlu dilakukan konselor apabila menggunakan pendekatan REBT terutama dalam teknik konfrontasi dimulai dengan mendeteksi dan mengidentifikasi perilaku rasional dan irrasional, lalu memperdebatkannya dan kemudian membedakan perilaku rasional dan irrasional tersebut.</w:t>
      </w:r>
    </w:p>
    <w:p w14:paraId="4E446518" w14:textId="77777777" w:rsidR="007B36FD" w:rsidRPr="000B1196" w:rsidRDefault="007B36FD" w:rsidP="000B1196">
      <w:pPr>
        <w:rPr>
          <w:rFonts w:ascii="Arial" w:eastAsia="Arial" w:hAnsi="Arial" w:cs="Arial"/>
          <w:b/>
          <w:bCs/>
          <w:sz w:val="20"/>
          <w:szCs w:val="20"/>
        </w:rPr>
      </w:pPr>
      <w:r w:rsidRPr="000B1196">
        <w:rPr>
          <w:rFonts w:ascii="Arial" w:eastAsia="Arial" w:hAnsi="Arial" w:cs="Arial"/>
          <w:b/>
          <w:bCs/>
          <w:sz w:val="20"/>
          <w:szCs w:val="20"/>
        </w:rPr>
        <w:t>Analisis Teknik Konfrontasi Pendekatan REBT melalui tafsir surat Al Anbiya ayat 61-66</w:t>
      </w:r>
    </w:p>
    <w:p w14:paraId="30E7292E" w14:textId="77777777" w:rsidR="007B36FD" w:rsidRPr="007B36FD" w:rsidRDefault="007B36FD" w:rsidP="007B36FD">
      <w:pPr>
        <w:ind w:firstLine="567"/>
        <w:rPr>
          <w:rFonts w:ascii="Arial" w:eastAsia="Arial" w:hAnsi="Arial" w:cs="Arial"/>
          <w:sz w:val="20"/>
          <w:szCs w:val="20"/>
        </w:rPr>
      </w:pPr>
      <w:r w:rsidRPr="007B36FD">
        <w:rPr>
          <w:rFonts w:ascii="Arial" w:eastAsia="Arial" w:hAnsi="Arial" w:cs="Arial"/>
          <w:sz w:val="20"/>
          <w:szCs w:val="20"/>
        </w:rPr>
        <w:t>Sebelumnya telah dijabarkan bagaimana tafsir dan pengertian dari REBT dan dapat disimpulkan langkah langkahnya sebagai berikut:</w:t>
      </w:r>
    </w:p>
    <w:p w14:paraId="2F238CEC" w14:textId="77777777" w:rsidR="007B36FD" w:rsidRPr="000B1196" w:rsidRDefault="007B36FD" w:rsidP="000B1196">
      <w:pPr>
        <w:pStyle w:val="DaftarParagraf"/>
        <w:numPr>
          <w:ilvl w:val="0"/>
          <w:numId w:val="4"/>
        </w:numPr>
        <w:spacing w:line="360" w:lineRule="auto"/>
        <w:ind w:left="284"/>
        <w:jc w:val="both"/>
        <w:rPr>
          <w:rFonts w:ascii="Arial" w:eastAsia="Arial" w:hAnsi="Arial" w:cs="Arial"/>
          <w:sz w:val="20"/>
          <w:szCs w:val="20"/>
        </w:rPr>
      </w:pPr>
      <w:r w:rsidRPr="000B1196">
        <w:rPr>
          <w:rFonts w:ascii="Arial" w:eastAsia="Arial" w:hAnsi="Arial" w:cs="Arial"/>
          <w:sz w:val="20"/>
          <w:szCs w:val="20"/>
        </w:rPr>
        <w:t>Mendeteksi kepercayaan irasional dan melihat bahwa keyakinan tersebut tidak logis dan tidak realistis.</w:t>
      </w:r>
    </w:p>
    <w:p w14:paraId="01E210F4" w14:textId="77777777" w:rsidR="007B36FD" w:rsidRPr="007B36FD" w:rsidRDefault="007B36FD" w:rsidP="000B1196">
      <w:pPr>
        <w:ind w:left="284" w:firstLine="283"/>
        <w:rPr>
          <w:rFonts w:ascii="Arial" w:eastAsia="Arial" w:hAnsi="Arial" w:cs="Arial"/>
          <w:sz w:val="20"/>
          <w:szCs w:val="20"/>
        </w:rPr>
      </w:pPr>
      <w:r w:rsidRPr="007B36FD">
        <w:rPr>
          <w:rFonts w:ascii="Arial" w:eastAsia="Arial" w:hAnsi="Arial" w:cs="Arial"/>
          <w:sz w:val="20"/>
          <w:szCs w:val="20"/>
        </w:rPr>
        <w:t xml:space="preserve">Dalam REBT keyakinan Rasional diartikan sebagai pemikiran positif dan keyakinan irrasional adalah pemikiran </w:t>
      </w:r>
      <w:r w:rsidR="003B7565">
        <w:rPr>
          <w:rFonts w:ascii="Arial" w:eastAsia="Arial" w:hAnsi="Arial" w:cs="Arial"/>
          <w:sz w:val="20"/>
          <w:szCs w:val="20"/>
        </w:rPr>
        <w:t xml:space="preserve">negative </w:t>
      </w:r>
      <w:r w:rsidRPr="007B36FD">
        <w:rPr>
          <w:rFonts w:ascii="Arial" w:eastAsia="Arial" w:hAnsi="Arial" w:cs="Arial"/>
          <w:sz w:val="20"/>
          <w:szCs w:val="20"/>
        </w:rPr>
        <w:fldChar w:fldCharType="begin" w:fldLock="1"/>
      </w:r>
      <w:r w:rsidR="00833A37">
        <w:rPr>
          <w:rFonts w:ascii="Arial" w:eastAsia="Arial" w:hAnsi="Arial" w:cs="Arial"/>
          <w:sz w:val="20"/>
          <w:szCs w:val="20"/>
        </w:rPr>
        <w:instrText>ADDIN CSL_CITATION {"citationItems":[{"id":"ITEM-1","itemData":{"DOI":"10.55123/abdisoshum.v1i2.542","ISSN":"2962-6692","abstract":"Humans are inherently unique and have a tendency to think rationally and irrationally. When people think and act rationally, humans will be effective, happy, and competent. Conversely, when thinking and behaving irrationally, individuals will become ineffective. A person's emotional reaction to a situation/event is largely due to conscious or unconscious evaluations, interpretations, and philosophies. Psychological or emotional barriers are the result of illogical and irrational ways of thinking. Emotions accompany individuals who think with prejudice, are highly personal, and irrational. Irrational thinking begins with learning illogically obtained from parents and the culture in which they grew up. Thinking irrationally will be reflected in the verbalization used. Illogical verbalizations indicate wrong ways of thinking and proper verbalizations show correct ways of thinking. This research activity is a form of implementing counseling practices with a Rational Therapy approach to people with mental disorders, in this case, Post Traumatic Stress Disorder (PTSD) at Yayasan Satu Hati Membangun (YASAM).","author":[{"dropping-particle":"","family":"Omar","given":"Fikran","non-dropping-particle":"","parse-names":false,"suffix":""},{"dropping-particle":"","family":"Randa Putra Kasea Sinaga","given":"","non-dropping-particle":"","parse-names":false,"suffix":""}],"container-title":"ABDISOSHUM: Jurnal Pengabdian Masyarakat Bidang Sosial dan Humaniora","id":"ITEM-1","issue":"2","issued":{"date-parts":[["2022"]]},"page":"215-221","title":"Pendekatan Rational Emotive Behaviour Therapy (REBT) Terhadap Pasien Post Traumatic Stress Disorder (PTSD)","type":"article-journal","volume":"1"},"uris":["http://www.mendeley.com/documents/?uuid=95e20c52-9ba0-46aa-92fb-e6d696deee79"]}],"mendeley":{"formattedCitation":"(Omar &amp; Randa Putra Kasea Sinaga, 2022)","plainTextFormattedCitation":"(Omar &amp; Randa Putra Kasea Sinaga, 2022)","previouslyFormattedCitation":"[9]"},"properties":{"noteIndex":0},"schema":"https://github.com/citation-style-language/schema/raw/master/csl-citation.json"}</w:instrText>
      </w:r>
      <w:r w:rsidRPr="007B36FD">
        <w:rPr>
          <w:rFonts w:ascii="Arial" w:eastAsia="Arial" w:hAnsi="Arial" w:cs="Arial"/>
          <w:sz w:val="20"/>
          <w:szCs w:val="20"/>
        </w:rPr>
        <w:fldChar w:fldCharType="separate"/>
      </w:r>
      <w:r w:rsidR="00833A37" w:rsidRPr="00833A37">
        <w:rPr>
          <w:rFonts w:ascii="Arial" w:eastAsia="Arial" w:hAnsi="Arial" w:cs="Arial"/>
          <w:noProof/>
          <w:sz w:val="20"/>
          <w:szCs w:val="20"/>
        </w:rPr>
        <w:t>(Omar &amp; Randa Putra Kasea Sinaga, 2022)</w:t>
      </w:r>
      <w:r w:rsidRPr="007B36FD">
        <w:rPr>
          <w:rFonts w:ascii="Arial" w:eastAsia="Arial" w:hAnsi="Arial" w:cs="Arial"/>
          <w:sz w:val="20"/>
          <w:szCs w:val="20"/>
        </w:rPr>
        <w:fldChar w:fldCharType="end"/>
      </w:r>
      <w:r w:rsidRPr="007B36FD">
        <w:rPr>
          <w:rFonts w:ascii="Arial" w:eastAsia="Arial" w:hAnsi="Arial" w:cs="Arial"/>
          <w:sz w:val="20"/>
          <w:szCs w:val="20"/>
        </w:rPr>
        <w:t xml:space="preserve">. Dalam Surah Al Anbiya terutama dalam kisah Nabi Ibrahim dan kaumnya. Pemikiran Irrasional adalah pemikiran yang dimiliki oleh kaum Nabi Ibrahim yang menyakini berhala sebagai tuhan dan menyembahnya selayaknya </w:t>
      </w:r>
      <w:r w:rsidRPr="007B36FD">
        <w:rPr>
          <w:rFonts w:ascii="Arial" w:eastAsia="Arial" w:hAnsi="Arial" w:cs="Arial"/>
          <w:sz w:val="20"/>
          <w:szCs w:val="20"/>
        </w:rPr>
        <w:lastRenderedPageBreak/>
        <w:t>tuhan. Sementara Pemikiran rasional yang dimiliki Nabi Ibrahim adalah pemikiran bahwa Allah adalah tuhan yang sesungguhnya yang patut disembah dan tidak dapat disembah melalui berhala. Pemikiran Irrasional yang dimiliki kaum Nabi Ibrahim ini terdapat di ayat 61. Sementara pemikiran rasional yang dimiliki Nabi Ibrahim terletak di ayat 66.</w:t>
      </w:r>
    </w:p>
    <w:p w14:paraId="58B12499" w14:textId="77777777" w:rsidR="007B36FD" w:rsidRPr="007B36FD" w:rsidRDefault="007B36FD" w:rsidP="000B1196">
      <w:pPr>
        <w:pStyle w:val="DaftarParagraf"/>
        <w:numPr>
          <w:ilvl w:val="0"/>
          <w:numId w:val="4"/>
        </w:numPr>
        <w:spacing w:line="360" w:lineRule="auto"/>
        <w:ind w:left="284"/>
        <w:jc w:val="both"/>
        <w:rPr>
          <w:rFonts w:ascii="Arial" w:eastAsia="Arial" w:hAnsi="Arial" w:cs="Arial"/>
          <w:sz w:val="20"/>
          <w:szCs w:val="20"/>
        </w:rPr>
      </w:pPr>
      <w:r w:rsidRPr="000B1196">
        <w:rPr>
          <w:rFonts w:ascii="Arial" w:eastAsia="Arial" w:hAnsi="Arial" w:cs="Arial"/>
          <w:sz w:val="20"/>
          <w:szCs w:val="20"/>
        </w:rPr>
        <w:t>Memperdebatkan keyakinan irasional ini dan menunjukkan kepada individu bahwa perilaku irrasional mereka tidak didukung oleh bukti.</w:t>
      </w:r>
    </w:p>
    <w:p w14:paraId="1ED5F820" w14:textId="77777777" w:rsidR="007B36FD" w:rsidRPr="007B36FD" w:rsidRDefault="007B36FD" w:rsidP="000B1196">
      <w:pPr>
        <w:ind w:left="284" w:firstLine="567"/>
        <w:rPr>
          <w:rFonts w:ascii="Arial" w:eastAsia="Arial" w:hAnsi="Arial" w:cs="Arial"/>
          <w:sz w:val="20"/>
          <w:szCs w:val="20"/>
        </w:rPr>
      </w:pPr>
      <w:r w:rsidRPr="007B36FD">
        <w:rPr>
          <w:rFonts w:ascii="Arial" w:eastAsia="Arial" w:hAnsi="Arial" w:cs="Arial"/>
          <w:sz w:val="20"/>
          <w:szCs w:val="20"/>
        </w:rPr>
        <w:t>Dalam mengkonfrontasi sebuah keyakinan irrasional diperlukan tindakan dan bukti yang konkrit yang memperjelas perlakuan rasional. Sehingga dengan bukti yang dijabarkan membuat individu yang memiliki pemikiran irrasional tahu bahwa perilaku tersebut tidak logis dan perlu ditinggalkan. Adapun dalam Kisah Nabi Ibrahim di Surat Al Anbiya dalam langkah tersebut dijelaskan dalam rangkaian ayat 63-64. Dalam tafsiran ayat tersebut diawali dengan perkataan Nabi Ibrahim yang meminta kaumnya menanyakan Patung mereka sebagai sesembahan dan memberi pernyataan bahwa patung tersebutlah yang melakukannya. Dalam Tafsiran diperjelas Jika patung tersebut adalah tuhan pastilah mereka dapat bergerak. Lalu kaum tersebut menyadari dan saling berkata kepada sesamanya dengan perkataaan “Sesungguhnya kamulah yang menzalimi diri sendiri”</w:t>
      </w:r>
    </w:p>
    <w:p w14:paraId="119C9561" w14:textId="77777777" w:rsidR="007B36FD" w:rsidRPr="007B36FD" w:rsidRDefault="007B36FD" w:rsidP="000B1196">
      <w:pPr>
        <w:pStyle w:val="DaftarParagraf"/>
        <w:numPr>
          <w:ilvl w:val="0"/>
          <w:numId w:val="4"/>
        </w:numPr>
        <w:spacing w:line="360" w:lineRule="auto"/>
        <w:ind w:left="284"/>
        <w:jc w:val="both"/>
        <w:rPr>
          <w:rFonts w:ascii="Arial" w:eastAsia="Arial" w:hAnsi="Arial" w:cs="Arial"/>
          <w:sz w:val="20"/>
          <w:szCs w:val="20"/>
        </w:rPr>
      </w:pPr>
      <w:r w:rsidRPr="007B36FD">
        <w:rPr>
          <w:rFonts w:ascii="Arial" w:eastAsia="Arial" w:hAnsi="Arial" w:cs="Arial"/>
          <w:sz w:val="20"/>
          <w:szCs w:val="20"/>
        </w:rPr>
        <w:t>Membedakan antara pemikiran irasional dan pemikiran rasional.</w:t>
      </w:r>
    </w:p>
    <w:p w14:paraId="3F1B7518" w14:textId="77777777" w:rsidR="00175652" w:rsidRPr="007B36FD" w:rsidRDefault="007B36FD" w:rsidP="00175652">
      <w:pPr>
        <w:ind w:left="284" w:firstLine="567"/>
        <w:rPr>
          <w:rFonts w:ascii="Arial" w:eastAsia="Arial" w:hAnsi="Arial" w:cs="Arial"/>
          <w:sz w:val="20"/>
          <w:szCs w:val="20"/>
        </w:rPr>
      </w:pPr>
      <w:r w:rsidRPr="007B36FD">
        <w:rPr>
          <w:rFonts w:ascii="Arial" w:eastAsia="Arial" w:hAnsi="Arial" w:cs="Arial"/>
          <w:sz w:val="20"/>
          <w:szCs w:val="20"/>
        </w:rPr>
        <w:t xml:space="preserve">Seusai memperdebatkan maka individu perlu melihat bahwa perilaku yang dilakukan yang berupa perilaku irrasional adalah perilaku yang perlu diperbaiki dan melihat perilaku rasional sebagai tujuan untuk keluar dari perilaku irrasional yang dimiliki. Dalam langkah terakhir di teknik konfrontasi ini dijelaskan secara berurutan di ayat 65-66. Dalam ayat tersebut dijabarkan setelah Nabi Ibrahim memberikan bukti secara nyata dan mengkonfrontasi kaumnya dengan kata kata di ayat sebelumnya, Kaum Nabi Ibrahim menyadari perilaku irrasional terkait menyembah berhala sebagai tuhan dan menunjukkan reaksi dengan menundukkan kepala dan membenarkan perkataan Nabi Ibrahim bahwa Berhala tersebut tidak dapat berbicara. Lalu Nabi Ibrahim memperjelas perlakuan rasional tersebut di ayat 66 dengan perkataan “Mengapa kamu menyembah sesuatu selain Allah yang tidak dapat memberi manfaat sedikit pun dan tidak (pula) mendatangkan mudarat kepada kamu?” Tujuan rasional disini adalah dengan menyembah Allah dan tidak menyia nyiakan waktu dengan menyekutukan Allah dengan menyembah selain Nya. </w:t>
      </w:r>
    </w:p>
    <w:p w14:paraId="1B67DECE" w14:textId="77777777" w:rsidR="00184B98" w:rsidRDefault="00583256" w:rsidP="00184B98">
      <w:pPr>
        <w:rPr>
          <w:rFonts w:ascii="Arial" w:eastAsia="Arial" w:hAnsi="Arial" w:cs="Arial"/>
          <w:b/>
          <w:bCs/>
          <w:sz w:val="20"/>
          <w:szCs w:val="20"/>
        </w:rPr>
      </w:pPr>
      <w:r>
        <w:rPr>
          <w:rFonts w:ascii="Arial" w:eastAsia="Arial" w:hAnsi="Arial" w:cs="Arial"/>
          <w:b/>
          <w:bCs/>
          <w:sz w:val="20"/>
          <w:szCs w:val="20"/>
        </w:rPr>
        <w:t xml:space="preserve">Strategi </w:t>
      </w:r>
      <w:r w:rsidR="001746CE">
        <w:rPr>
          <w:rFonts w:ascii="Arial" w:eastAsia="Arial" w:hAnsi="Arial" w:cs="Arial"/>
          <w:b/>
          <w:bCs/>
          <w:sz w:val="20"/>
          <w:szCs w:val="20"/>
        </w:rPr>
        <w:t>Teknik Konfrontasi Bagi Mahasiswa yang Menekuni Bidang Konseling</w:t>
      </w:r>
    </w:p>
    <w:p w14:paraId="7ADB4A71" w14:textId="77777777" w:rsidR="008A745F" w:rsidRDefault="00456081" w:rsidP="00456081">
      <w:pPr>
        <w:ind w:firstLine="567"/>
        <w:rPr>
          <w:rFonts w:ascii="Arial" w:eastAsia="Arial" w:hAnsi="Arial" w:cs="Arial"/>
          <w:sz w:val="20"/>
          <w:szCs w:val="20"/>
        </w:rPr>
      </w:pPr>
      <w:r>
        <w:rPr>
          <w:rFonts w:ascii="Arial" w:eastAsia="Arial" w:hAnsi="Arial" w:cs="Arial"/>
          <w:sz w:val="20"/>
          <w:szCs w:val="20"/>
        </w:rPr>
        <w:t xml:space="preserve">Bedasarkan analisis diatas terkait Teknik Konfrontasi, Pendekatan REBT serta dari QS Al Anbiya ayat 61-66 dapat diketahui bahwa mempelajari teknik konfrontasi ini memiliki urgensi bagi mahasiswa yang menekuni bidang konseling. Teknik Konfrontasi digunakan untuk membenarkan </w:t>
      </w:r>
      <w:r>
        <w:rPr>
          <w:rFonts w:ascii="Arial" w:eastAsia="Arial" w:hAnsi="Arial" w:cs="Arial"/>
          <w:sz w:val="20"/>
          <w:szCs w:val="20"/>
        </w:rPr>
        <w:lastRenderedPageBreak/>
        <w:t xml:space="preserve">perilaku dan </w:t>
      </w:r>
      <w:r w:rsidR="008A745F">
        <w:rPr>
          <w:rFonts w:ascii="Arial" w:eastAsia="Arial" w:hAnsi="Arial" w:cs="Arial"/>
          <w:sz w:val="20"/>
          <w:szCs w:val="20"/>
        </w:rPr>
        <w:t xml:space="preserve">pemikiran yang bersifat menyimpang dan destruktif. </w:t>
      </w:r>
    </w:p>
    <w:p w14:paraId="49C3C770" w14:textId="77777777" w:rsidR="00583256" w:rsidRPr="00583256" w:rsidRDefault="00583256" w:rsidP="00456081">
      <w:pPr>
        <w:ind w:firstLine="567"/>
        <w:rPr>
          <w:rFonts w:ascii="Arial" w:eastAsia="Arial" w:hAnsi="Arial" w:cs="Arial"/>
          <w:sz w:val="20"/>
          <w:szCs w:val="20"/>
        </w:rPr>
      </w:pPr>
      <w:r w:rsidRPr="00583256">
        <w:rPr>
          <w:rFonts w:ascii="Arial" w:eastAsia="Arial" w:hAnsi="Arial" w:cs="Arial"/>
          <w:sz w:val="20"/>
          <w:szCs w:val="20"/>
        </w:rPr>
        <w:t>Seperti yang diketahui bagaimana Nabi Ibrahim mengkonfrontasi Kaumnya terkait pemikiran irrasional yang dimiliki oleh kaumnya, teknik konfrontasi juga dapat diterapkan bagi mahasiswa. Dalam hal ini terutama</w:t>
      </w:r>
      <w:r w:rsidR="008A745F">
        <w:rPr>
          <w:rFonts w:ascii="Arial" w:eastAsia="Arial" w:hAnsi="Arial" w:cs="Arial"/>
          <w:sz w:val="20"/>
          <w:szCs w:val="20"/>
        </w:rPr>
        <w:t xml:space="preserve"> bagi</w:t>
      </w:r>
      <w:r w:rsidRPr="00583256">
        <w:rPr>
          <w:rFonts w:ascii="Arial" w:eastAsia="Arial" w:hAnsi="Arial" w:cs="Arial"/>
          <w:sz w:val="20"/>
          <w:szCs w:val="20"/>
        </w:rPr>
        <w:t xml:space="preserve"> mahasiswa </w:t>
      </w:r>
      <w:r w:rsidR="008A745F">
        <w:rPr>
          <w:rFonts w:ascii="Arial" w:eastAsia="Arial" w:hAnsi="Arial" w:cs="Arial"/>
          <w:sz w:val="20"/>
          <w:szCs w:val="20"/>
        </w:rPr>
        <w:t>yang menekun</w:t>
      </w:r>
      <w:r w:rsidRPr="00583256">
        <w:rPr>
          <w:rFonts w:ascii="Arial" w:eastAsia="Arial" w:hAnsi="Arial" w:cs="Arial"/>
          <w:sz w:val="20"/>
          <w:szCs w:val="20"/>
        </w:rPr>
        <w:t>i</w:t>
      </w:r>
      <w:r w:rsidR="008A745F">
        <w:rPr>
          <w:rFonts w:ascii="Arial" w:eastAsia="Arial" w:hAnsi="Arial" w:cs="Arial"/>
          <w:sz w:val="20"/>
          <w:szCs w:val="20"/>
        </w:rPr>
        <w:t xml:space="preserve"> dunia konseling</w:t>
      </w:r>
      <w:r w:rsidRPr="00583256">
        <w:rPr>
          <w:rFonts w:ascii="Arial" w:eastAsia="Arial" w:hAnsi="Arial" w:cs="Arial"/>
          <w:sz w:val="20"/>
          <w:szCs w:val="20"/>
        </w:rPr>
        <w:t>. Akan tetapi ada beberapa hal yang perlu diperhatikan dalam menggunakan teknik konfrontas</w:t>
      </w:r>
      <w:r w:rsidR="008900CF">
        <w:rPr>
          <w:rFonts w:ascii="Arial" w:eastAsia="Arial" w:hAnsi="Arial" w:cs="Arial"/>
          <w:sz w:val="20"/>
          <w:szCs w:val="20"/>
        </w:rPr>
        <w:t>i, agar teknik ini dapat digunakan dengan efektif dan bertanggungjawab</w:t>
      </w:r>
      <w:r w:rsidRPr="00583256">
        <w:rPr>
          <w:rFonts w:ascii="Arial" w:eastAsia="Arial" w:hAnsi="Arial" w:cs="Arial"/>
          <w:sz w:val="20"/>
          <w:szCs w:val="20"/>
        </w:rPr>
        <w:t>. Adapun hal hal yang perlu diperhatikan dan langkah langkah strateginya adalah:</w:t>
      </w:r>
    </w:p>
    <w:p w14:paraId="76C6ED39" w14:textId="77777777" w:rsidR="00583256" w:rsidRPr="00583256" w:rsidRDefault="001746CE" w:rsidP="001746CE">
      <w:pPr>
        <w:rPr>
          <w:rFonts w:ascii="Arial" w:eastAsia="Arial" w:hAnsi="Arial" w:cs="Arial"/>
          <w:sz w:val="20"/>
          <w:szCs w:val="20"/>
        </w:rPr>
      </w:pPr>
      <w:r>
        <w:rPr>
          <w:rFonts w:ascii="Arial" w:eastAsia="Arial" w:hAnsi="Arial" w:cs="Arial"/>
          <w:sz w:val="20"/>
          <w:szCs w:val="20"/>
        </w:rPr>
        <w:t xml:space="preserve">1. </w:t>
      </w:r>
      <w:r w:rsidR="00175652">
        <w:rPr>
          <w:rFonts w:ascii="Arial" w:eastAsia="Arial" w:hAnsi="Arial" w:cs="Arial"/>
          <w:sz w:val="20"/>
          <w:szCs w:val="20"/>
        </w:rPr>
        <w:t xml:space="preserve"> </w:t>
      </w:r>
      <w:r w:rsidR="00583256" w:rsidRPr="00583256">
        <w:rPr>
          <w:rFonts w:ascii="Arial" w:eastAsia="Arial" w:hAnsi="Arial" w:cs="Arial"/>
          <w:sz w:val="20"/>
          <w:szCs w:val="20"/>
        </w:rPr>
        <w:t xml:space="preserve">Memperhatikan </w:t>
      </w:r>
      <w:r w:rsidR="00894D93">
        <w:rPr>
          <w:rFonts w:ascii="Arial" w:eastAsia="Arial" w:hAnsi="Arial" w:cs="Arial"/>
          <w:sz w:val="20"/>
          <w:szCs w:val="20"/>
        </w:rPr>
        <w:t>k</w:t>
      </w:r>
      <w:r w:rsidR="00583256" w:rsidRPr="00583256">
        <w:rPr>
          <w:rFonts w:ascii="Arial" w:eastAsia="Arial" w:hAnsi="Arial" w:cs="Arial"/>
          <w:sz w:val="20"/>
          <w:szCs w:val="20"/>
        </w:rPr>
        <w:t>esiapan lawan bicara</w:t>
      </w:r>
    </w:p>
    <w:p w14:paraId="4887A63B" w14:textId="77777777" w:rsidR="00583256" w:rsidRPr="00583256" w:rsidRDefault="00583256" w:rsidP="001746CE">
      <w:pPr>
        <w:rPr>
          <w:rFonts w:ascii="Arial" w:eastAsia="Arial" w:hAnsi="Arial" w:cs="Arial"/>
          <w:sz w:val="20"/>
          <w:szCs w:val="20"/>
        </w:rPr>
      </w:pPr>
      <w:r w:rsidRPr="00583256">
        <w:rPr>
          <w:rFonts w:ascii="Arial" w:eastAsia="Arial" w:hAnsi="Arial" w:cs="Arial"/>
          <w:sz w:val="20"/>
          <w:szCs w:val="20"/>
        </w:rPr>
        <w:t>2.</w:t>
      </w:r>
      <w:r w:rsidR="00175652">
        <w:rPr>
          <w:rFonts w:ascii="Arial" w:eastAsia="Arial" w:hAnsi="Arial" w:cs="Arial"/>
          <w:sz w:val="20"/>
          <w:szCs w:val="20"/>
        </w:rPr>
        <w:t xml:space="preserve"> M</w:t>
      </w:r>
      <w:r w:rsidRPr="00583256">
        <w:rPr>
          <w:rFonts w:ascii="Arial" w:eastAsia="Arial" w:hAnsi="Arial" w:cs="Arial"/>
          <w:sz w:val="20"/>
          <w:szCs w:val="20"/>
        </w:rPr>
        <w:t>enimbangkan konfrontasi yang dapat diterima lawan bicara</w:t>
      </w:r>
    </w:p>
    <w:p w14:paraId="17010F76" w14:textId="77777777" w:rsidR="00583256" w:rsidRPr="00583256" w:rsidRDefault="00583256" w:rsidP="001746CE">
      <w:pPr>
        <w:rPr>
          <w:rFonts w:ascii="Arial" w:eastAsia="Arial" w:hAnsi="Arial" w:cs="Arial"/>
          <w:sz w:val="20"/>
          <w:szCs w:val="20"/>
        </w:rPr>
      </w:pPr>
      <w:r w:rsidRPr="00583256">
        <w:rPr>
          <w:rFonts w:ascii="Arial" w:eastAsia="Arial" w:hAnsi="Arial" w:cs="Arial"/>
          <w:sz w:val="20"/>
          <w:szCs w:val="20"/>
        </w:rPr>
        <w:t>3. Memberikan konfrontasi yang dapat diterima lawan bicara</w:t>
      </w:r>
    </w:p>
    <w:p w14:paraId="1EBAD62B" w14:textId="77777777" w:rsidR="00583256" w:rsidRPr="00583256" w:rsidRDefault="00583256" w:rsidP="001746CE">
      <w:pPr>
        <w:rPr>
          <w:rFonts w:ascii="Arial" w:eastAsia="Arial" w:hAnsi="Arial" w:cs="Arial"/>
          <w:sz w:val="20"/>
          <w:szCs w:val="20"/>
        </w:rPr>
      </w:pPr>
      <w:r w:rsidRPr="00583256">
        <w:rPr>
          <w:rFonts w:ascii="Arial" w:eastAsia="Arial" w:hAnsi="Arial" w:cs="Arial"/>
          <w:sz w:val="20"/>
          <w:szCs w:val="20"/>
        </w:rPr>
        <w:t>4. Mengevaluasi melalui observasi dan komunikasi apakah konfrontasi telah memberikan pemahaman bagi lawan bicara atau tidak diterima</w:t>
      </w:r>
    </w:p>
    <w:p w14:paraId="00B70139" w14:textId="77777777" w:rsidR="00583256" w:rsidRPr="00583256" w:rsidRDefault="00583256" w:rsidP="001746CE">
      <w:pPr>
        <w:rPr>
          <w:rFonts w:ascii="Arial" w:eastAsia="Arial" w:hAnsi="Arial" w:cs="Arial"/>
          <w:sz w:val="20"/>
          <w:szCs w:val="20"/>
        </w:rPr>
      </w:pPr>
      <w:r w:rsidRPr="00583256">
        <w:rPr>
          <w:rFonts w:ascii="Arial" w:eastAsia="Arial" w:hAnsi="Arial" w:cs="Arial"/>
          <w:sz w:val="20"/>
          <w:szCs w:val="20"/>
        </w:rPr>
        <w:t>5. Apabila konfrontasi diterima lawan bicara, maka dapat memberikan pemahaman lebih lanjut terkait pemahaman rasional</w:t>
      </w:r>
    </w:p>
    <w:p w14:paraId="07B693C5" w14:textId="77777777" w:rsidR="00184B98" w:rsidRPr="00583256" w:rsidRDefault="00583256" w:rsidP="001746CE">
      <w:pPr>
        <w:rPr>
          <w:rFonts w:ascii="Arial" w:eastAsia="Arial" w:hAnsi="Arial" w:cs="Arial"/>
          <w:sz w:val="20"/>
          <w:szCs w:val="20"/>
        </w:rPr>
      </w:pPr>
      <w:r w:rsidRPr="00583256">
        <w:rPr>
          <w:rFonts w:ascii="Arial" w:eastAsia="Arial" w:hAnsi="Arial" w:cs="Arial"/>
          <w:sz w:val="20"/>
          <w:szCs w:val="20"/>
        </w:rPr>
        <w:t>6. Apabila konfrontasi tidak diterima maka dapat mengulangi dari langkah awal dengan intervensi konfrontasi yang lebih rendah dari sebelumnya</w:t>
      </w:r>
    </w:p>
    <w:p w14:paraId="024F988E" w14:textId="77777777" w:rsidR="000C17B3" w:rsidRPr="009F2C91" w:rsidRDefault="009F2C91" w:rsidP="009F2C91">
      <w:pPr>
        <w:ind w:firstLine="567"/>
        <w:rPr>
          <w:rFonts w:ascii="Arial" w:eastAsia="Arial" w:hAnsi="Arial" w:cs="Arial"/>
          <w:sz w:val="20"/>
          <w:szCs w:val="20"/>
        </w:rPr>
      </w:pPr>
      <w:r w:rsidRPr="009F2C91">
        <w:rPr>
          <w:rFonts w:ascii="Arial" w:eastAsia="Arial" w:hAnsi="Arial" w:cs="Arial"/>
          <w:sz w:val="20"/>
          <w:szCs w:val="20"/>
        </w:rPr>
        <w:t xml:space="preserve">Konfrontasi </w:t>
      </w:r>
      <w:r w:rsidR="00042E41">
        <w:rPr>
          <w:rFonts w:ascii="Arial" w:eastAsia="Arial" w:hAnsi="Arial" w:cs="Arial"/>
          <w:sz w:val="20"/>
          <w:szCs w:val="20"/>
        </w:rPr>
        <w:t xml:space="preserve">bagi </w:t>
      </w:r>
      <w:r w:rsidRPr="009F2C91">
        <w:rPr>
          <w:rFonts w:ascii="Arial" w:eastAsia="Arial" w:hAnsi="Arial" w:cs="Arial"/>
          <w:sz w:val="20"/>
          <w:szCs w:val="20"/>
        </w:rPr>
        <w:t xml:space="preserve">mahasiswa </w:t>
      </w:r>
      <w:r w:rsidR="00042E41">
        <w:rPr>
          <w:rFonts w:ascii="Arial" w:eastAsia="Arial" w:hAnsi="Arial" w:cs="Arial"/>
          <w:sz w:val="20"/>
          <w:szCs w:val="20"/>
        </w:rPr>
        <w:t xml:space="preserve">yang menekuni dunia konseling dapat berguna </w:t>
      </w:r>
      <w:r w:rsidRPr="009F2C91">
        <w:rPr>
          <w:rFonts w:ascii="Arial" w:eastAsia="Arial" w:hAnsi="Arial" w:cs="Arial"/>
          <w:sz w:val="20"/>
          <w:szCs w:val="20"/>
        </w:rPr>
        <w:t xml:space="preserve">membantu orang orang disekitarnya. Membantu orang orang yang masih menerapkan perilaku dan pemikiran salah. Akan tetapi disini juga perlu dipertimbangkan lagi karena benar salah adalah persepsi yang cukup subjektif dan personal. </w:t>
      </w:r>
      <w:r w:rsidR="00042E41">
        <w:rPr>
          <w:rFonts w:ascii="Arial" w:eastAsia="Arial" w:hAnsi="Arial" w:cs="Arial"/>
          <w:sz w:val="20"/>
          <w:szCs w:val="20"/>
        </w:rPr>
        <w:t xml:space="preserve">Konfrontasi </w:t>
      </w:r>
      <w:r w:rsidR="00042E41">
        <w:rPr>
          <w:rFonts w:ascii="Arial" w:eastAsia="Arial" w:hAnsi="Arial" w:cs="Arial"/>
          <w:sz w:val="20"/>
          <w:szCs w:val="20"/>
        </w:rPr>
        <w:t>harus digunakan secara professional dalam dunia konseling</w:t>
      </w:r>
      <w:r w:rsidR="00237648">
        <w:rPr>
          <w:rFonts w:ascii="Arial" w:eastAsia="Arial" w:hAnsi="Arial" w:cs="Arial"/>
          <w:sz w:val="20"/>
          <w:szCs w:val="20"/>
        </w:rPr>
        <w:t xml:space="preserve">. </w:t>
      </w:r>
      <w:r w:rsidRPr="009F2C91">
        <w:rPr>
          <w:rFonts w:ascii="Arial" w:eastAsia="Arial" w:hAnsi="Arial" w:cs="Arial"/>
          <w:sz w:val="20"/>
          <w:szCs w:val="20"/>
        </w:rPr>
        <w:t>Karenanya penggunaan konfrontasi ini perlu digunakan secara bijak dan penuh dengan tanggungjawab</w:t>
      </w:r>
    </w:p>
    <w:p w14:paraId="429C301A" w14:textId="77777777" w:rsidR="009F2C91" w:rsidRPr="00783CA1" w:rsidRDefault="009F2C91" w:rsidP="000B1196">
      <w:pPr>
        <w:spacing w:line="480" w:lineRule="auto"/>
        <w:rPr>
          <w:rFonts w:ascii="Arial" w:eastAsia="Arial" w:hAnsi="Arial" w:cs="Arial"/>
          <w:b/>
          <w:sz w:val="22"/>
          <w:szCs w:val="22"/>
        </w:rPr>
      </w:pPr>
    </w:p>
    <w:p w14:paraId="7CEE3397" w14:textId="77777777" w:rsidR="000C17B3" w:rsidRPr="00783CA1" w:rsidRDefault="00FB211D">
      <w:pPr>
        <w:spacing w:line="480" w:lineRule="auto"/>
        <w:ind w:left="539" w:hanging="539"/>
        <w:rPr>
          <w:rFonts w:ascii="Arial" w:eastAsia="Arial" w:hAnsi="Arial" w:cs="Arial"/>
          <w:b/>
          <w:sz w:val="22"/>
          <w:szCs w:val="22"/>
        </w:rPr>
      </w:pPr>
      <w:r w:rsidRPr="00783CA1">
        <w:rPr>
          <w:rFonts w:ascii="Arial" w:eastAsia="Arial" w:hAnsi="Arial" w:cs="Arial"/>
          <w:b/>
          <w:sz w:val="22"/>
          <w:szCs w:val="22"/>
        </w:rPr>
        <w:t>KESIMPULAN</w:t>
      </w:r>
    </w:p>
    <w:p w14:paraId="593E34B8" w14:textId="77777777" w:rsidR="00080152" w:rsidRPr="00080152" w:rsidRDefault="008E65A0" w:rsidP="008C7950">
      <w:pPr>
        <w:ind w:firstLine="567"/>
        <w:rPr>
          <w:rFonts w:ascii="Arial" w:eastAsia="Arial" w:hAnsi="Arial" w:cs="Arial"/>
          <w:sz w:val="20"/>
          <w:szCs w:val="20"/>
        </w:rPr>
      </w:pPr>
      <w:r>
        <w:rPr>
          <w:rFonts w:ascii="Arial" w:eastAsia="Arial" w:hAnsi="Arial" w:cs="Arial"/>
          <w:sz w:val="20"/>
          <w:szCs w:val="20"/>
        </w:rPr>
        <w:t xml:space="preserve">Penelitian ini </w:t>
      </w:r>
      <w:r w:rsidR="005A183B">
        <w:rPr>
          <w:rFonts w:ascii="Arial" w:eastAsia="Arial" w:hAnsi="Arial" w:cs="Arial"/>
          <w:sz w:val="20"/>
          <w:szCs w:val="20"/>
        </w:rPr>
        <w:t>me</w:t>
      </w:r>
      <w:r w:rsidR="00080152" w:rsidRPr="00080152">
        <w:rPr>
          <w:rFonts w:ascii="Arial" w:eastAsia="Arial" w:hAnsi="Arial" w:cs="Arial"/>
          <w:sz w:val="20"/>
          <w:szCs w:val="20"/>
        </w:rPr>
        <w:t>n</w:t>
      </w:r>
      <w:r w:rsidR="005A183B">
        <w:rPr>
          <w:rFonts w:ascii="Arial" w:eastAsia="Arial" w:hAnsi="Arial" w:cs="Arial"/>
          <w:sz w:val="20"/>
          <w:szCs w:val="20"/>
        </w:rPr>
        <w:t>gan</w:t>
      </w:r>
      <w:r w:rsidR="00080152" w:rsidRPr="00080152">
        <w:rPr>
          <w:rFonts w:ascii="Arial" w:eastAsia="Arial" w:hAnsi="Arial" w:cs="Arial"/>
          <w:sz w:val="20"/>
          <w:szCs w:val="20"/>
        </w:rPr>
        <w:t>alisis terhadap pendekatan REBT (</w:t>
      </w:r>
      <w:r w:rsidR="00080152" w:rsidRPr="004A0B49">
        <w:rPr>
          <w:rFonts w:ascii="Arial" w:eastAsia="Arial" w:hAnsi="Arial" w:cs="Arial"/>
          <w:i/>
          <w:iCs/>
          <w:sz w:val="20"/>
          <w:szCs w:val="20"/>
        </w:rPr>
        <w:t>rational emotive behavior Therapy</w:t>
      </w:r>
      <w:r w:rsidR="00080152" w:rsidRPr="00080152">
        <w:rPr>
          <w:rFonts w:ascii="Arial" w:eastAsia="Arial" w:hAnsi="Arial" w:cs="Arial"/>
          <w:sz w:val="20"/>
          <w:szCs w:val="20"/>
        </w:rPr>
        <w:t xml:space="preserve">) </w:t>
      </w:r>
      <w:r w:rsidR="005A183B">
        <w:rPr>
          <w:rFonts w:ascii="Arial" w:eastAsia="Arial" w:hAnsi="Arial" w:cs="Arial"/>
          <w:sz w:val="20"/>
          <w:szCs w:val="20"/>
        </w:rPr>
        <w:t>menggunakan</w:t>
      </w:r>
      <w:r w:rsidR="00080152" w:rsidRPr="00080152">
        <w:rPr>
          <w:rFonts w:ascii="Arial" w:eastAsia="Arial" w:hAnsi="Arial" w:cs="Arial"/>
          <w:sz w:val="20"/>
          <w:szCs w:val="20"/>
        </w:rPr>
        <w:t xml:space="preserve"> teknik konfrontasi pada ayat 61-66 QS</w:t>
      </w:r>
      <w:r w:rsidR="00C34849">
        <w:rPr>
          <w:rFonts w:ascii="Arial" w:eastAsia="Arial" w:hAnsi="Arial" w:cs="Arial"/>
          <w:sz w:val="20"/>
          <w:szCs w:val="20"/>
        </w:rPr>
        <w:t xml:space="preserve">. </w:t>
      </w:r>
      <w:r w:rsidR="00080152" w:rsidRPr="00080152">
        <w:rPr>
          <w:rFonts w:ascii="Arial" w:eastAsia="Arial" w:hAnsi="Arial" w:cs="Arial"/>
          <w:sz w:val="20"/>
          <w:szCs w:val="20"/>
        </w:rPr>
        <w:t xml:space="preserve">al-Anbiya </w:t>
      </w:r>
      <w:r w:rsidR="008C7950">
        <w:rPr>
          <w:rFonts w:ascii="Arial" w:eastAsia="Arial" w:hAnsi="Arial" w:cs="Arial"/>
          <w:sz w:val="20"/>
          <w:szCs w:val="20"/>
        </w:rPr>
        <w:t xml:space="preserve">yang berisi penerapan </w:t>
      </w:r>
      <w:r w:rsidR="00080152" w:rsidRPr="00080152">
        <w:rPr>
          <w:rFonts w:ascii="Arial" w:eastAsia="Arial" w:hAnsi="Arial" w:cs="Arial"/>
          <w:sz w:val="20"/>
          <w:szCs w:val="20"/>
        </w:rPr>
        <w:t xml:space="preserve">pendekatan ini diterapkan dalam </w:t>
      </w:r>
      <w:r w:rsidR="008C7950">
        <w:rPr>
          <w:rFonts w:ascii="Arial" w:eastAsia="Arial" w:hAnsi="Arial" w:cs="Arial"/>
          <w:sz w:val="20"/>
          <w:szCs w:val="20"/>
        </w:rPr>
        <w:t xml:space="preserve">dalam </w:t>
      </w:r>
      <w:r w:rsidR="00C34849">
        <w:rPr>
          <w:rFonts w:ascii="Arial" w:eastAsia="Arial" w:hAnsi="Arial" w:cs="Arial"/>
          <w:sz w:val="20"/>
          <w:szCs w:val="20"/>
        </w:rPr>
        <w:t>d</w:t>
      </w:r>
      <w:r w:rsidR="008C7950">
        <w:rPr>
          <w:rFonts w:ascii="Arial" w:eastAsia="Arial" w:hAnsi="Arial" w:cs="Arial"/>
          <w:sz w:val="20"/>
          <w:szCs w:val="20"/>
        </w:rPr>
        <w:t>akwah</w:t>
      </w:r>
      <w:r w:rsidR="00080152" w:rsidRPr="00080152">
        <w:rPr>
          <w:rFonts w:ascii="Arial" w:eastAsia="Arial" w:hAnsi="Arial" w:cs="Arial"/>
          <w:sz w:val="20"/>
          <w:szCs w:val="20"/>
        </w:rPr>
        <w:t xml:space="preserve"> Nabi Ibrahim</w:t>
      </w:r>
      <w:r w:rsidR="008C7950">
        <w:rPr>
          <w:rFonts w:ascii="Arial" w:eastAsia="Arial" w:hAnsi="Arial" w:cs="Arial"/>
          <w:sz w:val="20"/>
          <w:szCs w:val="20"/>
        </w:rPr>
        <w:t xml:space="preserve"> as</w:t>
      </w:r>
      <w:r w:rsidR="00080152" w:rsidRPr="00080152">
        <w:rPr>
          <w:rFonts w:ascii="Arial" w:eastAsia="Arial" w:hAnsi="Arial" w:cs="Arial"/>
          <w:sz w:val="20"/>
          <w:szCs w:val="20"/>
        </w:rPr>
        <w:t>.</w:t>
      </w:r>
      <w:r w:rsidR="008C7950">
        <w:rPr>
          <w:rFonts w:ascii="Arial" w:eastAsia="Arial" w:hAnsi="Arial" w:cs="Arial"/>
          <w:sz w:val="20"/>
          <w:szCs w:val="20"/>
        </w:rPr>
        <w:t xml:space="preserve"> Pada a</w:t>
      </w:r>
      <w:r w:rsidR="00080152" w:rsidRPr="00080152">
        <w:rPr>
          <w:rFonts w:ascii="Arial" w:eastAsia="Arial" w:hAnsi="Arial" w:cs="Arial"/>
          <w:sz w:val="20"/>
          <w:szCs w:val="20"/>
        </w:rPr>
        <w:t>yat-ayat ini menggambarkan bagaimana Nabi Ibrahim</w:t>
      </w:r>
      <w:r w:rsidR="008C7950">
        <w:rPr>
          <w:rFonts w:ascii="Arial" w:eastAsia="Arial" w:hAnsi="Arial" w:cs="Arial"/>
          <w:sz w:val="20"/>
          <w:szCs w:val="20"/>
        </w:rPr>
        <w:t xml:space="preserve"> as.</w:t>
      </w:r>
      <w:r w:rsidR="00080152" w:rsidRPr="00080152">
        <w:rPr>
          <w:rFonts w:ascii="Arial" w:eastAsia="Arial" w:hAnsi="Arial" w:cs="Arial"/>
          <w:sz w:val="20"/>
          <w:szCs w:val="20"/>
        </w:rPr>
        <w:t xml:space="preserve"> dengan bijaksana dan tegas menantang kepercayaan masyarakat melalui dialog yang rasional dan bijaksana.</w:t>
      </w:r>
    </w:p>
    <w:p w14:paraId="42796344" w14:textId="77777777" w:rsidR="00080152" w:rsidRPr="00080152" w:rsidRDefault="00080152" w:rsidP="006F3A00">
      <w:pPr>
        <w:ind w:firstLine="567"/>
        <w:rPr>
          <w:rFonts w:ascii="Arial" w:eastAsia="Arial" w:hAnsi="Arial" w:cs="Arial"/>
          <w:sz w:val="20"/>
          <w:szCs w:val="20"/>
        </w:rPr>
      </w:pPr>
      <w:r w:rsidRPr="00080152">
        <w:rPr>
          <w:rFonts w:ascii="Arial" w:eastAsia="Arial" w:hAnsi="Arial" w:cs="Arial"/>
          <w:sz w:val="20"/>
          <w:szCs w:val="20"/>
        </w:rPr>
        <w:t xml:space="preserve"> Dengan menggunakan pendekatan REBT, Nabi Ibrahim</w:t>
      </w:r>
      <w:r w:rsidR="009C5789">
        <w:rPr>
          <w:rFonts w:ascii="Arial" w:eastAsia="Arial" w:hAnsi="Arial" w:cs="Arial"/>
          <w:sz w:val="20"/>
          <w:szCs w:val="20"/>
        </w:rPr>
        <w:t xml:space="preserve"> as.</w:t>
      </w:r>
      <w:r w:rsidRPr="00080152">
        <w:rPr>
          <w:rFonts w:ascii="Arial" w:eastAsia="Arial" w:hAnsi="Arial" w:cs="Arial"/>
          <w:sz w:val="20"/>
          <w:szCs w:val="20"/>
        </w:rPr>
        <w:t xml:space="preserve"> mengidentifikasi keyakinan-keyakinan yang tidak masuk akal</w:t>
      </w:r>
      <w:r w:rsidR="00C34849">
        <w:rPr>
          <w:rFonts w:ascii="Arial" w:eastAsia="Arial" w:hAnsi="Arial" w:cs="Arial"/>
          <w:sz w:val="20"/>
          <w:szCs w:val="20"/>
        </w:rPr>
        <w:t xml:space="preserve"> kaumnya (kaum kaldun) </w:t>
      </w:r>
      <w:r w:rsidRPr="00080152">
        <w:rPr>
          <w:rFonts w:ascii="Arial" w:eastAsia="Arial" w:hAnsi="Arial" w:cs="Arial"/>
          <w:sz w:val="20"/>
          <w:szCs w:val="20"/>
        </w:rPr>
        <w:t xml:space="preserve">seperti penyembahan berhala, menantang keyakinan-keyakinan tersebut dengan logika dan bukti-bukti yang kuat, dan menggantikan keyakinan-keyakinan tersebut dengan pemikiran yang lebih rasional. </w:t>
      </w:r>
      <w:r w:rsidR="00D85D01">
        <w:rPr>
          <w:rFonts w:ascii="Arial" w:eastAsia="Arial" w:hAnsi="Arial" w:cs="Arial"/>
          <w:sz w:val="20"/>
          <w:szCs w:val="20"/>
        </w:rPr>
        <w:t xml:space="preserve">Hal ini menunjukkan bahwa nabi Ibrahim as. Menggunakan </w:t>
      </w:r>
      <w:r w:rsidRPr="00080152">
        <w:rPr>
          <w:rFonts w:ascii="Arial" w:eastAsia="Arial" w:hAnsi="Arial" w:cs="Arial"/>
          <w:sz w:val="20"/>
          <w:szCs w:val="20"/>
        </w:rPr>
        <w:t>dalam dakwahnya</w:t>
      </w:r>
      <w:r w:rsidR="00D85D01">
        <w:rPr>
          <w:rFonts w:ascii="Arial" w:eastAsia="Arial" w:hAnsi="Arial" w:cs="Arial"/>
          <w:sz w:val="20"/>
          <w:szCs w:val="20"/>
        </w:rPr>
        <w:t>.</w:t>
      </w:r>
    </w:p>
    <w:p w14:paraId="45E1FB2C" w14:textId="77777777" w:rsidR="000C17B3" w:rsidRDefault="00080152" w:rsidP="000F3CF9">
      <w:pPr>
        <w:ind w:firstLine="567"/>
        <w:rPr>
          <w:rFonts w:ascii="Arial" w:eastAsia="Arial" w:hAnsi="Arial" w:cs="Arial"/>
          <w:sz w:val="20"/>
          <w:szCs w:val="20"/>
        </w:rPr>
      </w:pPr>
      <w:r w:rsidRPr="00080152">
        <w:rPr>
          <w:rFonts w:ascii="Arial" w:eastAsia="Arial" w:hAnsi="Arial" w:cs="Arial"/>
          <w:sz w:val="20"/>
          <w:szCs w:val="20"/>
        </w:rPr>
        <w:t>Secara ringkas, analisis pendekatan REBT terhadap teknik konfrontasi pada ayat 61-66 QS al-Anbiya menunjukkan relevansi dan kegunaan pendekatan psikologis dalam memahami strategi dakwah Nabi Ibrahim</w:t>
      </w:r>
      <w:r w:rsidR="002339CF">
        <w:rPr>
          <w:rFonts w:ascii="Arial" w:eastAsia="Arial" w:hAnsi="Arial" w:cs="Arial"/>
          <w:sz w:val="20"/>
          <w:szCs w:val="20"/>
        </w:rPr>
        <w:t xml:space="preserve"> as.</w:t>
      </w:r>
      <w:r w:rsidRPr="00080152">
        <w:rPr>
          <w:rFonts w:ascii="Arial" w:eastAsia="Arial" w:hAnsi="Arial" w:cs="Arial"/>
          <w:sz w:val="20"/>
          <w:szCs w:val="20"/>
        </w:rPr>
        <w:t xml:space="preserve"> Dengan memahami prinsip-prinsip REBT, para p</w:t>
      </w:r>
      <w:r w:rsidR="002339CF">
        <w:rPr>
          <w:rFonts w:ascii="Arial" w:eastAsia="Arial" w:hAnsi="Arial" w:cs="Arial"/>
          <w:sz w:val="20"/>
          <w:szCs w:val="20"/>
        </w:rPr>
        <w:t>endakwah atau para penggiat bimbingan dan konseling Islam diharapkan</w:t>
      </w:r>
      <w:r w:rsidRPr="00080152">
        <w:rPr>
          <w:rFonts w:ascii="Arial" w:eastAsia="Arial" w:hAnsi="Arial" w:cs="Arial"/>
          <w:sz w:val="20"/>
          <w:szCs w:val="20"/>
        </w:rPr>
        <w:t xml:space="preserve"> dapat belajar</w:t>
      </w:r>
      <w:r w:rsidR="004A0B49">
        <w:rPr>
          <w:rFonts w:ascii="Arial" w:eastAsia="Arial" w:hAnsi="Arial" w:cs="Arial"/>
          <w:sz w:val="20"/>
          <w:szCs w:val="20"/>
        </w:rPr>
        <w:t xml:space="preserve"> </w:t>
      </w:r>
      <w:r w:rsidRPr="00080152">
        <w:rPr>
          <w:rFonts w:ascii="Arial" w:eastAsia="Arial" w:hAnsi="Arial" w:cs="Arial"/>
          <w:sz w:val="20"/>
          <w:szCs w:val="20"/>
        </w:rPr>
        <w:t xml:space="preserve">menghadapi perbedaan pendapat secara efektif, menggunakan logika dan argumentasi yang kuat, serta </w:t>
      </w:r>
      <w:r w:rsidRPr="00080152">
        <w:rPr>
          <w:rFonts w:ascii="Arial" w:eastAsia="Arial" w:hAnsi="Arial" w:cs="Arial"/>
          <w:sz w:val="20"/>
          <w:szCs w:val="20"/>
        </w:rPr>
        <w:lastRenderedPageBreak/>
        <w:t>berpegang teguh pada prinsip-prinsip kebenaran.</w:t>
      </w:r>
    </w:p>
    <w:p w14:paraId="096DAE2A" w14:textId="77777777" w:rsidR="000F3CF9" w:rsidRDefault="000F3CF9" w:rsidP="000F3CF9">
      <w:pPr>
        <w:ind w:firstLine="567"/>
        <w:rPr>
          <w:rFonts w:ascii="Arial" w:eastAsia="Arial" w:hAnsi="Arial" w:cs="Arial"/>
          <w:sz w:val="20"/>
          <w:szCs w:val="20"/>
        </w:rPr>
      </w:pPr>
    </w:p>
    <w:p w14:paraId="4FBF394E" w14:textId="77777777" w:rsidR="00894D93" w:rsidRPr="000F3CF9" w:rsidRDefault="00894D93" w:rsidP="000F3CF9">
      <w:pPr>
        <w:ind w:firstLine="567"/>
        <w:rPr>
          <w:rFonts w:ascii="Arial" w:eastAsia="Arial" w:hAnsi="Arial" w:cs="Arial"/>
          <w:sz w:val="20"/>
          <w:szCs w:val="20"/>
        </w:rPr>
      </w:pPr>
    </w:p>
    <w:p w14:paraId="76063A14" w14:textId="77777777" w:rsidR="000C17B3" w:rsidRPr="00783CA1" w:rsidRDefault="00FB211D">
      <w:pPr>
        <w:tabs>
          <w:tab w:val="left" w:pos="480"/>
        </w:tabs>
        <w:spacing w:line="480" w:lineRule="auto"/>
        <w:rPr>
          <w:rFonts w:ascii="Arial" w:eastAsia="Arial" w:hAnsi="Arial" w:cs="Arial"/>
          <w:b/>
          <w:smallCaps/>
          <w:color w:val="215868"/>
          <w:sz w:val="22"/>
          <w:szCs w:val="22"/>
        </w:rPr>
      </w:pPr>
      <w:r w:rsidRPr="00783CA1">
        <w:rPr>
          <w:rFonts w:ascii="Arial" w:eastAsia="Arial" w:hAnsi="Arial" w:cs="Arial"/>
          <w:b/>
          <w:smallCaps/>
          <w:sz w:val="22"/>
          <w:szCs w:val="22"/>
        </w:rPr>
        <w:t xml:space="preserve">ACKNOWLEDGEMENT  </w:t>
      </w:r>
    </w:p>
    <w:p w14:paraId="67EEFBD0" w14:textId="77777777" w:rsidR="00EC7026" w:rsidRPr="00EC7026" w:rsidRDefault="00FA009D" w:rsidP="00FA009D">
      <w:pPr>
        <w:ind w:firstLine="567"/>
        <w:rPr>
          <w:rFonts w:ascii="Arial" w:eastAsia="Arial" w:hAnsi="Arial" w:cs="Arial"/>
          <w:sz w:val="20"/>
          <w:szCs w:val="20"/>
        </w:rPr>
      </w:pPr>
      <w:r>
        <w:rPr>
          <w:rFonts w:ascii="Arial" w:eastAsia="Arial" w:hAnsi="Arial" w:cs="Arial"/>
          <w:sz w:val="20"/>
          <w:szCs w:val="20"/>
        </w:rPr>
        <w:t xml:space="preserve">Dengan segala kerendahan hati, kami memanjatkan </w:t>
      </w:r>
      <w:r w:rsidR="00EC7026" w:rsidRPr="00EC7026">
        <w:rPr>
          <w:rFonts w:ascii="Arial" w:eastAsia="Arial" w:hAnsi="Arial" w:cs="Arial"/>
          <w:sz w:val="20"/>
          <w:szCs w:val="20"/>
        </w:rPr>
        <w:t xml:space="preserve">puji syukur </w:t>
      </w:r>
      <w:r>
        <w:rPr>
          <w:rFonts w:ascii="Arial" w:eastAsia="Arial" w:hAnsi="Arial" w:cs="Arial"/>
          <w:sz w:val="20"/>
          <w:szCs w:val="20"/>
        </w:rPr>
        <w:t xml:space="preserve">kehadirat </w:t>
      </w:r>
      <w:r w:rsidR="00EC7026" w:rsidRPr="00EC7026">
        <w:rPr>
          <w:rFonts w:ascii="Arial" w:eastAsia="Arial" w:hAnsi="Arial" w:cs="Arial"/>
          <w:sz w:val="20"/>
          <w:szCs w:val="20"/>
        </w:rPr>
        <w:t xml:space="preserve">Allah SWT atas segala </w:t>
      </w:r>
      <w:r>
        <w:rPr>
          <w:rFonts w:ascii="Arial" w:eastAsia="Arial" w:hAnsi="Arial" w:cs="Arial"/>
          <w:sz w:val="20"/>
          <w:szCs w:val="20"/>
        </w:rPr>
        <w:t>Rahmat sehingga kami dapat menyelesaikan artikel ini.</w:t>
      </w:r>
      <w:r w:rsidR="00EC7026" w:rsidRPr="00EC7026">
        <w:rPr>
          <w:rFonts w:ascii="Arial" w:eastAsia="Arial" w:hAnsi="Arial" w:cs="Arial"/>
          <w:sz w:val="20"/>
          <w:szCs w:val="20"/>
        </w:rPr>
        <w:t xml:space="preserve"> Tanpa </w:t>
      </w:r>
      <w:r>
        <w:rPr>
          <w:rFonts w:ascii="Arial" w:eastAsia="Arial" w:hAnsi="Arial" w:cs="Arial"/>
          <w:sz w:val="20"/>
          <w:szCs w:val="20"/>
        </w:rPr>
        <w:t>kekuatan dari-NYA</w:t>
      </w:r>
      <w:r w:rsidR="00EC7026" w:rsidRPr="00EC7026">
        <w:rPr>
          <w:rFonts w:ascii="Arial" w:eastAsia="Arial" w:hAnsi="Arial" w:cs="Arial"/>
          <w:sz w:val="20"/>
          <w:szCs w:val="20"/>
        </w:rPr>
        <w:t xml:space="preserve">, </w:t>
      </w:r>
      <w:r>
        <w:rPr>
          <w:rFonts w:ascii="Arial" w:eastAsia="Arial" w:hAnsi="Arial" w:cs="Arial"/>
          <w:sz w:val="20"/>
          <w:szCs w:val="20"/>
        </w:rPr>
        <w:t>kami</w:t>
      </w:r>
      <w:r w:rsidR="00EC7026" w:rsidRPr="00EC7026">
        <w:rPr>
          <w:rFonts w:ascii="Arial" w:eastAsia="Arial" w:hAnsi="Arial" w:cs="Arial"/>
          <w:sz w:val="20"/>
          <w:szCs w:val="20"/>
        </w:rPr>
        <w:t xml:space="preserve"> tidak akan berhasil men</w:t>
      </w:r>
      <w:r>
        <w:rPr>
          <w:rFonts w:ascii="Arial" w:eastAsia="Arial" w:hAnsi="Arial" w:cs="Arial"/>
          <w:sz w:val="20"/>
          <w:szCs w:val="20"/>
        </w:rPr>
        <w:t>yelesaikan artikel ini</w:t>
      </w:r>
      <w:r w:rsidR="00EC7026" w:rsidRPr="00EC7026">
        <w:rPr>
          <w:rFonts w:ascii="Arial" w:eastAsia="Arial" w:hAnsi="Arial" w:cs="Arial"/>
          <w:sz w:val="20"/>
          <w:szCs w:val="20"/>
        </w:rPr>
        <w:t>.</w:t>
      </w:r>
    </w:p>
    <w:p w14:paraId="563F3FCA" w14:textId="77777777" w:rsidR="00EC7026" w:rsidRPr="00EC7026" w:rsidRDefault="00EC7026" w:rsidP="00471181">
      <w:pPr>
        <w:ind w:firstLine="567"/>
        <w:rPr>
          <w:rFonts w:ascii="Arial" w:eastAsia="Arial" w:hAnsi="Arial" w:cs="Arial"/>
          <w:sz w:val="20"/>
          <w:szCs w:val="20"/>
        </w:rPr>
      </w:pPr>
      <w:r w:rsidRPr="00EC7026">
        <w:rPr>
          <w:rFonts w:ascii="Arial" w:eastAsia="Arial" w:hAnsi="Arial" w:cs="Arial"/>
          <w:sz w:val="20"/>
          <w:szCs w:val="20"/>
        </w:rPr>
        <w:t xml:space="preserve"> </w:t>
      </w:r>
      <w:r w:rsidR="00471181">
        <w:rPr>
          <w:rFonts w:ascii="Arial" w:eastAsia="Arial" w:hAnsi="Arial" w:cs="Arial"/>
          <w:sz w:val="20"/>
          <w:szCs w:val="20"/>
        </w:rPr>
        <w:t>Kami</w:t>
      </w:r>
      <w:r w:rsidRPr="00EC7026">
        <w:rPr>
          <w:rFonts w:ascii="Arial" w:eastAsia="Arial" w:hAnsi="Arial" w:cs="Arial"/>
          <w:sz w:val="20"/>
          <w:szCs w:val="20"/>
        </w:rPr>
        <w:t xml:space="preserve"> juga ingin mengucapkan terima kasih kepada </w:t>
      </w:r>
      <w:r w:rsidR="00471181">
        <w:rPr>
          <w:rFonts w:ascii="Arial" w:eastAsia="Arial" w:hAnsi="Arial" w:cs="Arial"/>
          <w:sz w:val="20"/>
          <w:szCs w:val="20"/>
        </w:rPr>
        <w:t xml:space="preserve">orang-orang </w:t>
      </w:r>
      <w:r w:rsidRPr="00EC7026">
        <w:rPr>
          <w:rFonts w:ascii="Arial" w:eastAsia="Arial" w:hAnsi="Arial" w:cs="Arial"/>
          <w:sz w:val="20"/>
          <w:szCs w:val="20"/>
        </w:rPr>
        <w:t xml:space="preserve">yang </w:t>
      </w:r>
      <w:r w:rsidR="00471181">
        <w:rPr>
          <w:rFonts w:ascii="Arial" w:eastAsia="Arial" w:hAnsi="Arial" w:cs="Arial"/>
          <w:sz w:val="20"/>
          <w:szCs w:val="20"/>
        </w:rPr>
        <w:t>berperan</w:t>
      </w:r>
      <w:r w:rsidRPr="00EC7026">
        <w:rPr>
          <w:rFonts w:ascii="Arial" w:eastAsia="Arial" w:hAnsi="Arial" w:cs="Arial"/>
          <w:sz w:val="20"/>
          <w:szCs w:val="20"/>
        </w:rPr>
        <w:t xml:space="preserve"> dalam proses ini, termasuk </w:t>
      </w:r>
      <w:r w:rsidR="00471181">
        <w:rPr>
          <w:rFonts w:ascii="Arial" w:eastAsia="Arial" w:hAnsi="Arial" w:cs="Arial"/>
          <w:sz w:val="20"/>
          <w:szCs w:val="20"/>
        </w:rPr>
        <w:t xml:space="preserve">orang-orang </w:t>
      </w:r>
      <w:r w:rsidRPr="00EC7026">
        <w:rPr>
          <w:rFonts w:ascii="Arial" w:eastAsia="Arial" w:hAnsi="Arial" w:cs="Arial"/>
          <w:sz w:val="20"/>
          <w:szCs w:val="20"/>
        </w:rPr>
        <w:t xml:space="preserve">yang telah menyakiti </w:t>
      </w:r>
      <w:r w:rsidR="00471181">
        <w:rPr>
          <w:rFonts w:ascii="Arial" w:eastAsia="Arial" w:hAnsi="Arial" w:cs="Arial"/>
          <w:sz w:val="20"/>
          <w:szCs w:val="20"/>
        </w:rPr>
        <w:t>kami sehingga kami termotivasi untuk menyelesaikan artikel ini.</w:t>
      </w:r>
      <w:r w:rsidRPr="00EC7026">
        <w:rPr>
          <w:rFonts w:ascii="Arial" w:eastAsia="Arial" w:hAnsi="Arial" w:cs="Arial"/>
          <w:sz w:val="20"/>
          <w:szCs w:val="20"/>
        </w:rPr>
        <w:t xml:space="preserve"> Pengalaman ini menjadi pelajaran berharga </w:t>
      </w:r>
      <w:r w:rsidR="008B5FB8">
        <w:rPr>
          <w:rFonts w:ascii="Arial" w:eastAsia="Arial" w:hAnsi="Arial" w:cs="Arial"/>
          <w:sz w:val="20"/>
          <w:szCs w:val="20"/>
        </w:rPr>
        <w:t>bagi kami</w:t>
      </w:r>
      <w:r w:rsidR="004F1B98">
        <w:rPr>
          <w:rFonts w:ascii="Arial" w:eastAsia="Arial" w:hAnsi="Arial" w:cs="Arial"/>
          <w:sz w:val="20"/>
          <w:szCs w:val="20"/>
        </w:rPr>
        <w:t xml:space="preserve"> untuk lebih baik lagi ke depannya.</w:t>
      </w:r>
    </w:p>
    <w:p w14:paraId="537F116E" w14:textId="77777777" w:rsidR="00EC7026" w:rsidRPr="00EC7026" w:rsidRDefault="00EC7026" w:rsidP="00EC7026">
      <w:pPr>
        <w:ind w:firstLine="567"/>
        <w:rPr>
          <w:rFonts w:ascii="Arial" w:eastAsia="Arial" w:hAnsi="Arial" w:cs="Arial"/>
          <w:sz w:val="20"/>
          <w:szCs w:val="20"/>
        </w:rPr>
      </w:pPr>
      <w:r w:rsidRPr="00EC7026">
        <w:rPr>
          <w:rFonts w:ascii="Arial" w:eastAsia="Arial" w:hAnsi="Arial" w:cs="Arial"/>
          <w:sz w:val="20"/>
          <w:szCs w:val="20"/>
        </w:rPr>
        <w:t xml:space="preserve"> Semoga Allah </w:t>
      </w:r>
      <w:r w:rsidR="004F1B98">
        <w:rPr>
          <w:rFonts w:ascii="Arial" w:eastAsia="Arial" w:hAnsi="Arial" w:cs="Arial"/>
          <w:sz w:val="20"/>
          <w:szCs w:val="20"/>
        </w:rPr>
        <w:t xml:space="preserve">SWT. </w:t>
      </w:r>
      <w:r w:rsidRPr="00EC7026">
        <w:rPr>
          <w:rFonts w:ascii="Arial" w:eastAsia="Arial" w:hAnsi="Arial" w:cs="Arial"/>
          <w:sz w:val="20"/>
          <w:szCs w:val="20"/>
        </w:rPr>
        <w:t>senantiasa memberikan hidayah dan kebaikan</w:t>
      </w:r>
      <w:r w:rsidR="004F1B98">
        <w:rPr>
          <w:rFonts w:ascii="Arial" w:eastAsia="Arial" w:hAnsi="Arial" w:cs="Arial"/>
          <w:sz w:val="20"/>
          <w:szCs w:val="20"/>
        </w:rPr>
        <w:t xml:space="preserve"> kepada kami.</w:t>
      </w:r>
    </w:p>
    <w:p w14:paraId="4CCC9C20" w14:textId="77777777" w:rsidR="005048BA" w:rsidRDefault="005048BA">
      <w:pPr>
        <w:ind w:firstLine="567"/>
        <w:rPr>
          <w:rFonts w:ascii="Arial" w:eastAsia="Arial" w:hAnsi="Arial" w:cs="Arial"/>
          <w:sz w:val="20"/>
          <w:szCs w:val="20"/>
        </w:rPr>
      </w:pPr>
    </w:p>
    <w:p w14:paraId="608E586E" w14:textId="77777777" w:rsidR="000C17B3" w:rsidRPr="00783CA1" w:rsidRDefault="000C17B3">
      <w:pPr>
        <w:ind w:firstLine="567"/>
        <w:rPr>
          <w:rFonts w:ascii="Arial" w:eastAsia="Arial" w:hAnsi="Arial" w:cs="Arial"/>
          <w:color w:val="215868"/>
          <w:sz w:val="20"/>
          <w:szCs w:val="20"/>
        </w:rPr>
        <w:sectPr w:rsidR="000C17B3" w:rsidRPr="00783CA1" w:rsidSect="004B25E7">
          <w:headerReference w:type="even" r:id="rId12"/>
          <w:headerReference w:type="default" r:id="rId13"/>
          <w:footerReference w:type="even" r:id="rId14"/>
          <w:type w:val="continuous"/>
          <w:pgSz w:w="11906" w:h="16838" w:code="9"/>
          <w:pgMar w:top="1843" w:right="1701" w:bottom="1418" w:left="1701" w:header="992" w:footer="851" w:gutter="0"/>
          <w:pgNumType w:start="39"/>
          <w:cols w:num="2" w:space="720" w:equalWidth="0">
            <w:col w:w="3968" w:space="566"/>
            <w:col w:w="3968" w:space="0"/>
          </w:cols>
          <w:docGrid w:linePitch="326"/>
        </w:sectPr>
      </w:pPr>
    </w:p>
    <w:p w14:paraId="4FE367E0" w14:textId="77777777" w:rsidR="000C17B3" w:rsidRPr="00783CA1" w:rsidRDefault="000C17B3">
      <w:pPr>
        <w:tabs>
          <w:tab w:val="left" w:pos="480"/>
        </w:tabs>
        <w:spacing w:line="480" w:lineRule="auto"/>
        <w:rPr>
          <w:rFonts w:ascii="Arial" w:eastAsia="Arial" w:hAnsi="Arial" w:cs="Arial"/>
          <w:b/>
          <w:sz w:val="22"/>
          <w:szCs w:val="22"/>
        </w:rPr>
      </w:pPr>
    </w:p>
    <w:p w14:paraId="6214D623" w14:textId="77777777" w:rsidR="00D62AA8" w:rsidRPr="0058524A" w:rsidRDefault="00FB211D" w:rsidP="0058524A">
      <w:pPr>
        <w:tabs>
          <w:tab w:val="left" w:pos="480"/>
        </w:tabs>
        <w:spacing w:line="480" w:lineRule="auto"/>
        <w:rPr>
          <w:rFonts w:ascii="Arial" w:eastAsia="Arial" w:hAnsi="Arial" w:cs="Arial"/>
          <w:b/>
          <w:color w:val="215868"/>
          <w:sz w:val="22"/>
          <w:szCs w:val="22"/>
        </w:rPr>
      </w:pPr>
      <w:r w:rsidRPr="00783CA1">
        <w:rPr>
          <w:rFonts w:ascii="Arial" w:eastAsia="Arial" w:hAnsi="Arial" w:cs="Arial"/>
          <w:b/>
          <w:sz w:val="22"/>
          <w:szCs w:val="22"/>
        </w:rPr>
        <w:t xml:space="preserve">DAFTAR PUSTAKA </w:t>
      </w:r>
    </w:p>
    <w:p w14:paraId="5467EDC8" w14:textId="77777777" w:rsidR="00833A37" w:rsidRPr="00833A37" w:rsidRDefault="00D62AA8" w:rsidP="00833A37">
      <w:pPr>
        <w:widowControl w:val="0"/>
        <w:autoSpaceDE w:val="0"/>
        <w:autoSpaceDN w:val="0"/>
        <w:adjustRightInd w:val="0"/>
        <w:spacing w:line="240" w:lineRule="auto"/>
        <w:ind w:left="480" w:hanging="480"/>
        <w:rPr>
          <w:rFonts w:ascii="Arial" w:hAnsi="Arial" w:cs="Arial"/>
          <w:noProof/>
          <w:sz w:val="20"/>
        </w:rPr>
      </w:pPr>
      <w:r w:rsidRPr="00D62AA8">
        <w:rPr>
          <w:rFonts w:asciiTheme="minorBidi" w:hAnsiTheme="minorBidi" w:cstheme="minorBidi"/>
          <w:b/>
          <w:sz w:val="20"/>
          <w:szCs w:val="20"/>
        </w:rPr>
        <w:fldChar w:fldCharType="begin" w:fldLock="1"/>
      </w:r>
      <w:r w:rsidRPr="00D62AA8">
        <w:rPr>
          <w:rFonts w:asciiTheme="minorBidi" w:hAnsiTheme="minorBidi" w:cstheme="minorBidi"/>
          <w:b/>
          <w:sz w:val="20"/>
          <w:szCs w:val="20"/>
        </w:rPr>
        <w:instrText xml:space="preserve">ADDIN Mendeley Bibliography CSL_BIBLIOGRAPHY </w:instrText>
      </w:r>
      <w:r w:rsidRPr="00D62AA8">
        <w:rPr>
          <w:rFonts w:asciiTheme="minorBidi" w:hAnsiTheme="minorBidi" w:cstheme="minorBidi"/>
          <w:b/>
          <w:sz w:val="20"/>
          <w:szCs w:val="20"/>
        </w:rPr>
        <w:fldChar w:fldCharType="separate"/>
      </w:r>
      <w:r w:rsidR="00833A37" w:rsidRPr="00833A37">
        <w:rPr>
          <w:rFonts w:ascii="Arial" w:hAnsi="Arial" w:cs="Arial"/>
          <w:noProof/>
          <w:sz w:val="20"/>
        </w:rPr>
        <w:t xml:space="preserve">Ananda, S. D., &amp; Nurjannah. (2023). Kritik Dan Pengembangan Teknik Konseling Konfrontasi. </w:t>
      </w:r>
      <w:r w:rsidR="00833A37" w:rsidRPr="00833A37">
        <w:rPr>
          <w:rFonts w:ascii="Arial" w:hAnsi="Arial" w:cs="Arial"/>
          <w:i/>
          <w:iCs/>
          <w:noProof/>
          <w:sz w:val="20"/>
        </w:rPr>
        <w:t>Al-Irsyad : Jurnal Bimbingan Konseling Islam</w:t>
      </w:r>
      <w:r w:rsidR="00833A37" w:rsidRPr="00833A37">
        <w:rPr>
          <w:rFonts w:ascii="Arial" w:hAnsi="Arial" w:cs="Arial"/>
          <w:noProof/>
          <w:sz w:val="20"/>
        </w:rPr>
        <w:t xml:space="preserve">, </w:t>
      </w:r>
      <w:r w:rsidR="00833A37" w:rsidRPr="00833A37">
        <w:rPr>
          <w:rFonts w:ascii="Arial" w:hAnsi="Arial" w:cs="Arial"/>
          <w:i/>
          <w:iCs/>
          <w:noProof/>
          <w:sz w:val="20"/>
        </w:rPr>
        <w:t>5</w:t>
      </w:r>
      <w:r w:rsidR="00833A37" w:rsidRPr="00833A37">
        <w:rPr>
          <w:rFonts w:ascii="Arial" w:hAnsi="Arial" w:cs="Arial"/>
          <w:noProof/>
          <w:sz w:val="20"/>
        </w:rPr>
        <w:t>(2), 253–274.</w:t>
      </w:r>
    </w:p>
    <w:p w14:paraId="3219EF2B"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Corey, G. (2012). </w:t>
      </w:r>
      <w:r w:rsidRPr="00833A37">
        <w:rPr>
          <w:rFonts w:ascii="Arial" w:hAnsi="Arial" w:cs="Arial"/>
          <w:i/>
          <w:iCs/>
          <w:noProof/>
          <w:sz w:val="20"/>
        </w:rPr>
        <w:t>Theory and Practice of Counseling and Psychotherapy</w:t>
      </w:r>
      <w:r w:rsidRPr="00833A37">
        <w:rPr>
          <w:rFonts w:ascii="Arial" w:hAnsi="Arial" w:cs="Arial"/>
          <w:noProof/>
          <w:sz w:val="20"/>
        </w:rPr>
        <w:t xml:space="preserve"> (8th ed.). Thomson Higher Education. https://psikologi.unimudasorong.ac.id/app/upload/file/teori-dan-praktik-konseling-psikoterapi-gerald-corey.pdf</w:t>
      </w:r>
    </w:p>
    <w:p w14:paraId="27F91279"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Corey, G. (2016). </w:t>
      </w:r>
      <w:r w:rsidRPr="00833A37">
        <w:rPr>
          <w:rFonts w:ascii="Arial" w:hAnsi="Arial" w:cs="Arial"/>
          <w:i/>
          <w:iCs/>
          <w:noProof/>
          <w:sz w:val="20"/>
        </w:rPr>
        <w:t>Teori dan Praktik Konseling dan Psikoterap</w:t>
      </w:r>
      <w:r w:rsidRPr="00833A37">
        <w:rPr>
          <w:rFonts w:ascii="Arial" w:hAnsi="Arial" w:cs="Arial"/>
          <w:noProof/>
          <w:sz w:val="20"/>
        </w:rPr>
        <w:t>.</w:t>
      </w:r>
    </w:p>
    <w:p w14:paraId="19467B3C"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E.M, A. ghafar. (2001). </w:t>
      </w:r>
      <w:r w:rsidRPr="00833A37">
        <w:rPr>
          <w:rFonts w:ascii="Arial" w:hAnsi="Arial" w:cs="Arial"/>
          <w:i/>
          <w:iCs/>
          <w:noProof/>
          <w:sz w:val="20"/>
        </w:rPr>
        <w:t>Tafsir Ibnu Katsir 5.4.pdf</w:t>
      </w:r>
      <w:r w:rsidRPr="00833A37">
        <w:rPr>
          <w:rFonts w:ascii="Arial" w:hAnsi="Arial" w:cs="Arial"/>
          <w:noProof/>
          <w:sz w:val="20"/>
        </w:rPr>
        <w:t xml:space="preserve"> (p. 572).</w:t>
      </w:r>
    </w:p>
    <w:p w14:paraId="3FF26704"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Fahmi, A. R. (2023). Komunikasi Persuasif Argumentatif Perspektif Al-Quran: Studi terhadap Dialog Ibrahim dengan Penganut Paganisme Oleh. </w:t>
      </w:r>
      <w:r w:rsidRPr="00833A37">
        <w:rPr>
          <w:rFonts w:ascii="Arial" w:hAnsi="Arial" w:cs="Arial"/>
          <w:i/>
          <w:iCs/>
          <w:noProof/>
          <w:sz w:val="20"/>
        </w:rPr>
        <w:t xml:space="preserve">JISAB The Journal of Islamic Communication and </w:t>
      </w:r>
      <w:r w:rsidRPr="00833A37">
        <w:rPr>
          <w:rFonts w:ascii="Arial" w:hAnsi="Arial" w:cs="Arial"/>
          <w:i/>
          <w:iCs/>
          <w:noProof/>
          <w:sz w:val="20"/>
        </w:rPr>
        <w:t>Broadcasting</w:t>
      </w:r>
      <w:r w:rsidRPr="00833A37">
        <w:rPr>
          <w:rFonts w:ascii="Arial" w:hAnsi="Arial" w:cs="Arial"/>
          <w:noProof/>
          <w:sz w:val="20"/>
        </w:rPr>
        <w:t xml:space="preserve">, </w:t>
      </w:r>
      <w:r w:rsidRPr="00833A37">
        <w:rPr>
          <w:rFonts w:ascii="Arial" w:hAnsi="Arial" w:cs="Arial"/>
          <w:i/>
          <w:iCs/>
          <w:noProof/>
          <w:sz w:val="20"/>
        </w:rPr>
        <w:t>3</w:t>
      </w:r>
      <w:r w:rsidRPr="00833A37">
        <w:rPr>
          <w:rFonts w:ascii="Arial" w:hAnsi="Arial" w:cs="Arial"/>
          <w:noProof/>
          <w:sz w:val="20"/>
        </w:rPr>
        <w:t>(1), 61–76.</w:t>
      </w:r>
    </w:p>
    <w:p w14:paraId="5166E376"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i/>
          <w:iCs/>
          <w:noProof/>
          <w:sz w:val="20"/>
        </w:rPr>
        <w:t>Muslim Population by Country 2024</w:t>
      </w:r>
      <w:r w:rsidRPr="00833A37">
        <w:rPr>
          <w:rFonts w:ascii="Arial" w:hAnsi="Arial" w:cs="Arial"/>
          <w:noProof/>
          <w:sz w:val="20"/>
        </w:rPr>
        <w:t>. (2024). World Population Review. https://worldpopulationreview.com/country-rankings/muslim-population-by-country</w:t>
      </w:r>
    </w:p>
    <w:p w14:paraId="73310BFE"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Omar, F., &amp; Randa Putra Kasea Sinaga. (2022). Pendekatan Rational Emotive Behaviour Therapy (REBT) Terhadap Pasien Post Traumatic Stress Disorder (PTSD). </w:t>
      </w:r>
      <w:r w:rsidRPr="00833A37">
        <w:rPr>
          <w:rFonts w:ascii="Arial" w:hAnsi="Arial" w:cs="Arial"/>
          <w:i/>
          <w:iCs/>
          <w:noProof/>
          <w:sz w:val="20"/>
        </w:rPr>
        <w:t>ABDISOSHUM: Jurnal Pengabdian Masyarakat Bidang Sosial Dan Humaniora</w:t>
      </w:r>
      <w:r w:rsidRPr="00833A37">
        <w:rPr>
          <w:rFonts w:ascii="Arial" w:hAnsi="Arial" w:cs="Arial"/>
          <w:noProof/>
          <w:sz w:val="20"/>
        </w:rPr>
        <w:t xml:space="preserve">, </w:t>
      </w:r>
      <w:r w:rsidRPr="00833A37">
        <w:rPr>
          <w:rFonts w:ascii="Arial" w:hAnsi="Arial" w:cs="Arial"/>
          <w:i/>
          <w:iCs/>
          <w:noProof/>
          <w:sz w:val="20"/>
        </w:rPr>
        <w:t>1</w:t>
      </w:r>
      <w:r w:rsidRPr="00833A37">
        <w:rPr>
          <w:rFonts w:ascii="Arial" w:hAnsi="Arial" w:cs="Arial"/>
          <w:noProof/>
          <w:sz w:val="20"/>
        </w:rPr>
        <w:t>(2), 215–221. https://doi.org/10.55123/abdisoshum.v1i2.542</w:t>
      </w:r>
    </w:p>
    <w:p w14:paraId="3BA5FF38"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Spando, I. I. T. (2023). Sejarah Metode Dakwah Rosulullah di Madinah. </w:t>
      </w:r>
      <w:r w:rsidRPr="00833A37">
        <w:rPr>
          <w:rFonts w:ascii="Arial" w:hAnsi="Arial" w:cs="Arial"/>
          <w:i/>
          <w:iCs/>
          <w:noProof/>
          <w:sz w:val="20"/>
        </w:rPr>
        <w:t>Anwarul</w:t>
      </w:r>
      <w:r w:rsidRPr="00833A37">
        <w:rPr>
          <w:rFonts w:ascii="Arial" w:hAnsi="Arial" w:cs="Arial"/>
          <w:noProof/>
          <w:sz w:val="20"/>
        </w:rPr>
        <w:t xml:space="preserve">, </w:t>
      </w:r>
      <w:r w:rsidRPr="00833A37">
        <w:rPr>
          <w:rFonts w:ascii="Arial" w:hAnsi="Arial" w:cs="Arial"/>
          <w:i/>
          <w:iCs/>
          <w:noProof/>
          <w:sz w:val="20"/>
        </w:rPr>
        <w:t>3</w:t>
      </w:r>
      <w:r w:rsidRPr="00833A37">
        <w:rPr>
          <w:rFonts w:ascii="Arial" w:hAnsi="Arial" w:cs="Arial"/>
          <w:noProof/>
          <w:sz w:val="20"/>
        </w:rPr>
        <w:t>(4), 854–862. https://doi.org/10.58578/anwarul.v3i4.1510</w:t>
      </w:r>
    </w:p>
    <w:p w14:paraId="6A3CC934" w14:textId="77777777" w:rsidR="00833A37" w:rsidRPr="00833A37" w:rsidRDefault="00833A37" w:rsidP="00833A37">
      <w:pPr>
        <w:widowControl w:val="0"/>
        <w:autoSpaceDE w:val="0"/>
        <w:autoSpaceDN w:val="0"/>
        <w:adjustRightInd w:val="0"/>
        <w:spacing w:line="240" w:lineRule="auto"/>
        <w:ind w:left="480" w:hanging="480"/>
        <w:rPr>
          <w:rFonts w:ascii="Arial" w:hAnsi="Arial" w:cs="Arial"/>
          <w:noProof/>
          <w:sz w:val="20"/>
        </w:rPr>
      </w:pPr>
      <w:r w:rsidRPr="00833A37">
        <w:rPr>
          <w:rFonts w:ascii="Arial" w:hAnsi="Arial" w:cs="Arial"/>
          <w:noProof/>
          <w:sz w:val="20"/>
        </w:rPr>
        <w:t xml:space="preserve">Yusri, A. Z. dan D. (2020). Prosiding Seminar Antarbangsa Psikologi Kaunseling Dari Perspektif Islam. </w:t>
      </w:r>
      <w:r w:rsidRPr="00833A37">
        <w:rPr>
          <w:rFonts w:ascii="Arial" w:hAnsi="Arial" w:cs="Arial"/>
          <w:i/>
          <w:iCs/>
          <w:noProof/>
          <w:sz w:val="20"/>
        </w:rPr>
        <w:t>Jurnal Ilmu Pendidikan</w:t>
      </w:r>
      <w:r w:rsidRPr="00833A37">
        <w:rPr>
          <w:rFonts w:ascii="Arial" w:hAnsi="Arial" w:cs="Arial"/>
          <w:noProof/>
          <w:sz w:val="20"/>
        </w:rPr>
        <w:t xml:space="preserve">, </w:t>
      </w:r>
      <w:r w:rsidRPr="00833A37">
        <w:rPr>
          <w:rFonts w:ascii="Arial" w:hAnsi="Arial" w:cs="Arial"/>
          <w:i/>
          <w:iCs/>
          <w:noProof/>
          <w:sz w:val="20"/>
        </w:rPr>
        <w:t>7</w:t>
      </w:r>
      <w:r w:rsidRPr="00833A37">
        <w:rPr>
          <w:rFonts w:ascii="Arial" w:hAnsi="Arial" w:cs="Arial"/>
          <w:noProof/>
          <w:sz w:val="20"/>
        </w:rPr>
        <w:t>(2), 809–820.</w:t>
      </w:r>
    </w:p>
    <w:p w14:paraId="38FFC322" w14:textId="77777777" w:rsidR="00D62AA8" w:rsidRPr="00783CA1" w:rsidRDefault="00D62AA8" w:rsidP="0058524A">
      <w:pPr>
        <w:spacing w:line="240" w:lineRule="auto"/>
        <w:ind w:firstLine="567"/>
        <w:rPr>
          <w:b/>
          <w:sz w:val="20"/>
          <w:szCs w:val="20"/>
        </w:rPr>
        <w:sectPr w:rsidR="00D62AA8" w:rsidRPr="00783CA1">
          <w:headerReference w:type="even" r:id="rId15"/>
          <w:headerReference w:type="first" r:id="rId16"/>
          <w:type w:val="continuous"/>
          <w:pgSz w:w="11906" w:h="16838"/>
          <w:pgMar w:top="1985" w:right="1701" w:bottom="1559" w:left="1701" w:header="1134" w:footer="1134" w:gutter="0"/>
          <w:cols w:num="2" w:space="720" w:equalWidth="0">
            <w:col w:w="3891" w:space="720"/>
            <w:col w:w="3891" w:space="0"/>
          </w:cols>
          <w:titlePg/>
        </w:sectPr>
      </w:pPr>
      <w:r w:rsidRPr="00D62AA8">
        <w:rPr>
          <w:rFonts w:asciiTheme="minorBidi" w:hAnsiTheme="minorBidi" w:cstheme="minorBidi"/>
          <w:b/>
          <w:sz w:val="20"/>
          <w:szCs w:val="20"/>
        </w:rPr>
        <w:fldChar w:fldCharType="end"/>
      </w:r>
    </w:p>
    <w:p w14:paraId="46EDB0C4" w14:textId="77777777" w:rsidR="000C17B3" w:rsidRDefault="000C17B3"/>
    <w:sectPr w:rsidR="000C17B3">
      <w:type w:val="continuous"/>
      <w:pgSz w:w="11906" w:h="16838"/>
      <w:pgMar w:top="1985" w:right="1701" w:bottom="1559" w:left="1701" w:header="1134"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18179" w14:textId="77777777" w:rsidR="00AA7482" w:rsidRPr="00783CA1" w:rsidRDefault="00AA7482">
      <w:pPr>
        <w:spacing w:line="240" w:lineRule="auto"/>
      </w:pPr>
      <w:r w:rsidRPr="00783CA1">
        <w:separator/>
      </w:r>
    </w:p>
  </w:endnote>
  <w:endnote w:type="continuationSeparator" w:id="0">
    <w:p w14:paraId="4B61C91A" w14:textId="77777777" w:rsidR="00AA7482" w:rsidRPr="00783CA1" w:rsidRDefault="00AA7482">
      <w:pPr>
        <w:spacing w:line="240" w:lineRule="auto"/>
      </w:pPr>
      <w:r w:rsidRPr="00783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AAE8C" w14:textId="77777777" w:rsidR="00EE0055" w:rsidRPr="002B1F9C" w:rsidRDefault="00EE0055" w:rsidP="00EE0055">
    <w:pPr>
      <w:pStyle w:val="Footer"/>
      <w:tabs>
        <w:tab w:val="clear" w:pos="8640"/>
        <w:tab w:val="right" w:pos="8505"/>
      </w:tabs>
      <w:rPr>
        <w:rFonts w:ascii="Arial" w:hAnsi="Arial" w:cs="Arial"/>
        <w:sz w:val="6"/>
        <w:szCs w:val="6"/>
        <w:lang w:eastAsia="zh-TW"/>
      </w:rPr>
    </w:pPr>
    <w:r>
      <w:rPr>
        <w:rFonts w:ascii="Arial" w:hAnsi="Arial" w:cs="Arial"/>
        <w:noProof/>
        <w:sz w:val="6"/>
        <w:szCs w:val="6"/>
        <w:lang w:eastAsia="en-US"/>
      </w:rPr>
      <mc:AlternateContent>
        <mc:Choice Requires="wps">
          <w:drawing>
            <wp:anchor distT="0" distB="0" distL="114300" distR="114300" simplePos="0" relativeHeight="251660288" behindDoc="0" locked="0" layoutInCell="1" allowOverlap="1" wp14:anchorId="6A772179" wp14:editId="774C1F75">
              <wp:simplePos x="0" y="0"/>
              <wp:positionH relativeFrom="page">
                <wp:posOffset>3564255</wp:posOffset>
              </wp:positionH>
              <wp:positionV relativeFrom="page">
                <wp:posOffset>9905365</wp:posOffset>
              </wp:positionV>
              <wp:extent cx="431800" cy="215900"/>
              <wp:effectExtent l="20955" t="18415" r="23495"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bracketPair">
                        <a:avLst>
                          <a:gd name="adj" fmla="val 16667"/>
                        </a:avLst>
                      </a:prstGeom>
                      <a:solidFill>
                        <a:srgbClr val="FFFFFF"/>
                      </a:solidFill>
                      <a:ln w="28575">
                        <a:solidFill>
                          <a:srgbClr val="FFFFFF"/>
                        </a:solidFill>
                        <a:round/>
                        <a:headEnd/>
                        <a:tailEnd/>
                      </a:ln>
                    </wps:spPr>
                    <wps:txbx>
                      <w:txbxContent>
                        <w:p w14:paraId="25B71D4B" w14:textId="77777777" w:rsidR="00EE0055" w:rsidRPr="00164F64" w:rsidRDefault="00EE0055" w:rsidP="00EE0055">
                          <w:pPr>
                            <w:jc w:val="center"/>
                            <w:rPr>
                              <w:rFonts w:asciiTheme="minorHAnsi" w:hAnsiTheme="minorHAnsi" w:cstheme="minorHAnsi"/>
                            </w:rPr>
                          </w:pPr>
                          <w:r w:rsidRPr="00212377">
                            <w:rPr>
                              <w:rFonts w:ascii="Verdana" w:hAnsi="Verdana"/>
                            </w:rPr>
                            <w:fldChar w:fldCharType="begin"/>
                          </w:r>
                          <w:r w:rsidRPr="00547CC4">
                            <w:rPr>
                              <w:rFonts w:ascii="Verdana" w:hAnsi="Verdana"/>
                            </w:rPr>
                            <w:instrText xml:space="preserve"> PAGE    \* MERGEFORMAT </w:instrText>
                          </w:r>
                          <w:r w:rsidRPr="00212377">
                            <w:rPr>
                              <w:rFonts w:ascii="Verdana" w:hAnsi="Verdana"/>
                            </w:rPr>
                            <w:fldChar w:fldCharType="separate"/>
                          </w:r>
                          <w:r>
                            <w:rPr>
                              <w:rFonts w:ascii="Verdana" w:hAnsi="Verdana"/>
                              <w:noProof/>
                            </w:rPr>
                            <w:t>1</w:t>
                          </w:r>
                          <w:r w:rsidRPr="00212377">
                            <w:rPr>
                              <w:rFonts w:ascii="Verdana" w:hAnsi="Verdana"/>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6A7721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0.65pt;margin-top:779.95pt;width:34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3yHgIAAD8EAAAOAAAAZHJzL2Uyb0RvYy54bWysU1Fv0zAQfkfiP1h+p2lK23VR02nqKEIa&#10;MGnwAxzHacwcnzm7Tcev39lNS4EXhMiDdWfnvvvuu7vlzaEzbK/Qa7Alz0djzpSVUGu7LfnXL5s3&#10;C858ELYWBqwq+bPy/Gb1+tWyd4WaQAumVsgIxPqidyVvQ3BFlnnZqk74EThl6bEB7EQgF7dZjaIn&#10;9M5kk/F4nvWAtUOQynu6vTs+8lXCbxolw+em8SowU3LiFtKJ6azima2WotiicK2WAw3xDyw6oS0l&#10;PUPdiSDYDvUfUJ2WCB6aMJLQZdA0WqpUA1WTj3+r5rEVTqVaSBzvzjL5/wcrP+0f3QNG6t7dg3zy&#10;zMK6FXarbhGhb5WoKV0ehcp654tzQHQ8hbKq/wg1tVbsAiQNDg12EZCqY4ck9fNZanUITNLl9G2+&#10;GFNDJD1N8tk12TGDKE7BDn14r6Bj0Sh5hUI+qfAgNKYcYn/vQxK8ZlZ0MX39jbOmM9S+vTAsn8/n&#10;VwPm8DOhn1BTvWB0vdHGJAe31dogo9CSb9I3BPvL34xlPRFezK5micYvj/7vMBB2tk5zF8V9N9hB&#10;aHO0iaaxg9pR4DjLvgiH6kBB0aygfibdEY7TTNtHRgv4g7OeJrnk/vtOoOLMfLDUu+t8Oo2jnxwy&#10;8PK2Ot0KKwmi5IGzo7kOxzXZOdTbljLkqWILt9TnRofTQBzZDHxpSlMXh42Ka3Dpp79+7v3qBQAA&#10;//8DAFBLAwQUAAYACAAAACEAAiKPs98AAAANAQAADwAAAGRycy9kb3ducmV2LnhtbEyPwWrDMBBE&#10;74X+g9hCL6VZJ8Gmci2HEigYemraD1AsxTK2JCMptvv33Zza4848Zmeqw2pHNusQe+8EbDcZMO1a&#10;r3rXCfj+en9+ARaTdEqO3mkBPzrCob6/q2Sp/OI+9XxKHaMQF0spwKQ0lYixNdrKuPGTduRdfLAy&#10;0Rk6VEEuFG5H3GVZgVb2jj4YOemj0e1wuloB9rIcmw+Oc4aNCRM2wxPyQYjHh/XtFVjSa/qD4Vaf&#10;qkNNnc7+6lRko4C82O4JJSPPOQdGSLHjJJ1vEt9zwLrC/yvqXwAAAP//AwBQSwECLQAUAAYACAAA&#10;ACEAtoM4kv4AAADhAQAAEwAAAAAAAAAAAAAAAAAAAAAAW0NvbnRlbnRfVHlwZXNdLnhtbFBLAQIt&#10;ABQABgAIAAAAIQA4/SH/1gAAAJQBAAALAAAAAAAAAAAAAAAAAC8BAABfcmVscy8ucmVsc1BLAQIt&#10;ABQABgAIAAAAIQCwLZ3yHgIAAD8EAAAOAAAAAAAAAAAAAAAAAC4CAABkcnMvZTJvRG9jLnhtbFBL&#10;AQItABQABgAIAAAAIQACIo+z3wAAAA0BAAAPAAAAAAAAAAAAAAAAAHgEAABkcnMvZG93bnJldi54&#10;bWxQSwUGAAAAAAQABADzAAAAhAUAAAAA&#10;" filled="t" strokecolor="white" strokeweight="2.25pt">
              <v:textbox inset=",0,,0">
                <w:txbxContent>
                  <w:p w14:paraId="25B71D4B" w14:textId="77777777" w:rsidR="00EE0055" w:rsidRPr="00164F64" w:rsidRDefault="00EE0055" w:rsidP="00EE0055">
                    <w:pPr>
                      <w:jc w:val="center"/>
                      <w:rPr>
                        <w:rFonts w:asciiTheme="minorHAnsi" w:hAnsiTheme="minorHAnsi" w:cstheme="minorHAnsi"/>
                      </w:rPr>
                    </w:pPr>
                    <w:r w:rsidRPr="00212377">
                      <w:rPr>
                        <w:rFonts w:ascii="Verdana" w:hAnsi="Verdana"/>
                      </w:rPr>
                      <w:fldChar w:fldCharType="begin"/>
                    </w:r>
                    <w:r w:rsidRPr="00547CC4">
                      <w:rPr>
                        <w:rFonts w:ascii="Verdana" w:hAnsi="Verdana"/>
                      </w:rPr>
                      <w:instrText xml:space="preserve"> PAGE    \* MERGEFORMAT </w:instrText>
                    </w:r>
                    <w:r w:rsidRPr="00212377">
                      <w:rPr>
                        <w:rFonts w:ascii="Verdana" w:hAnsi="Verdana"/>
                      </w:rPr>
                      <w:fldChar w:fldCharType="separate"/>
                    </w:r>
                    <w:r>
                      <w:rPr>
                        <w:rFonts w:ascii="Verdana" w:hAnsi="Verdana"/>
                        <w:noProof/>
                      </w:rPr>
                      <w:t>1</w:t>
                    </w:r>
                    <w:r w:rsidRPr="00212377">
                      <w:rPr>
                        <w:rFonts w:ascii="Verdana" w:hAnsi="Verdana"/>
                      </w:rPr>
                      <w:fldChar w:fldCharType="end"/>
                    </w:r>
                  </w:p>
                </w:txbxContent>
              </v:textbox>
              <w10:wrap anchorx="page" anchory="page"/>
            </v:shape>
          </w:pict>
        </mc:Fallback>
      </mc:AlternateContent>
    </w:r>
    <w:r>
      <w:rPr>
        <w:rFonts w:ascii="Arial" w:hAnsi="Arial" w:cs="Arial"/>
        <w:noProof/>
        <w:sz w:val="6"/>
        <w:szCs w:val="6"/>
        <w:lang w:eastAsia="en-US"/>
      </w:rPr>
      <mc:AlternateContent>
        <mc:Choice Requires="wps">
          <w:drawing>
            <wp:anchor distT="0" distB="0" distL="114300" distR="114300" simplePos="0" relativeHeight="251659264" behindDoc="0" locked="0" layoutInCell="1" allowOverlap="1" wp14:anchorId="3E5FB90D" wp14:editId="794AF0C6">
              <wp:simplePos x="0" y="0"/>
              <wp:positionH relativeFrom="page">
                <wp:posOffset>1021080</wp:posOffset>
              </wp:positionH>
              <wp:positionV relativeFrom="page">
                <wp:posOffset>10022840</wp:posOffset>
              </wp:positionV>
              <wp:extent cx="5518150" cy="0"/>
              <wp:effectExtent l="11430" t="12065" r="13970"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890330A" id="_x0000_t32" coordsize="21600,21600" o:spt="32" o:oned="t" path="m,l21600,21600e" filled="f">
              <v:path arrowok="t" fillok="f" o:connecttype="none"/>
              <o:lock v:ext="edit" shapetype="t"/>
            </v:shapetype>
            <v:shape id="AutoShape 1" o:spid="_x0000_s1026" type="#_x0000_t32" style="position:absolute;margin-left:80.4pt;margin-top:789.2pt;width:434.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Kb5o/LeAAAADgEAAA8AAABkcnMvZG93bnJl&#10;di54bWxMjzFPwzAQhXck/oN1SCyI2kQQQohTQVEHxERh6OgmRxywz1HstOHfcx0QbPfePb37rlrO&#10;3ok9jrEPpOFqoUAgNaHtqdPw/ra+LEDEZKg1LhBq+MYIy/r0pDJlGw70ivtN6gSXUCyNBpvSUEoZ&#10;G4vexEUYkHj3EUZvEsuxk+1oDlzuncyUyqU3PfEFawZcWWy+NpPXsEbrHkORPT1PLyqP2625WH3m&#10;Wp+fzQ/3IBLO6S8MR3xGh5qZdmGiNgrHOleMnni4uS2uQRwjKrtjb/frybqS/9+ofwAAAP//AwBQ&#10;SwECLQAUAAYACAAAACEAtoM4kv4AAADhAQAAEwAAAAAAAAAAAAAAAAAAAAAAW0NvbnRlbnRfVHlw&#10;ZXNdLnhtbFBLAQItABQABgAIAAAAIQA4/SH/1gAAAJQBAAALAAAAAAAAAAAAAAAAAC8BAABfcmVs&#10;cy8ucmVsc1BLAQItABQABgAIAAAAIQC7fKoYuQEAAFcDAAAOAAAAAAAAAAAAAAAAAC4CAABkcnMv&#10;ZTJvRG9jLnhtbFBLAQItABQABgAIAAAAIQCm+aPy3gAAAA4BAAAPAAAAAAAAAAAAAAAAABMEAABk&#10;cnMvZG93bnJldi54bWxQSwUGAAAAAAQABADzAAAAHgUAAAAA&#10;" strokecolor="gray" strokeweight="1pt">
              <w10:wrap anchorx="page" anchory="page"/>
            </v:shape>
          </w:pict>
        </mc:Fallback>
      </mc:AlternateContent>
    </w:r>
  </w:p>
  <w:p w14:paraId="4E38AAC1" w14:textId="77777777" w:rsidR="00E4373F" w:rsidRDefault="00E43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9276" w14:textId="77777777" w:rsidR="000C17B3" w:rsidRPr="00783CA1" w:rsidRDefault="000C17B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8F4F7" w14:textId="77777777" w:rsidR="00AA7482" w:rsidRPr="00783CA1" w:rsidRDefault="00AA7482">
      <w:pPr>
        <w:spacing w:line="240" w:lineRule="auto"/>
      </w:pPr>
      <w:r w:rsidRPr="00783CA1">
        <w:separator/>
      </w:r>
    </w:p>
  </w:footnote>
  <w:footnote w:type="continuationSeparator" w:id="0">
    <w:p w14:paraId="31EF6455" w14:textId="77777777" w:rsidR="00AA7482" w:rsidRPr="00783CA1" w:rsidRDefault="00AA7482">
      <w:pPr>
        <w:spacing w:line="240" w:lineRule="auto"/>
      </w:pPr>
      <w:r w:rsidRPr="00783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4A95" w14:textId="7A5E41C4" w:rsidR="00E4373F" w:rsidRPr="00EE0055" w:rsidRDefault="00E4373F" w:rsidP="00EE0055">
    <w:pPr>
      <w:pStyle w:val="Header"/>
      <w:tabs>
        <w:tab w:val="clear" w:pos="4320"/>
        <w:tab w:val="clear" w:pos="8640"/>
        <w:tab w:val="left" w:pos="8505"/>
      </w:tabs>
      <w:spacing w:before="60" w:line="276" w:lineRule="auto"/>
      <w:ind w:left="-57" w:right="-285"/>
      <w:rPr>
        <w:rFonts w:ascii="Calibri" w:hAnsi="Calibri" w:cs="Arial"/>
        <w:bCs/>
        <w:iCs/>
        <w:caps/>
        <w:sz w:val="20"/>
        <w:szCs w:val="20"/>
      </w:rPr>
    </w:pPr>
    <w:r w:rsidRPr="00C33D35">
      <w:rPr>
        <w:sz w:val="18"/>
        <w:szCs w:val="18"/>
        <w:lang w:val="id-ID"/>
      </w:rPr>
      <w:t xml:space="preserve"> </w:t>
    </w:r>
    <w:r w:rsidRPr="001600F8">
      <w:rPr>
        <w:rFonts w:ascii="Calibri" w:hAnsi="Calibri" w:cs="Arial"/>
        <w:b/>
        <w:i/>
        <w:caps/>
        <w:sz w:val="18"/>
        <w:szCs w:val="18"/>
        <w:lang w:val="id-ID"/>
      </w:rPr>
      <w:t>Jurnal</w:t>
    </w:r>
    <w:r>
      <w:rPr>
        <w:rFonts w:ascii="Calibri" w:hAnsi="Calibri" w:cs="Arial"/>
        <w:b/>
        <w:i/>
        <w:caps/>
        <w:sz w:val="18"/>
        <w:szCs w:val="18"/>
      </w:rPr>
      <w:t xml:space="preserve"> EXACT: </w:t>
    </w:r>
    <w:r w:rsidRPr="001600F8">
      <w:rPr>
        <w:rFonts w:ascii="Calibri" w:hAnsi="Calibri" w:cs="Arial"/>
        <w:b/>
        <w:i/>
        <w:caps/>
        <w:sz w:val="18"/>
        <w:szCs w:val="18"/>
        <w:lang w:val="id-ID"/>
      </w:rPr>
      <w:t xml:space="preserve"> </w:t>
    </w:r>
    <w:r>
      <w:rPr>
        <w:rFonts w:ascii="Calibri" w:hAnsi="Calibri" w:cs="Arial"/>
        <w:b/>
        <w:i/>
        <w:caps/>
        <w:sz w:val="18"/>
        <w:szCs w:val="18"/>
      </w:rPr>
      <w:t>Journal of Excellent Academic Community</w:t>
    </w:r>
    <w:r w:rsidR="00EE0055">
      <w:rPr>
        <w:rFonts w:ascii="Calibri" w:hAnsi="Calibri" w:cs="Arial"/>
        <w:b/>
        <w:i/>
        <w:caps/>
        <w:sz w:val="18"/>
        <w:szCs w:val="18"/>
      </w:rPr>
      <w:tab/>
    </w:r>
    <w:r w:rsidR="00EE0055" w:rsidRPr="00EE0055">
      <w:rPr>
        <w:rFonts w:ascii="Calibri" w:hAnsi="Calibri" w:cs="Arial"/>
        <w:bCs/>
        <w:iCs/>
        <w:caps/>
      </w:rPr>
      <w:t xml:space="preserve">3 </w:t>
    </w:r>
  </w:p>
  <w:p w14:paraId="040CEBE6" w14:textId="13FF2363" w:rsidR="00E4373F" w:rsidRPr="00EE0055" w:rsidRDefault="00E4373F" w:rsidP="00EE0055">
    <w:pPr>
      <w:pStyle w:val="Footer"/>
      <w:tabs>
        <w:tab w:val="clear" w:pos="8640"/>
        <w:tab w:val="right" w:pos="8505"/>
      </w:tabs>
      <w:rPr>
        <w:rFonts w:ascii="Arial" w:hAnsi="Arial" w:cs="Arial"/>
        <w:sz w:val="6"/>
        <w:szCs w:val="6"/>
        <w:lang w:eastAsia="zh-TW"/>
      </w:rPr>
    </w:pPr>
    <w:r w:rsidRPr="001600F8">
      <w:rPr>
        <w:rFonts w:ascii="Calibri" w:hAnsi="Calibri" w:cs="Arial"/>
        <w:i/>
        <w:sz w:val="18"/>
        <w:szCs w:val="18"/>
        <w:lang w:val="id-ID"/>
      </w:rPr>
      <w:t>Vol.</w:t>
    </w:r>
    <w:r>
      <w:rPr>
        <w:rFonts w:ascii="Calibri" w:hAnsi="Calibri" w:cs="Arial"/>
        <w:i/>
        <w:sz w:val="18"/>
        <w:szCs w:val="18"/>
      </w:rPr>
      <w:t xml:space="preserve"> 1</w:t>
    </w:r>
    <w:r w:rsidRPr="001600F8">
      <w:rPr>
        <w:rFonts w:ascii="Calibri" w:hAnsi="Calibri" w:cs="Arial"/>
        <w:i/>
        <w:sz w:val="18"/>
        <w:szCs w:val="18"/>
        <w:lang w:val="id-ID"/>
      </w:rPr>
      <w:t xml:space="preserve">, No. </w:t>
    </w:r>
    <w:r w:rsidR="00EE0055">
      <w:rPr>
        <w:rFonts w:ascii="Calibri" w:hAnsi="Calibri" w:cs="Arial"/>
        <w:i/>
        <w:sz w:val="18"/>
        <w:szCs w:val="18"/>
      </w:rPr>
      <w:t>2</w:t>
    </w:r>
    <w:r w:rsidRPr="001600F8">
      <w:rPr>
        <w:rFonts w:ascii="Calibri" w:hAnsi="Calibri" w:cs="Arial"/>
        <w:i/>
        <w:sz w:val="18"/>
        <w:szCs w:val="18"/>
        <w:lang w:val="id-ID"/>
      </w:rPr>
      <w:t xml:space="preserve"> 20</w:t>
    </w:r>
    <w:r>
      <w:rPr>
        <w:rFonts w:ascii="Calibri" w:hAnsi="Calibri" w:cs="Arial"/>
        <w:i/>
        <w:sz w:val="18"/>
        <w:szCs w:val="18"/>
      </w:rPr>
      <w:t>2</w:t>
    </w:r>
    <w:r w:rsidR="00EE0055">
      <w:rPr>
        <w:rFonts w:ascii="Calibri" w:hAnsi="Calibri" w:cs="Arial"/>
        <w:i/>
        <w:sz w:val="18"/>
        <w:szCs w:val="18"/>
      </w:rPr>
      <w:t>4</w:t>
    </w:r>
    <w:r w:rsidRPr="001600F8">
      <w:rPr>
        <w:rFonts w:ascii="Calibri" w:hAnsi="Calibri" w:cs="Arial"/>
        <w:i/>
        <w:sz w:val="18"/>
        <w:szCs w:val="18"/>
        <w:lang w:val="id-ID"/>
      </w:rPr>
      <w:t xml:space="preserve"> hal. </w:t>
    </w:r>
    <w:r>
      <w:rPr>
        <w:rFonts w:ascii="Calibri" w:hAnsi="Calibri" w:cs="Arial"/>
        <w:i/>
        <w:sz w:val="18"/>
        <w:szCs w:val="18"/>
      </w:rPr>
      <w:t>1-1</w:t>
    </w:r>
    <w:r w:rsidR="00EE0055">
      <w:rPr>
        <w:rFonts w:ascii="Calibri" w:hAnsi="Calibri" w:cs="Arial"/>
        <w:i/>
        <w:sz w:val="18"/>
        <w:szCs w:val="18"/>
      </w:rPr>
      <w:t>0</w:t>
    </w:r>
    <w:r w:rsidRPr="00C33D35">
      <w:rPr>
        <w:sz w:val="18"/>
        <w:szCs w:val="18"/>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90" w:type="dxa"/>
      <w:tblLayout w:type="fixed"/>
      <w:tblCellMar>
        <w:left w:w="57" w:type="dxa"/>
        <w:right w:w="57" w:type="dxa"/>
      </w:tblCellMar>
      <w:tblLook w:val="04A0" w:firstRow="1" w:lastRow="0" w:firstColumn="1" w:lastColumn="0" w:noHBand="0" w:noVBand="1"/>
    </w:tblPr>
    <w:tblGrid>
      <w:gridCol w:w="939"/>
      <w:gridCol w:w="6015"/>
      <w:gridCol w:w="1936"/>
    </w:tblGrid>
    <w:tr w:rsidR="00E4373F" w:rsidRPr="001600F8" w14:paraId="43B7173E" w14:textId="77777777" w:rsidTr="00534724">
      <w:trPr>
        <w:trHeight w:hRule="exact" w:val="1177"/>
      </w:trPr>
      <w:tc>
        <w:tcPr>
          <w:tcW w:w="939" w:type="dxa"/>
          <w:shd w:val="clear" w:color="auto" w:fill="auto"/>
          <w:vAlign w:val="center"/>
        </w:tcPr>
        <w:p w14:paraId="2BFE676E" w14:textId="77777777" w:rsidR="00E4373F" w:rsidRPr="001600F8" w:rsidRDefault="00E4373F" w:rsidP="00E4373F">
          <w:pPr>
            <w:pStyle w:val="Footer"/>
            <w:spacing w:line="240" w:lineRule="auto"/>
            <w:jc w:val="center"/>
            <w:rPr>
              <w:color w:val="FFFFFF"/>
            </w:rPr>
          </w:pPr>
          <w:r>
            <w:rPr>
              <w:noProof/>
              <w:color w:val="FFFFFF"/>
              <w:lang w:eastAsia="en-US"/>
            </w:rPr>
            <w:drawing>
              <wp:inline distT="0" distB="0" distL="0" distR="0" wp14:anchorId="6203704D" wp14:editId="38F81E74">
                <wp:extent cx="504825" cy="48577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c>
        <w:tcPr>
          <w:tcW w:w="6015" w:type="dxa"/>
          <w:vAlign w:val="center"/>
        </w:tcPr>
        <w:p w14:paraId="59D2BE07" w14:textId="77777777" w:rsidR="00E4373F" w:rsidRDefault="00E4373F" w:rsidP="00E4373F">
          <w:pPr>
            <w:pStyle w:val="Header"/>
            <w:tabs>
              <w:tab w:val="clear" w:pos="4320"/>
              <w:tab w:val="clear" w:pos="8640"/>
            </w:tabs>
            <w:spacing w:before="60" w:line="276" w:lineRule="auto"/>
            <w:ind w:left="-57" w:right="-57"/>
            <w:rPr>
              <w:rFonts w:ascii="Calibri" w:hAnsi="Calibri" w:cs="Arial"/>
              <w:b/>
              <w:i/>
              <w:caps/>
              <w:sz w:val="18"/>
              <w:szCs w:val="18"/>
            </w:rPr>
          </w:pPr>
          <w:r w:rsidRPr="001600F8">
            <w:rPr>
              <w:rFonts w:ascii="Calibri" w:hAnsi="Calibri" w:cs="Arial"/>
              <w:b/>
              <w:i/>
              <w:caps/>
              <w:sz w:val="18"/>
              <w:szCs w:val="18"/>
              <w:lang w:val="id-ID"/>
            </w:rPr>
            <w:t>Jurnal</w:t>
          </w:r>
          <w:r>
            <w:rPr>
              <w:rFonts w:ascii="Calibri" w:hAnsi="Calibri" w:cs="Arial"/>
              <w:b/>
              <w:i/>
              <w:caps/>
              <w:sz w:val="18"/>
              <w:szCs w:val="18"/>
            </w:rPr>
            <w:t xml:space="preserve"> EXACT: </w:t>
          </w:r>
          <w:r w:rsidRPr="001600F8">
            <w:rPr>
              <w:rFonts w:ascii="Calibri" w:hAnsi="Calibri" w:cs="Arial"/>
              <w:b/>
              <w:i/>
              <w:caps/>
              <w:sz w:val="18"/>
              <w:szCs w:val="18"/>
              <w:lang w:val="id-ID"/>
            </w:rPr>
            <w:t xml:space="preserve"> </w:t>
          </w:r>
          <w:r>
            <w:rPr>
              <w:rFonts w:ascii="Calibri" w:hAnsi="Calibri" w:cs="Arial"/>
              <w:b/>
              <w:i/>
              <w:caps/>
              <w:sz w:val="18"/>
              <w:szCs w:val="18"/>
            </w:rPr>
            <w:t>Journal of Excellent Academic Community</w:t>
          </w:r>
        </w:p>
        <w:p w14:paraId="04D0EEEF" w14:textId="0B9089E5" w:rsidR="00E4373F" w:rsidRPr="00EF16F7" w:rsidRDefault="00E4373F" w:rsidP="00E4373F">
          <w:pPr>
            <w:pStyle w:val="Header"/>
            <w:tabs>
              <w:tab w:val="clear" w:pos="4320"/>
              <w:tab w:val="clear" w:pos="8640"/>
            </w:tabs>
            <w:spacing w:before="60" w:line="276" w:lineRule="auto"/>
            <w:ind w:left="-57" w:right="-57"/>
            <w:rPr>
              <w:rFonts w:ascii="Calibri" w:hAnsi="Calibri" w:cs="Arial"/>
              <w:i/>
              <w:sz w:val="18"/>
              <w:szCs w:val="18"/>
            </w:rPr>
          </w:pPr>
          <w:r w:rsidRPr="001600F8">
            <w:rPr>
              <w:rFonts w:ascii="Calibri" w:hAnsi="Calibri" w:cs="Arial"/>
              <w:i/>
              <w:sz w:val="18"/>
              <w:szCs w:val="18"/>
              <w:lang w:val="id-ID"/>
            </w:rPr>
            <w:t>Vo</w:t>
          </w:r>
          <w:r>
            <w:rPr>
              <w:rFonts w:ascii="Calibri" w:hAnsi="Calibri" w:cs="Arial"/>
              <w:i/>
              <w:sz w:val="18"/>
              <w:szCs w:val="18"/>
            </w:rPr>
            <w:t xml:space="preserve">l </w:t>
          </w:r>
          <w:r w:rsidR="00164F64">
            <w:rPr>
              <w:rFonts w:ascii="Calibri" w:hAnsi="Calibri" w:cs="Arial"/>
              <w:i/>
              <w:sz w:val="18"/>
              <w:szCs w:val="18"/>
            </w:rPr>
            <w:t>2</w:t>
          </w:r>
          <w:r w:rsidRPr="001600F8">
            <w:rPr>
              <w:rFonts w:ascii="Calibri" w:hAnsi="Calibri" w:cs="Arial"/>
              <w:i/>
              <w:sz w:val="18"/>
              <w:szCs w:val="18"/>
              <w:lang w:val="id-ID"/>
            </w:rPr>
            <w:t>, No</w:t>
          </w:r>
          <w:r>
            <w:rPr>
              <w:rFonts w:ascii="Calibri" w:hAnsi="Calibri" w:cs="Arial"/>
              <w:i/>
              <w:sz w:val="18"/>
              <w:szCs w:val="18"/>
            </w:rPr>
            <w:t xml:space="preserve"> </w:t>
          </w:r>
          <w:r w:rsidR="00164F64">
            <w:rPr>
              <w:rFonts w:ascii="Calibri" w:hAnsi="Calibri" w:cs="Arial"/>
              <w:i/>
              <w:sz w:val="18"/>
              <w:szCs w:val="18"/>
            </w:rPr>
            <w:t>1</w:t>
          </w:r>
          <w:r w:rsidRPr="001600F8">
            <w:rPr>
              <w:rFonts w:ascii="Calibri" w:hAnsi="Calibri" w:cs="Arial"/>
              <w:i/>
              <w:sz w:val="18"/>
              <w:szCs w:val="18"/>
              <w:lang w:val="id-ID"/>
            </w:rPr>
            <w:t>, 2</w:t>
          </w:r>
          <w:r>
            <w:rPr>
              <w:rFonts w:ascii="Calibri" w:hAnsi="Calibri" w:cs="Arial"/>
              <w:i/>
              <w:sz w:val="18"/>
              <w:szCs w:val="18"/>
            </w:rPr>
            <w:t>024</w:t>
          </w:r>
        </w:p>
        <w:p w14:paraId="5E6AF8E0" w14:textId="77777777" w:rsidR="00E4373F" w:rsidRDefault="00E4373F" w:rsidP="00E4373F">
          <w:pPr>
            <w:suppressAutoHyphens w:val="0"/>
            <w:autoSpaceDE w:val="0"/>
            <w:autoSpaceDN w:val="0"/>
            <w:adjustRightInd w:val="0"/>
            <w:spacing w:line="276" w:lineRule="auto"/>
            <w:ind w:left="-57" w:right="-57"/>
            <w:jc w:val="left"/>
            <w:rPr>
              <w:rFonts w:ascii="Calibri" w:hAnsi="Calibri" w:cs="Arial"/>
              <w:i/>
              <w:iCs/>
              <w:color w:val="000000"/>
              <w:sz w:val="18"/>
              <w:szCs w:val="18"/>
              <w:lang w:eastAsia="id-ID"/>
            </w:rPr>
          </w:pPr>
          <w:r>
            <w:rPr>
              <w:rFonts w:ascii="Calibri" w:hAnsi="Calibri" w:cs="Arial"/>
              <w:i/>
              <w:iCs/>
              <w:color w:val="000000"/>
              <w:sz w:val="18"/>
              <w:szCs w:val="18"/>
              <w:lang w:eastAsia="id-ID"/>
            </w:rPr>
            <w:t>UKM Excellent Academic Community</w:t>
          </w:r>
        </w:p>
        <w:p w14:paraId="48DA901A" w14:textId="77777777" w:rsidR="00E4373F" w:rsidRPr="00E70356" w:rsidRDefault="00E4373F" w:rsidP="00E4373F">
          <w:pPr>
            <w:suppressAutoHyphens w:val="0"/>
            <w:autoSpaceDE w:val="0"/>
            <w:autoSpaceDN w:val="0"/>
            <w:adjustRightInd w:val="0"/>
            <w:spacing w:line="276" w:lineRule="auto"/>
            <w:ind w:left="-57" w:right="-57"/>
            <w:jc w:val="left"/>
            <w:rPr>
              <w:rFonts w:ascii="Calibri" w:hAnsi="Calibri" w:cs="Arial"/>
              <w:i/>
              <w:iCs/>
              <w:color w:val="000000"/>
              <w:sz w:val="18"/>
              <w:szCs w:val="18"/>
              <w:lang w:eastAsia="id-ID"/>
            </w:rPr>
          </w:pPr>
          <w:r w:rsidRPr="00E70356">
            <w:rPr>
              <w:rFonts w:ascii="Calibri" w:hAnsi="Calibri" w:cs="Arial"/>
              <w:i/>
              <w:iCs/>
              <w:color w:val="000000"/>
              <w:sz w:val="18"/>
              <w:szCs w:val="18"/>
              <w:lang w:val="id-ID" w:eastAsia="id-ID"/>
            </w:rPr>
            <w:t>https://ejournal.uin-suka.ac.id/tarbiyah</w:t>
          </w:r>
        </w:p>
        <w:p w14:paraId="03D7106A" w14:textId="77777777" w:rsidR="00E4373F" w:rsidRPr="00687C1C" w:rsidRDefault="00E4373F" w:rsidP="00E4373F">
          <w:pPr>
            <w:pStyle w:val="Header"/>
            <w:spacing w:line="276" w:lineRule="auto"/>
            <w:rPr>
              <w:i/>
              <w:sz w:val="17"/>
              <w:szCs w:val="17"/>
              <w:lang w:val="id-ID"/>
            </w:rPr>
          </w:pPr>
        </w:p>
        <w:p w14:paraId="6C9D5340" w14:textId="77777777" w:rsidR="00E4373F" w:rsidRPr="00687C1C" w:rsidRDefault="00E4373F" w:rsidP="00E4373F">
          <w:pPr>
            <w:pStyle w:val="Header"/>
            <w:spacing w:line="276" w:lineRule="auto"/>
            <w:rPr>
              <w:i/>
              <w:sz w:val="17"/>
              <w:szCs w:val="17"/>
              <w:lang w:val="id-ID"/>
            </w:rPr>
          </w:pPr>
          <w:r w:rsidRPr="00687C1C">
            <w:rPr>
              <w:i/>
              <w:sz w:val="17"/>
              <w:szCs w:val="17"/>
              <w:lang w:val="id-ID"/>
            </w:rPr>
            <w:t xml:space="preserve"> </w:t>
          </w:r>
        </w:p>
        <w:p w14:paraId="6A8FA68C" w14:textId="77777777" w:rsidR="00E4373F" w:rsidRPr="001600F8" w:rsidRDefault="00E4373F" w:rsidP="00E4373F">
          <w:pPr>
            <w:pStyle w:val="Footer"/>
            <w:spacing w:line="276" w:lineRule="auto"/>
            <w:rPr>
              <w:rFonts w:ascii="Cambria" w:hAnsi="Cambria"/>
              <w:sz w:val="17"/>
              <w:szCs w:val="17"/>
            </w:rPr>
          </w:pPr>
        </w:p>
      </w:tc>
      <w:tc>
        <w:tcPr>
          <w:tcW w:w="1936" w:type="dxa"/>
        </w:tcPr>
        <w:p w14:paraId="23F54312" w14:textId="2C2C8A9B" w:rsidR="00E4373F" w:rsidRPr="00EF16F7" w:rsidRDefault="00E4373F" w:rsidP="00E4373F">
          <w:pPr>
            <w:pStyle w:val="Header"/>
            <w:tabs>
              <w:tab w:val="clear" w:pos="4320"/>
              <w:tab w:val="clear" w:pos="8640"/>
            </w:tabs>
            <w:spacing w:before="60" w:line="276" w:lineRule="auto"/>
            <w:jc w:val="right"/>
            <w:rPr>
              <w:rFonts w:ascii="Calibri" w:hAnsi="Calibri" w:cs="Arial"/>
              <w:i/>
              <w:sz w:val="18"/>
              <w:szCs w:val="18"/>
            </w:rPr>
          </w:pPr>
          <w:r w:rsidRPr="001600F8">
            <w:rPr>
              <w:rFonts w:ascii="Calibri" w:hAnsi="Calibri" w:cs="Arial"/>
              <w:i/>
              <w:sz w:val="18"/>
              <w:szCs w:val="18"/>
              <w:lang w:val="id-ID"/>
            </w:rPr>
            <w:t xml:space="preserve">Hal. </w:t>
          </w:r>
          <w:r w:rsidR="004B25E7">
            <w:rPr>
              <w:rFonts w:ascii="Calibri" w:hAnsi="Calibri" w:cs="Arial"/>
              <w:i/>
              <w:sz w:val="18"/>
              <w:szCs w:val="18"/>
            </w:rPr>
            <w:t>38</w:t>
          </w:r>
          <w:r w:rsidRPr="001600F8">
            <w:rPr>
              <w:rFonts w:ascii="Calibri" w:hAnsi="Calibri" w:cs="Arial"/>
              <w:i/>
              <w:sz w:val="18"/>
              <w:szCs w:val="18"/>
              <w:lang w:val="id-ID"/>
            </w:rPr>
            <w:t>-</w:t>
          </w:r>
          <w:r w:rsidR="004B25E7">
            <w:rPr>
              <w:rFonts w:ascii="Calibri" w:hAnsi="Calibri" w:cs="Arial"/>
              <w:i/>
              <w:sz w:val="18"/>
              <w:szCs w:val="18"/>
            </w:rPr>
            <w:t>46</w:t>
          </w:r>
        </w:p>
        <w:p w14:paraId="131AC6D5" w14:textId="77777777" w:rsidR="00E4373F" w:rsidRPr="001600F8" w:rsidRDefault="00E4373F" w:rsidP="00E4373F">
          <w:pPr>
            <w:pStyle w:val="Header"/>
            <w:tabs>
              <w:tab w:val="clear" w:pos="4320"/>
              <w:tab w:val="clear" w:pos="8640"/>
            </w:tabs>
            <w:spacing w:line="276" w:lineRule="auto"/>
            <w:jc w:val="right"/>
            <w:rPr>
              <w:rFonts w:ascii="Calibri" w:hAnsi="Calibri" w:cs="Arial"/>
              <w:i/>
              <w:sz w:val="18"/>
              <w:szCs w:val="18"/>
              <w:lang w:val="id-ID"/>
            </w:rPr>
          </w:pPr>
        </w:p>
        <w:p w14:paraId="054AA330" w14:textId="77777777" w:rsidR="00E4373F" w:rsidRPr="001600F8" w:rsidRDefault="00E4373F" w:rsidP="00E4373F">
          <w:pPr>
            <w:pStyle w:val="Header"/>
            <w:tabs>
              <w:tab w:val="clear" w:pos="4320"/>
              <w:tab w:val="clear" w:pos="8640"/>
            </w:tabs>
            <w:spacing w:line="276" w:lineRule="auto"/>
            <w:jc w:val="right"/>
            <w:rPr>
              <w:rFonts w:ascii="Calibri" w:hAnsi="Calibri" w:cs="Arial"/>
              <w:b/>
              <w:i/>
              <w:caps/>
              <w:sz w:val="18"/>
              <w:szCs w:val="18"/>
              <w:lang w:val="id-ID"/>
            </w:rPr>
          </w:pPr>
        </w:p>
        <w:p w14:paraId="1B6318B2" w14:textId="77777777" w:rsidR="00E4373F" w:rsidRPr="001600F8" w:rsidRDefault="00E4373F" w:rsidP="00E4373F">
          <w:pPr>
            <w:pStyle w:val="Header"/>
            <w:tabs>
              <w:tab w:val="clear" w:pos="4320"/>
              <w:tab w:val="clear" w:pos="8640"/>
            </w:tabs>
            <w:spacing w:line="276" w:lineRule="auto"/>
            <w:ind w:right="-108"/>
            <w:rPr>
              <w:rFonts w:ascii="Calibri" w:hAnsi="Calibri" w:cs="Arial"/>
              <w:b/>
              <w:i/>
              <w:caps/>
              <w:sz w:val="18"/>
              <w:szCs w:val="18"/>
              <w:lang w:val="id-ID"/>
            </w:rPr>
          </w:pPr>
        </w:p>
      </w:tc>
    </w:tr>
  </w:tbl>
  <w:p w14:paraId="43A865FC" w14:textId="77777777" w:rsidR="00E4373F" w:rsidRDefault="00E43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FAEF" w14:textId="21B82126" w:rsidR="000C17B3" w:rsidRPr="007D685D" w:rsidRDefault="007D685D" w:rsidP="007D685D">
    <w:pPr>
      <w:pStyle w:val="Header"/>
      <w:tabs>
        <w:tab w:val="clear" w:pos="4320"/>
        <w:tab w:val="left" w:pos="567"/>
        <w:tab w:val="center" w:pos="7938"/>
      </w:tabs>
      <w:jc w:val="left"/>
      <w:rPr>
        <w:sz w:val="18"/>
        <w:szCs w:val="18"/>
      </w:rPr>
    </w:pPr>
    <w:r w:rsidRPr="007D685D">
      <w:rPr>
        <w:rFonts w:ascii="Calibri" w:hAnsi="Calibri"/>
        <w:bCs/>
      </w:rPr>
      <w:fldChar w:fldCharType="begin"/>
    </w:r>
    <w:r w:rsidRPr="007D685D">
      <w:rPr>
        <w:rFonts w:ascii="Calibri" w:hAnsi="Calibri"/>
        <w:bCs/>
      </w:rPr>
      <w:instrText xml:space="preserve"> PAGE   \* MERGEFORMAT </w:instrText>
    </w:r>
    <w:r w:rsidRPr="007D685D">
      <w:rPr>
        <w:rFonts w:ascii="Calibri" w:hAnsi="Calibri"/>
        <w:bCs/>
      </w:rPr>
      <w:fldChar w:fldCharType="separate"/>
    </w:r>
    <w:r w:rsidRPr="007D685D">
      <w:rPr>
        <w:rFonts w:ascii="Calibri" w:hAnsi="Calibri"/>
        <w:bCs/>
      </w:rPr>
      <w:t>2</w:t>
    </w:r>
    <w:r w:rsidRPr="007D685D">
      <w:rPr>
        <w:rFonts w:ascii="Calibri" w:hAnsi="Calibri"/>
        <w:bCs/>
      </w:rPr>
      <w:fldChar w:fldCharType="end"/>
    </w:r>
    <w:r>
      <w:rPr>
        <w:lang w:val="id-ID"/>
      </w:rPr>
      <w:tab/>
    </w:r>
    <w:r>
      <w:rPr>
        <w:rFonts w:ascii="Calibri" w:hAnsi="Calibri"/>
        <w:b/>
        <w:i/>
        <w:sz w:val="18"/>
        <w:szCs w:val="18"/>
      </w:rPr>
      <w:t xml:space="preserve">Izzah Nur Laili, </w:t>
    </w:r>
    <w:proofErr w:type="spellStart"/>
    <w:r>
      <w:rPr>
        <w:rFonts w:ascii="Calibri" w:hAnsi="Calibri"/>
        <w:b/>
        <w:i/>
        <w:sz w:val="18"/>
        <w:szCs w:val="18"/>
      </w:rPr>
      <w:t>Rifki</w:t>
    </w:r>
    <w:proofErr w:type="spellEnd"/>
    <w:r>
      <w:rPr>
        <w:rFonts w:ascii="Calibri" w:hAnsi="Calibri"/>
        <w:b/>
        <w:i/>
        <w:sz w:val="18"/>
        <w:szCs w:val="18"/>
      </w:rPr>
      <w:t xml:space="preserve"> Ahmad </w:t>
    </w:r>
    <w:proofErr w:type="spellStart"/>
    <w:r>
      <w:rPr>
        <w:rFonts w:ascii="Calibri" w:hAnsi="Calibri"/>
        <w:b/>
        <w:i/>
        <w:sz w:val="18"/>
        <w:szCs w:val="18"/>
      </w:rPr>
      <w:t>Fahrezi</w:t>
    </w:r>
    <w:proofErr w:type="spellEnd"/>
    <w:r>
      <w:rPr>
        <w:rFonts w:ascii="Calibri" w:hAnsi="Calibri"/>
        <w:b/>
        <w:i/>
        <w:sz w:val="18"/>
        <w:szCs w:val="18"/>
      </w:rPr>
      <w:t xml:space="preserve">, and </w:t>
    </w:r>
    <w:proofErr w:type="spellStart"/>
    <w:r>
      <w:rPr>
        <w:rFonts w:ascii="Calibri" w:hAnsi="Calibri"/>
        <w:b/>
        <w:i/>
        <w:sz w:val="18"/>
        <w:szCs w:val="18"/>
      </w:rPr>
      <w:t>Arinal</w:t>
    </w:r>
    <w:proofErr w:type="spellEnd"/>
    <w:r>
      <w:rPr>
        <w:rFonts w:ascii="Calibri" w:hAnsi="Calibri"/>
        <w:b/>
        <w:i/>
        <w:sz w:val="18"/>
        <w:szCs w:val="18"/>
      </w:rPr>
      <w:t xml:space="preserve"> </w:t>
    </w:r>
    <w:proofErr w:type="spellStart"/>
    <w:r>
      <w:rPr>
        <w:rFonts w:ascii="Calibri" w:hAnsi="Calibri"/>
        <w:b/>
        <w:i/>
        <w:sz w:val="18"/>
        <w:szCs w:val="18"/>
      </w:rPr>
      <w:t>Nurkhoirunnisa</w:t>
    </w:r>
    <w:proofErr w:type="spellEnd"/>
    <w:r>
      <w:rPr>
        <w:rFonts w:ascii="Calibri" w:hAnsi="Calibri"/>
        <w:i/>
        <w:sz w:val="18"/>
        <w:szCs w:val="18"/>
        <w:lang w:val="id-ID"/>
      </w:rPr>
      <w:t xml:space="preserve">, </w:t>
    </w:r>
    <w:proofErr w:type="spellStart"/>
    <w:r>
      <w:rPr>
        <w:rFonts w:ascii="Calibri" w:hAnsi="Calibri"/>
        <w:i/>
        <w:sz w:val="18"/>
        <w:szCs w:val="18"/>
      </w:rPr>
      <w:t>Bimbingan</w:t>
    </w:r>
    <w:proofErr w:type="spellEnd"/>
    <w:r>
      <w:rPr>
        <w:rFonts w:ascii="Calibri" w:hAnsi="Calibri"/>
        <w:i/>
        <w:sz w:val="18"/>
        <w:szCs w:val="18"/>
      </w:rPr>
      <w:t xml:space="preserve"> dan </w:t>
    </w:r>
    <w:proofErr w:type="spellStart"/>
    <w:r>
      <w:rPr>
        <w:rFonts w:ascii="Calibri" w:hAnsi="Calibri"/>
        <w:i/>
        <w:sz w:val="18"/>
        <w:szCs w:val="18"/>
      </w:rPr>
      <w:t>Konseling</w:t>
    </w:r>
    <w:proofErr w:type="spellEnd"/>
    <w:r>
      <w:rPr>
        <w:rFonts w:ascii="Calibri" w:hAnsi="Calibri"/>
        <w:i/>
        <w:sz w:val="18"/>
        <w:szCs w:val="18"/>
      </w:rPr>
      <w:t xml:space="preserve"> Islam</w:t>
    </w:r>
    <w:r>
      <w:rPr>
        <w:rFonts w:ascii="Calibri" w:hAnsi="Calibri"/>
        <w:i/>
        <w:sz w:val="18"/>
        <w:szCs w:val="18"/>
        <w:lang w:val="id-ID"/>
      </w:rPr>
      <w:t>...........</w:t>
    </w:r>
    <w:r>
      <w:rPr>
        <w:sz w:val="18"/>
        <w:szCs w:val="18"/>
        <w:lang w:val="id-ID"/>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C3C1" w14:textId="77777777" w:rsidR="007D685D" w:rsidRDefault="007D685D" w:rsidP="007D685D">
    <w:pPr>
      <w:pStyle w:val="Header"/>
      <w:tabs>
        <w:tab w:val="left" w:pos="720"/>
      </w:tabs>
      <w:spacing w:before="60" w:line="276" w:lineRule="auto"/>
      <w:ind w:left="-57" w:right="-57"/>
      <w:rPr>
        <w:rFonts w:ascii="Calibri" w:hAnsi="Calibri" w:cs="Arial"/>
        <w:b/>
        <w:iCs/>
        <w:caps/>
        <w:sz w:val="18"/>
        <w:szCs w:val="18"/>
      </w:rPr>
    </w:pPr>
    <w:r>
      <w:rPr>
        <w:rFonts w:ascii="Calibri" w:hAnsi="Calibri" w:cs="Arial"/>
        <w:b/>
        <w:i/>
        <w:caps/>
        <w:sz w:val="18"/>
        <w:szCs w:val="18"/>
        <w:lang w:val="id-ID"/>
      </w:rPr>
      <w:t>Jurnal</w:t>
    </w:r>
    <w:r>
      <w:rPr>
        <w:rFonts w:ascii="Calibri" w:hAnsi="Calibri" w:cs="Arial"/>
        <w:b/>
        <w:i/>
        <w:caps/>
        <w:sz w:val="18"/>
        <w:szCs w:val="18"/>
      </w:rPr>
      <w:t xml:space="preserve"> EXACT: </w:t>
    </w:r>
    <w:r>
      <w:rPr>
        <w:rFonts w:ascii="Calibri" w:hAnsi="Calibri" w:cs="Arial"/>
        <w:b/>
        <w:i/>
        <w:caps/>
        <w:sz w:val="18"/>
        <w:szCs w:val="18"/>
        <w:lang w:val="id-ID"/>
      </w:rPr>
      <w:t xml:space="preserve"> </w:t>
    </w:r>
    <w:r>
      <w:rPr>
        <w:rFonts w:ascii="Calibri" w:hAnsi="Calibri" w:cs="Arial"/>
        <w:b/>
        <w:i/>
        <w:caps/>
        <w:sz w:val="18"/>
        <w:szCs w:val="18"/>
      </w:rPr>
      <w:t xml:space="preserve">Journal of Excellent Academic Community </w:t>
    </w:r>
    <w:r>
      <w:rPr>
        <w:rFonts w:ascii="Calibri" w:hAnsi="Calibri" w:cs="Arial"/>
        <w:b/>
        <w:iCs/>
        <w:caps/>
        <w:sz w:val="18"/>
        <w:szCs w:val="18"/>
      </w:rPr>
      <w:t xml:space="preserve">                                                              </w:t>
    </w:r>
  </w:p>
  <w:p w14:paraId="1B95E828" w14:textId="0E77D5FD" w:rsidR="00EE0055" w:rsidRPr="007D685D" w:rsidRDefault="007D685D" w:rsidP="007D685D">
    <w:pPr>
      <w:pStyle w:val="Header"/>
      <w:tabs>
        <w:tab w:val="clear" w:pos="4320"/>
        <w:tab w:val="left" w:pos="7938"/>
        <w:tab w:val="right" w:pos="8505"/>
      </w:tabs>
      <w:rPr>
        <w:rFonts w:ascii="Calibri" w:hAnsi="Calibri" w:cs="Arial"/>
        <w:i/>
        <w:sz w:val="18"/>
        <w:szCs w:val="18"/>
      </w:rPr>
    </w:pPr>
    <w:r>
      <w:rPr>
        <w:rFonts w:ascii="Calibri" w:hAnsi="Calibri" w:cs="Arial"/>
        <w:i/>
        <w:sz w:val="18"/>
        <w:szCs w:val="18"/>
        <w:lang w:val="id-ID"/>
      </w:rPr>
      <w:t xml:space="preserve">Vol. </w:t>
    </w:r>
    <w:r>
      <w:rPr>
        <w:rFonts w:ascii="Calibri" w:hAnsi="Calibri" w:cs="Arial"/>
        <w:i/>
        <w:sz w:val="18"/>
        <w:szCs w:val="18"/>
      </w:rPr>
      <w:t>2</w:t>
    </w:r>
    <w:r>
      <w:rPr>
        <w:rFonts w:ascii="Calibri" w:hAnsi="Calibri" w:cs="Arial"/>
        <w:i/>
        <w:sz w:val="18"/>
        <w:szCs w:val="18"/>
        <w:lang w:val="id-ID"/>
      </w:rPr>
      <w:t xml:space="preserve">, No. </w:t>
    </w:r>
    <w:r>
      <w:rPr>
        <w:rFonts w:ascii="Calibri" w:hAnsi="Calibri" w:cs="Arial"/>
        <w:i/>
        <w:sz w:val="18"/>
        <w:szCs w:val="18"/>
      </w:rPr>
      <w:t>1</w:t>
    </w:r>
    <w:r>
      <w:rPr>
        <w:rFonts w:ascii="Calibri" w:hAnsi="Calibri" w:cs="Arial"/>
        <w:i/>
        <w:sz w:val="18"/>
        <w:szCs w:val="18"/>
        <w:lang w:val="id-ID"/>
      </w:rPr>
      <w:t xml:space="preserve"> 20</w:t>
    </w:r>
    <w:r>
      <w:rPr>
        <w:rFonts w:ascii="Calibri" w:hAnsi="Calibri" w:cs="Arial"/>
        <w:i/>
        <w:sz w:val="18"/>
        <w:szCs w:val="18"/>
      </w:rPr>
      <w:t>24</w:t>
    </w:r>
    <w:r>
      <w:rPr>
        <w:rFonts w:ascii="Calibri" w:hAnsi="Calibri" w:cs="Arial"/>
        <w:i/>
        <w:sz w:val="18"/>
        <w:szCs w:val="18"/>
        <w:lang w:val="id-ID"/>
      </w:rPr>
      <w:t xml:space="preserve"> hal. </w:t>
    </w:r>
    <w:r>
      <w:rPr>
        <w:rFonts w:ascii="Calibri" w:hAnsi="Calibri" w:cs="Arial"/>
        <w:i/>
        <w:sz w:val="18"/>
        <w:szCs w:val="18"/>
      </w:rPr>
      <w:t>1-9</w:t>
    </w:r>
    <w:r>
      <w:rPr>
        <w:sz w:val="18"/>
        <w:szCs w:val="18"/>
        <w:lang w:val="id-ID"/>
      </w:rPr>
      <w:tab/>
    </w:r>
    <w:r>
      <w:rPr>
        <w:i/>
        <w:sz w:val="18"/>
        <w:szCs w:val="18"/>
        <w:lang w:val="id-ID"/>
      </w:rPr>
      <w:t xml:space="preserve"> </w:t>
    </w:r>
    <w:r>
      <w:rPr>
        <w:rFonts w:ascii="Calibri" w:hAnsi="Calibri" w:cs="Arial"/>
      </w:rPr>
      <w:fldChar w:fldCharType="begin"/>
    </w:r>
    <w:r>
      <w:rPr>
        <w:rFonts w:ascii="Calibri" w:hAnsi="Calibri" w:cs="Arial"/>
        <w:lang w:val="id-ID"/>
      </w:rPr>
      <w:instrText xml:space="preserve"> PAGE   \* MERGEFORMAT </w:instrText>
    </w:r>
    <w:r>
      <w:rPr>
        <w:rFonts w:ascii="Calibri" w:hAnsi="Calibri" w:cs="Arial"/>
      </w:rPr>
      <w:fldChar w:fldCharType="separate"/>
    </w:r>
    <w:r>
      <w:rPr>
        <w:rFonts w:ascii="Calibri" w:hAnsi="Calibri" w:cs="Arial"/>
      </w:rPr>
      <w:t>2</w:t>
    </w:r>
    <w:r>
      <w:rPr>
        <w:rFonts w:ascii="Calibri" w:hAnsi="Calibri"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BB48" w14:textId="77777777" w:rsidR="00EE0055" w:rsidRPr="00783CA1" w:rsidRDefault="00EE0055">
    <w:pPr>
      <w:pBdr>
        <w:top w:val="nil"/>
        <w:left w:val="nil"/>
        <w:bottom w:val="nil"/>
        <w:right w:val="nil"/>
        <w:between w:val="nil"/>
      </w:pBdr>
      <w:tabs>
        <w:tab w:val="center" w:pos="4320"/>
        <w:tab w:val="right" w:pos="8640"/>
        <w:tab w:val="left" w:pos="567"/>
        <w:tab w:val="center" w:pos="7797"/>
      </w:tabs>
      <w:jc w:val="left"/>
      <w:rPr>
        <w:color w:val="000000"/>
        <w:sz w:val="18"/>
        <w:szCs w:val="18"/>
      </w:rPr>
    </w:pPr>
    <w:r w:rsidRPr="00783CA1">
      <w:rPr>
        <w:rFonts w:ascii="Calibri" w:eastAsia="Calibri" w:hAnsi="Calibri" w:cs="Calibri"/>
        <w:color w:val="000000"/>
      </w:rPr>
      <w:fldChar w:fldCharType="begin"/>
    </w:r>
    <w:r w:rsidRPr="00783CA1">
      <w:rPr>
        <w:rFonts w:ascii="Calibri" w:eastAsia="Calibri" w:hAnsi="Calibri" w:cs="Calibri"/>
        <w:color w:val="000000"/>
      </w:rPr>
      <w:instrText>PAGE</w:instrText>
    </w:r>
    <w:r w:rsidRPr="00783CA1">
      <w:rPr>
        <w:rFonts w:ascii="Calibri" w:eastAsia="Calibri" w:hAnsi="Calibri" w:cs="Calibri"/>
        <w:color w:val="000000"/>
      </w:rPr>
      <w:fldChar w:fldCharType="separate"/>
    </w:r>
    <w:r w:rsidRPr="00783CA1">
      <w:rPr>
        <w:rFonts w:ascii="Calibri" w:eastAsia="Calibri" w:hAnsi="Calibri" w:cs="Calibri"/>
        <w:color w:val="000000"/>
      </w:rPr>
      <w:t>2</w:t>
    </w:r>
    <w:r w:rsidRPr="00783CA1">
      <w:rPr>
        <w:rFonts w:ascii="Calibri" w:eastAsia="Calibri" w:hAnsi="Calibri" w:cs="Calibri"/>
        <w:color w:val="000000"/>
      </w:rPr>
      <w:fldChar w:fldCharType="end"/>
    </w:r>
    <w:r w:rsidRPr="00783CA1">
      <w:rPr>
        <w:color w:val="000000"/>
      </w:rPr>
      <w:tab/>
    </w:r>
    <w:r w:rsidRPr="00783CA1">
      <w:rPr>
        <w:rFonts w:ascii="Calibri" w:eastAsia="Calibri" w:hAnsi="Calibri" w:cs="Calibri"/>
        <w:b/>
        <w:i/>
        <w:color w:val="000000"/>
        <w:sz w:val="18"/>
        <w:szCs w:val="18"/>
      </w:rPr>
      <w:t xml:space="preserve">Izzah Nur Laili, </w:t>
    </w:r>
    <w:proofErr w:type="spellStart"/>
    <w:r w:rsidRPr="00783CA1">
      <w:rPr>
        <w:rFonts w:ascii="Calibri" w:eastAsia="Calibri" w:hAnsi="Calibri" w:cs="Calibri"/>
        <w:b/>
        <w:i/>
        <w:color w:val="000000"/>
        <w:sz w:val="18"/>
        <w:szCs w:val="18"/>
      </w:rPr>
      <w:t>Rifki</w:t>
    </w:r>
    <w:proofErr w:type="spellEnd"/>
    <w:r w:rsidRPr="00783CA1">
      <w:rPr>
        <w:rFonts w:ascii="Calibri" w:eastAsia="Calibri" w:hAnsi="Calibri" w:cs="Calibri"/>
        <w:b/>
        <w:i/>
        <w:color w:val="000000"/>
        <w:sz w:val="18"/>
        <w:szCs w:val="18"/>
      </w:rPr>
      <w:t xml:space="preserve"> Ahmad </w:t>
    </w:r>
    <w:proofErr w:type="spellStart"/>
    <w:r w:rsidRPr="00783CA1">
      <w:rPr>
        <w:rFonts w:ascii="Calibri" w:eastAsia="Calibri" w:hAnsi="Calibri" w:cs="Calibri"/>
        <w:b/>
        <w:i/>
        <w:color w:val="000000"/>
        <w:sz w:val="18"/>
        <w:szCs w:val="18"/>
      </w:rPr>
      <w:t>Fahrezi</w:t>
    </w:r>
    <w:proofErr w:type="spellEnd"/>
    <w:r w:rsidRPr="00783CA1">
      <w:rPr>
        <w:rFonts w:ascii="Calibri" w:eastAsia="Calibri" w:hAnsi="Calibri" w:cs="Calibri"/>
        <w:b/>
        <w:i/>
        <w:color w:val="000000"/>
        <w:sz w:val="18"/>
        <w:szCs w:val="18"/>
      </w:rPr>
      <w:t xml:space="preserve"> and </w:t>
    </w:r>
    <w:proofErr w:type="spellStart"/>
    <w:r w:rsidRPr="00783CA1">
      <w:rPr>
        <w:rFonts w:ascii="Calibri" w:eastAsia="Calibri" w:hAnsi="Calibri" w:cs="Calibri"/>
        <w:b/>
        <w:i/>
        <w:color w:val="000000"/>
        <w:sz w:val="18"/>
        <w:szCs w:val="18"/>
      </w:rPr>
      <w:t>Arinal</w:t>
    </w:r>
    <w:proofErr w:type="spellEnd"/>
    <w:r w:rsidRPr="00783CA1">
      <w:rPr>
        <w:rFonts w:ascii="Calibri" w:eastAsia="Calibri" w:hAnsi="Calibri" w:cs="Calibri"/>
        <w:b/>
        <w:i/>
        <w:color w:val="000000"/>
        <w:sz w:val="18"/>
        <w:szCs w:val="18"/>
      </w:rPr>
      <w:t xml:space="preserve"> </w:t>
    </w:r>
    <w:proofErr w:type="spellStart"/>
    <w:r w:rsidRPr="00783CA1">
      <w:rPr>
        <w:rFonts w:ascii="Calibri" w:eastAsia="Calibri" w:hAnsi="Calibri" w:cs="Calibri"/>
        <w:b/>
        <w:i/>
        <w:color w:val="000000"/>
        <w:sz w:val="18"/>
        <w:szCs w:val="18"/>
      </w:rPr>
      <w:t>Nurkhoirunnisa</w:t>
    </w:r>
    <w:proofErr w:type="spellEnd"/>
    <w:r w:rsidRPr="00783CA1">
      <w:rPr>
        <w:rFonts w:ascii="Calibri" w:eastAsia="Calibri" w:hAnsi="Calibri" w:cs="Calibri"/>
        <w:i/>
        <w:color w:val="000000"/>
        <w:sz w:val="18"/>
        <w:szCs w:val="18"/>
      </w:rPr>
      <w:t xml:space="preserve">, </w:t>
    </w:r>
    <w:proofErr w:type="spellStart"/>
    <w:r w:rsidRPr="00783CA1">
      <w:rPr>
        <w:rFonts w:ascii="Calibri" w:eastAsia="Calibri" w:hAnsi="Calibri" w:cs="Calibri"/>
        <w:i/>
        <w:color w:val="000000"/>
        <w:sz w:val="18"/>
        <w:szCs w:val="18"/>
      </w:rPr>
      <w:t>Bimbingan</w:t>
    </w:r>
    <w:proofErr w:type="spellEnd"/>
    <w:r w:rsidRPr="00783CA1">
      <w:rPr>
        <w:rFonts w:ascii="Calibri" w:eastAsia="Calibri" w:hAnsi="Calibri" w:cs="Calibri"/>
        <w:i/>
        <w:color w:val="000000"/>
        <w:sz w:val="18"/>
        <w:szCs w:val="18"/>
      </w:rPr>
      <w:t xml:space="preserve"> dan </w:t>
    </w:r>
    <w:proofErr w:type="spellStart"/>
    <w:r w:rsidRPr="00783CA1">
      <w:rPr>
        <w:rFonts w:ascii="Calibri" w:eastAsia="Calibri" w:hAnsi="Calibri" w:cs="Calibri"/>
        <w:i/>
        <w:color w:val="000000"/>
        <w:sz w:val="18"/>
        <w:szCs w:val="18"/>
      </w:rPr>
      <w:t>Konseling</w:t>
    </w:r>
    <w:proofErr w:type="spellEnd"/>
    <w:r w:rsidRPr="00783CA1">
      <w:rPr>
        <w:rFonts w:ascii="Calibri" w:eastAsia="Calibri" w:hAnsi="Calibri" w:cs="Calibri"/>
        <w:i/>
        <w:color w:val="000000"/>
        <w:sz w:val="18"/>
        <w:szCs w:val="18"/>
      </w:rPr>
      <w:t xml:space="preserve"> Islam...........</w:t>
    </w:r>
    <w:r w:rsidRPr="00783CA1">
      <w:rPr>
        <w:color w:val="000000"/>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008A" w14:textId="77777777" w:rsidR="000C17B3" w:rsidRPr="00783CA1" w:rsidRDefault="000C17B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C443E"/>
    <w:multiLevelType w:val="hybridMultilevel"/>
    <w:tmpl w:val="6F7434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9661C7"/>
    <w:multiLevelType w:val="hybridMultilevel"/>
    <w:tmpl w:val="B44686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BC92376"/>
    <w:multiLevelType w:val="hybridMultilevel"/>
    <w:tmpl w:val="57B2D8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87C03C6"/>
    <w:multiLevelType w:val="multilevel"/>
    <w:tmpl w:val="01A0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1485483">
    <w:abstractNumId w:val="3"/>
  </w:num>
  <w:num w:numId="2" w16cid:durableId="1963421281">
    <w:abstractNumId w:val="2"/>
  </w:num>
  <w:num w:numId="3" w16cid:durableId="900094769">
    <w:abstractNumId w:val="0"/>
  </w:num>
  <w:num w:numId="4" w16cid:durableId="87235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B3"/>
    <w:rsid w:val="00042E41"/>
    <w:rsid w:val="000607FE"/>
    <w:rsid w:val="00070F09"/>
    <w:rsid w:val="00080152"/>
    <w:rsid w:val="000B1196"/>
    <w:rsid w:val="000C17B3"/>
    <w:rsid w:val="000E14D0"/>
    <w:rsid w:val="000E1913"/>
    <w:rsid w:val="000F3CF9"/>
    <w:rsid w:val="00121E8D"/>
    <w:rsid w:val="00153C84"/>
    <w:rsid w:val="00164F64"/>
    <w:rsid w:val="001746CE"/>
    <w:rsid w:val="00175652"/>
    <w:rsid w:val="00184B98"/>
    <w:rsid w:val="00184D30"/>
    <w:rsid w:val="0019115E"/>
    <w:rsid w:val="001A1016"/>
    <w:rsid w:val="001E5BB1"/>
    <w:rsid w:val="001F2300"/>
    <w:rsid w:val="001F7658"/>
    <w:rsid w:val="002339CF"/>
    <w:rsid w:val="00237648"/>
    <w:rsid w:val="002577DA"/>
    <w:rsid w:val="00292BDE"/>
    <w:rsid w:val="002B34F7"/>
    <w:rsid w:val="002E466E"/>
    <w:rsid w:val="002F0EDF"/>
    <w:rsid w:val="00304BE4"/>
    <w:rsid w:val="00344B87"/>
    <w:rsid w:val="00363BAD"/>
    <w:rsid w:val="00370D99"/>
    <w:rsid w:val="003B7565"/>
    <w:rsid w:val="003D679D"/>
    <w:rsid w:val="00447472"/>
    <w:rsid w:val="00456081"/>
    <w:rsid w:val="00471181"/>
    <w:rsid w:val="004933AD"/>
    <w:rsid w:val="004A0B49"/>
    <w:rsid w:val="004B25E7"/>
    <w:rsid w:val="004C6124"/>
    <w:rsid w:val="004D6CC7"/>
    <w:rsid w:val="004F1B98"/>
    <w:rsid w:val="004F3065"/>
    <w:rsid w:val="005048BA"/>
    <w:rsid w:val="005143E5"/>
    <w:rsid w:val="005459E2"/>
    <w:rsid w:val="00570814"/>
    <w:rsid w:val="00583256"/>
    <w:rsid w:val="0058398C"/>
    <w:rsid w:val="0058524A"/>
    <w:rsid w:val="005A183B"/>
    <w:rsid w:val="005F47A9"/>
    <w:rsid w:val="006678E8"/>
    <w:rsid w:val="00677F9F"/>
    <w:rsid w:val="00677FA7"/>
    <w:rsid w:val="006A76F0"/>
    <w:rsid w:val="006C1FD2"/>
    <w:rsid w:val="006C33CB"/>
    <w:rsid w:val="006C3793"/>
    <w:rsid w:val="006F3A00"/>
    <w:rsid w:val="0072320D"/>
    <w:rsid w:val="00731036"/>
    <w:rsid w:val="00741395"/>
    <w:rsid w:val="00756259"/>
    <w:rsid w:val="00783CA1"/>
    <w:rsid w:val="007B36FD"/>
    <w:rsid w:val="007D685D"/>
    <w:rsid w:val="007D78E3"/>
    <w:rsid w:val="00833A37"/>
    <w:rsid w:val="00845D3C"/>
    <w:rsid w:val="008874D8"/>
    <w:rsid w:val="008900CF"/>
    <w:rsid w:val="00894D93"/>
    <w:rsid w:val="008A3734"/>
    <w:rsid w:val="008A745F"/>
    <w:rsid w:val="008B5FB8"/>
    <w:rsid w:val="008C681B"/>
    <w:rsid w:val="008C7950"/>
    <w:rsid w:val="008E65A0"/>
    <w:rsid w:val="009040B8"/>
    <w:rsid w:val="00913404"/>
    <w:rsid w:val="009166CB"/>
    <w:rsid w:val="00943443"/>
    <w:rsid w:val="00970176"/>
    <w:rsid w:val="00993987"/>
    <w:rsid w:val="00997BFE"/>
    <w:rsid w:val="009C5789"/>
    <w:rsid w:val="009D1221"/>
    <w:rsid w:val="009D379E"/>
    <w:rsid w:val="009E401D"/>
    <w:rsid w:val="009F2C91"/>
    <w:rsid w:val="009F3067"/>
    <w:rsid w:val="00A11190"/>
    <w:rsid w:val="00A35864"/>
    <w:rsid w:val="00A47CBA"/>
    <w:rsid w:val="00AA220E"/>
    <w:rsid w:val="00AA7482"/>
    <w:rsid w:val="00AC18F7"/>
    <w:rsid w:val="00AE7CA7"/>
    <w:rsid w:val="00B02D3B"/>
    <w:rsid w:val="00B22055"/>
    <w:rsid w:val="00B26053"/>
    <w:rsid w:val="00B44516"/>
    <w:rsid w:val="00B64A57"/>
    <w:rsid w:val="00BA26A4"/>
    <w:rsid w:val="00BD03CE"/>
    <w:rsid w:val="00BD2515"/>
    <w:rsid w:val="00BE3587"/>
    <w:rsid w:val="00BF3A73"/>
    <w:rsid w:val="00C06252"/>
    <w:rsid w:val="00C2635F"/>
    <w:rsid w:val="00C34849"/>
    <w:rsid w:val="00C42B25"/>
    <w:rsid w:val="00C73975"/>
    <w:rsid w:val="00CA5E53"/>
    <w:rsid w:val="00CB1509"/>
    <w:rsid w:val="00CC5B2D"/>
    <w:rsid w:val="00CE1519"/>
    <w:rsid w:val="00D00D4F"/>
    <w:rsid w:val="00D253B0"/>
    <w:rsid w:val="00D42C09"/>
    <w:rsid w:val="00D437DE"/>
    <w:rsid w:val="00D47DFB"/>
    <w:rsid w:val="00D61415"/>
    <w:rsid w:val="00D62AA8"/>
    <w:rsid w:val="00D64100"/>
    <w:rsid w:val="00D64568"/>
    <w:rsid w:val="00D84EB3"/>
    <w:rsid w:val="00D85D01"/>
    <w:rsid w:val="00D903F0"/>
    <w:rsid w:val="00DC6207"/>
    <w:rsid w:val="00DD09E8"/>
    <w:rsid w:val="00DE6661"/>
    <w:rsid w:val="00E06D7A"/>
    <w:rsid w:val="00E16B9D"/>
    <w:rsid w:val="00E24429"/>
    <w:rsid w:val="00E4373F"/>
    <w:rsid w:val="00E55FE5"/>
    <w:rsid w:val="00E70B89"/>
    <w:rsid w:val="00E773CA"/>
    <w:rsid w:val="00E92800"/>
    <w:rsid w:val="00EB024F"/>
    <w:rsid w:val="00EC06AC"/>
    <w:rsid w:val="00EC25C7"/>
    <w:rsid w:val="00EC7026"/>
    <w:rsid w:val="00ED26C4"/>
    <w:rsid w:val="00EE0055"/>
    <w:rsid w:val="00EE2516"/>
    <w:rsid w:val="00F13D10"/>
    <w:rsid w:val="00F304E0"/>
    <w:rsid w:val="00F63ED0"/>
    <w:rsid w:val="00F85690"/>
    <w:rsid w:val="00F863B8"/>
    <w:rsid w:val="00FA009D"/>
    <w:rsid w:val="00FB211D"/>
    <w:rsid w:val="00FC2DAF"/>
    <w:rsid w:val="00FD0F13"/>
    <w:rsid w:val="00FD6E4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6A84"/>
  <w15:docId w15:val="{CC63A8E2-FFD9-4610-B552-2500011A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88"/>
    <w:pPr>
      <w:suppressAutoHyphens/>
    </w:pPr>
    <w:rPr>
      <w:lang w:val="en-ID" w:eastAsia="ar-SA"/>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link w:val="Judul5KAR"/>
    <w:uiPriority w:val="9"/>
    <w:semiHidden/>
    <w:unhideWhenUsed/>
    <w:qFormat/>
    <w:rsid w:val="00AA0C88"/>
    <w:pPr>
      <w:keepNext/>
      <w:numPr>
        <w:ilvl w:val="4"/>
        <w:numId w:val="1"/>
      </w:numPr>
      <w:jc w:val="center"/>
      <w:outlineLvl w:val="4"/>
    </w:pPr>
    <w:rPr>
      <w:rFonts w:ascii="Arial" w:hAnsi="Arial" w:cs="Arial"/>
      <w:b/>
      <w:bCs/>
      <w:sz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paragraph" w:styleId="Judul8">
    <w:name w:val="heading 8"/>
    <w:basedOn w:val="Normal"/>
    <w:next w:val="Normal"/>
    <w:link w:val="Judul8KAR"/>
    <w:qFormat/>
    <w:rsid w:val="00AA0C88"/>
    <w:pPr>
      <w:keepNext/>
      <w:numPr>
        <w:ilvl w:val="7"/>
        <w:numId w:val="1"/>
      </w:numPr>
      <w:outlineLvl w:val="7"/>
    </w:pPr>
    <w:rPr>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Judul5KAR">
    <w:name w:val="Judul 5 KAR"/>
    <w:basedOn w:val="FontParagrafDefault"/>
    <w:link w:val="Judul5"/>
    <w:rsid w:val="00AA0C88"/>
    <w:rPr>
      <w:rFonts w:ascii="Arial" w:eastAsia="Times New Roman" w:hAnsi="Arial" w:cs="Arial"/>
      <w:b/>
      <w:bCs/>
      <w:kern w:val="0"/>
      <w:szCs w:val="24"/>
      <w:lang w:val="en-US" w:eastAsia="ar-SA"/>
    </w:rPr>
  </w:style>
  <w:style w:type="character" w:customStyle="1" w:styleId="Judul8KAR">
    <w:name w:val="Judul 8 KAR"/>
    <w:basedOn w:val="FontParagrafDefault"/>
    <w:link w:val="Judul8"/>
    <w:rsid w:val="00AA0C88"/>
    <w:rPr>
      <w:rFonts w:ascii="Times New Roman" w:eastAsia="Times New Roman" w:hAnsi="Times New Roman" w:cs="Times New Roman"/>
      <w:kern w:val="0"/>
      <w:sz w:val="24"/>
      <w:szCs w:val="20"/>
      <w:lang w:val="en-US" w:eastAsia="ar-SA"/>
    </w:rPr>
  </w:style>
  <w:style w:type="character" w:styleId="Hyperlink">
    <w:name w:val="Hyperlink"/>
    <w:uiPriority w:val="99"/>
    <w:rsid w:val="00AA0C88"/>
    <w:rPr>
      <w:color w:val="0000FF"/>
      <w:u w:val="single"/>
    </w:rPr>
  </w:style>
  <w:style w:type="paragraph" w:styleId="Header">
    <w:name w:val="header"/>
    <w:basedOn w:val="Normal"/>
    <w:link w:val="HeaderKAR"/>
    <w:uiPriority w:val="99"/>
    <w:rsid w:val="00AA0C88"/>
    <w:pPr>
      <w:tabs>
        <w:tab w:val="center" w:pos="4320"/>
        <w:tab w:val="right" w:pos="8640"/>
      </w:tabs>
    </w:pPr>
  </w:style>
  <w:style w:type="character" w:customStyle="1" w:styleId="HeaderKAR">
    <w:name w:val="Header KAR"/>
    <w:basedOn w:val="FontParagrafDefault"/>
    <w:link w:val="Header"/>
    <w:uiPriority w:val="99"/>
    <w:rsid w:val="00AA0C88"/>
    <w:rPr>
      <w:rFonts w:ascii="Times New Roman" w:eastAsia="Times New Roman" w:hAnsi="Times New Roman" w:cs="Times New Roman"/>
      <w:kern w:val="0"/>
      <w:sz w:val="24"/>
      <w:szCs w:val="24"/>
      <w:lang w:val="en-US" w:eastAsia="ar-SA"/>
    </w:rPr>
  </w:style>
  <w:style w:type="paragraph" w:styleId="Footer">
    <w:name w:val="footer"/>
    <w:basedOn w:val="Normal"/>
    <w:link w:val="FooterKAR"/>
    <w:uiPriority w:val="99"/>
    <w:rsid w:val="00AA0C88"/>
    <w:pPr>
      <w:tabs>
        <w:tab w:val="center" w:pos="4320"/>
        <w:tab w:val="right" w:pos="8640"/>
      </w:tabs>
    </w:pPr>
  </w:style>
  <w:style w:type="character" w:customStyle="1" w:styleId="FooterKAR">
    <w:name w:val="Footer KAR"/>
    <w:basedOn w:val="FontParagrafDefault"/>
    <w:link w:val="Footer"/>
    <w:uiPriority w:val="99"/>
    <w:rsid w:val="00AA0C88"/>
    <w:rPr>
      <w:rFonts w:ascii="Times New Roman" w:eastAsia="Times New Roman" w:hAnsi="Times New Roman" w:cs="Times New Roman"/>
      <w:kern w:val="0"/>
      <w:sz w:val="24"/>
      <w:szCs w:val="24"/>
      <w:lang w:val="en-US" w:eastAsia="ar-SA"/>
    </w:rPr>
  </w:style>
  <w:style w:type="paragraph" w:styleId="TeksIsi2">
    <w:name w:val="Body Text 2"/>
    <w:basedOn w:val="Normal"/>
    <w:link w:val="TeksIsi2KAR"/>
    <w:rsid w:val="00AA0C88"/>
    <w:pPr>
      <w:spacing w:line="480" w:lineRule="auto"/>
    </w:pPr>
    <w:rPr>
      <w:rFonts w:ascii="Arial" w:hAnsi="Arial" w:cs="Arial"/>
      <w:sz w:val="22"/>
    </w:rPr>
  </w:style>
  <w:style w:type="character" w:customStyle="1" w:styleId="TeksIsi2KAR">
    <w:name w:val="Teks Isi 2 KAR"/>
    <w:basedOn w:val="FontParagrafDefault"/>
    <w:link w:val="TeksIsi2"/>
    <w:rsid w:val="00AA0C88"/>
    <w:rPr>
      <w:rFonts w:ascii="Arial" w:eastAsia="Times New Roman" w:hAnsi="Arial" w:cs="Arial"/>
      <w:kern w:val="0"/>
      <w:szCs w:val="24"/>
      <w:lang w:val="en-US" w:eastAsia="ar-SA"/>
    </w:rPr>
  </w:style>
  <w:style w:type="paragraph" w:styleId="DaftarParagraf">
    <w:name w:val="List Paragraph"/>
    <w:basedOn w:val="Normal"/>
    <w:uiPriority w:val="34"/>
    <w:qFormat/>
    <w:rsid w:val="00AA0C88"/>
    <w:pPr>
      <w:suppressAutoHyphens w:val="0"/>
      <w:spacing w:after="200" w:line="276" w:lineRule="auto"/>
      <w:ind w:left="720"/>
      <w:contextualSpacing/>
      <w:jc w:val="left"/>
    </w:pPr>
    <w:rPr>
      <w:rFonts w:ascii="Calibri" w:eastAsia="Malgun Gothic" w:hAnsi="Calibri"/>
      <w:sz w:val="22"/>
      <w:szCs w:val="22"/>
      <w:lang w:val="en-GB" w:eastAsia="ko-KR"/>
    </w:rPr>
  </w:style>
  <w:style w:type="character" w:styleId="Kuat">
    <w:name w:val="Strong"/>
    <w:uiPriority w:val="22"/>
    <w:qFormat/>
    <w:rsid w:val="00AA0C88"/>
    <w:rPr>
      <w:b/>
      <w:bCs/>
    </w:rPr>
  </w:style>
  <w:style w:type="character" w:customStyle="1" w:styleId="hps">
    <w:name w:val="hps"/>
    <w:rsid w:val="00AA0C88"/>
  </w:style>
  <w:style w:type="character" w:customStyle="1" w:styleId="st">
    <w:name w:val="st"/>
    <w:rsid w:val="00AA0C88"/>
  </w:style>
  <w:style w:type="character" w:customStyle="1" w:styleId="shorttext">
    <w:name w:val="short_text"/>
    <w:rsid w:val="00AA0C88"/>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928966">
      <w:bodyDiv w:val="1"/>
      <w:marLeft w:val="0"/>
      <w:marRight w:val="0"/>
      <w:marTop w:val="0"/>
      <w:marBottom w:val="0"/>
      <w:divBdr>
        <w:top w:val="none" w:sz="0" w:space="0" w:color="auto"/>
        <w:left w:val="none" w:sz="0" w:space="0" w:color="auto"/>
        <w:bottom w:val="none" w:sz="0" w:space="0" w:color="auto"/>
        <w:right w:val="none" w:sz="0" w:space="0" w:color="auto"/>
      </w:divBdr>
    </w:div>
    <w:div w:id="1283419408">
      <w:bodyDiv w:val="1"/>
      <w:marLeft w:val="0"/>
      <w:marRight w:val="0"/>
      <w:marTop w:val="0"/>
      <w:marBottom w:val="0"/>
      <w:divBdr>
        <w:top w:val="none" w:sz="0" w:space="0" w:color="auto"/>
        <w:left w:val="none" w:sz="0" w:space="0" w:color="auto"/>
        <w:bottom w:val="none" w:sz="0" w:space="0" w:color="auto"/>
        <w:right w:val="none" w:sz="0" w:space="0" w:color="auto"/>
      </w:divBdr>
    </w:div>
    <w:div w:id="1322998661">
      <w:bodyDiv w:val="1"/>
      <w:marLeft w:val="0"/>
      <w:marRight w:val="0"/>
      <w:marTop w:val="0"/>
      <w:marBottom w:val="0"/>
      <w:divBdr>
        <w:top w:val="none" w:sz="0" w:space="0" w:color="auto"/>
        <w:left w:val="none" w:sz="0" w:space="0" w:color="auto"/>
        <w:bottom w:val="none" w:sz="0" w:space="0" w:color="auto"/>
        <w:right w:val="none" w:sz="0" w:space="0" w:color="auto"/>
      </w:divBdr>
    </w:div>
    <w:div w:id="2022052326">
      <w:bodyDiv w:val="1"/>
      <w:marLeft w:val="0"/>
      <w:marRight w:val="0"/>
      <w:marTop w:val="0"/>
      <w:marBottom w:val="0"/>
      <w:divBdr>
        <w:top w:val="none" w:sz="0" w:space="0" w:color="auto"/>
        <w:left w:val="none" w:sz="0" w:space="0" w:color="auto"/>
        <w:bottom w:val="none" w:sz="0" w:space="0" w:color="auto"/>
        <w:right w:val="none" w:sz="0" w:space="0" w:color="auto"/>
      </w:divBdr>
    </w:div>
    <w:div w:id="2068991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dsLYi+DlW7mVSLdwvX/vdMV6w==">CgMxLjAyCGguZ2pkZ3hzOAByITFiY0lUMUFqTkU2RDhjdE9FOFhDcTBablQ2NmxKNEZzdg==</go:docsCustomData>
</go:gDocsCustomXmlDataStorage>
</file>

<file path=customXml/itemProps1.xml><?xml version="1.0" encoding="utf-8"?>
<ds:datastoreItem xmlns:ds="http://schemas.openxmlformats.org/officeDocument/2006/customXml" ds:itemID="{C6C0874B-B97B-4CAA-953D-34A80E16BA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7029</Words>
  <Characters>40067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IP3</dc:creator>
  <cp:lastModifiedBy>Muhammad Harkim Novridho</cp:lastModifiedBy>
  <cp:revision>2</cp:revision>
  <cp:lastPrinted>2024-06-30T07:59:00Z</cp:lastPrinted>
  <dcterms:created xsi:type="dcterms:W3CDTF">2024-06-30T08:00:00Z</dcterms:created>
  <dcterms:modified xsi:type="dcterms:W3CDTF">2024-06-30T08:00:00Z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38ba1c58-ff1f-3616-945b-b48d585e6429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