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5C80" w14:textId="77777777" w:rsidR="00CF09A4" w:rsidRDefault="00CF09A4" w:rsidP="00CF09A4">
      <w:pPr>
        <w:pBdr>
          <w:top w:val="nil"/>
          <w:left w:val="nil"/>
          <w:bottom w:val="nil"/>
          <w:right w:val="nil"/>
          <w:between w:val="nil"/>
        </w:pBdr>
        <w:rPr>
          <w:rFonts w:ascii="Roboto" w:eastAsia="Roboto" w:hAnsi="Roboto" w:cs="Roboto"/>
          <w:b/>
          <w:color w:val="000000"/>
          <w:sz w:val="32"/>
          <w:szCs w:val="32"/>
        </w:rPr>
      </w:pPr>
    </w:p>
    <w:p w14:paraId="06F57E02" w14:textId="77777777" w:rsidR="00CF09A4" w:rsidRDefault="00C67C8A" w:rsidP="00275008">
      <w:pPr>
        <w:pBdr>
          <w:top w:val="nil"/>
          <w:left w:val="nil"/>
          <w:bottom w:val="nil"/>
          <w:right w:val="nil"/>
          <w:between w:val="nil"/>
        </w:pBdr>
        <w:jc w:val="both"/>
        <w:rPr>
          <w:rFonts w:ascii="Roboto" w:eastAsia="Roboto" w:hAnsi="Roboto" w:cs="Roboto"/>
          <w:b/>
          <w:color w:val="0BABAB"/>
          <w:sz w:val="28"/>
          <w:szCs w:val="28"/>
        </w:rPr>
      </w:pPr>
      <w:r w:rsidRPr="00275008">
        <w:rPr>
          <w:rFonts w:ascii="Roboto" w:eastAsia="Roboto" w:hAnsi="Roboto" w:cs="Roboto"/>
          <w:b/>
          <w:color w:val="0BABAB"/>
          <w:sz w:val="28"/>
          <w:szCs w:val="28"/>
        </w:rPr>
        <w:t>Enhancing Student Learning Motivation through Private Tutoring: An Analysis of Teaching Skills</w:t>
      </w:r>
    </w:p>
    <w:p w14:paraId="12EFCE99" w14:textId="77777777" w:rsidR="00275008" w:rsidRDefault="00275008" w:rsidP="00275008">
      <w:pPr>
        <w:pBdr>
          <w:top w:val="nil"/>
          <w:left w:val="nil"/>
          <w:bottom w:val="nil"/>
          <w:right w:val="nil"/>
          <w:between w:val="nil"/>
        </w:pBdr>
        <w:jc w:val="both"/>
        <w:rPr>
          <w:rFonts w:ascii="Roboto" w:eastAsia="Roboto" w:hAnsi="Roboto" w:cs="Roboto"/>
          <w:color w:val="000000"/>
        </w:rPr>
      </w:pPr>
    </w:p>
    <w:p w14:paraId="14D57C15" w14:textId="77777777" w:rsidR="004D5A3A" w:rsidRPr="004D5A3A" w:rsidRDefault="00C67C8A" w:rsidP="00CF09A4">
      <w:pPr>
        <w:pBdr>
          <w:top w:val="nil"/>
          <w:left w:val="nil"/>
          <w:bottom w:val="nil"/>
          <w:right w:val="nil"/>
          <w:between w:val="nil"/>
        </w:pBdr>
        <w:tabs>
          <w:tab w:val="left" w:pos="900"/>
        </w:tabs>
        <w:rPr>
          <w:rFonts w:ascii="Roboto" w:eastAsia="Roboto" w:hAnsi="Roboto" w:cs="Roboto"/>
          <w:b/>
          <w:color w:val="000000"/>
          <w:sz w:val="22"/>
          <w:szCs w:val="22"/>
        </w:rPr>
      </w:pPr>
      <w:bookmarkStart w:id="0" w:name="_heading=h.gjdgxs" w:colFirst="0" w:colLast="0"/>
      <w:bookmarkStart w:id="1" w:name="_heading=h.30j0zll" w:colFirst="0" w:colLast="0"/>
      <w:bookmarkEnd w:id="0"/>
      <w:bookmarkEnd w:id="1"/>
      <w:r w:rsidRPr="00275008">
        <w:rPr>
          <w:rFonts w:ascii="Roboto" w:eastAsia="Roboto" w:hAnsi="Roboto" w:cs="Roboto"/>
          <w:b/>
          <w:color w:val="000000"/>
          <w:sz w:val="22"/>
          <w:szCs w:val="22"/>
        </w:rPr>
        <w:t xml:space="preserve">Wiwin </w:t>
      </w:r>
      <w:proofErr w:type="spellStart"/>
      <w:r w:rsidRPr="00275008">
        <w:rPr>
          <w:rFonts w:ascii="Roboto" w:eastAsia="Roboto" w:hAnsi="Roboto" w:cs="Roboto"/>
          <w:b/>
          <w:color w:val="000000"/>
          <w:sz w:val="22"/>
          <w:szCs w:val="22"/>
        </w:rPr>
        <w:t>Anggita</w:t>
      </w:r>
      <w:proofErr w:type="spellEnd"/>
      <w:r w:rsidRPr="00275008">
        <w:rPr>
          <w:rFonts w:ascii="Roboto" w:eastAsia="Roboto" w:hAnsi="Roboto" w:cs="Roboto"/>
          <w:b/>
          <w:color w:val="000000"/>
          <w:sz w:val="22"/>
          <w:szCs w:val="22"/>
        </w:rPr>
        <w:t xml:space="preserve"> Pratiwi</w:t>
      </w:r>
      <w:r>
        <w:rPr>
          <w:rFonts w:ascii="Roboto" w:eastAsia="Roboto" w:hAnsi="Roboto" w:cs="Roboto"/>
          <w:b/>
          <w:color w:val="000000"/>
          <w:sz w:val="22"/>
          <w:szCs w:val="22"/>
        </w:rPr>
        <w:t xml:space="preserve"> </w:t>
      </w:r>
      <w:r>
        <w:rPr>
          <w:rFonts w:ascii="Roboto" w:eastAsia="Roboto" w:hAnsi="Roboto" w:cs="Roboto"/>
          <w:b/>
          <w:color w:val="000000"/>
          <w:sz w:val="22"/>
          <w:szCs w:val="22"/>
          <w:vertAlign w:val="superscript"/>
        </w:rPr>
        <w:t>1*</w:t>
      </w:r>
      <w:r w:rsidRPr="00275008">
        <w:rPr>
          <w:rFonts w:ascii="Roboto" w:eastAsia="Roboto" w:hAnsi="Roboto" w:cs="Roboto"/>
          <w:b/>
          <w:color w:val="000000"/>
          <w:sz w:val="22"/>
          <w:szCs w:val="22"/>
        </w:rPr>
        <w:t>, Eka Tuti Zurika</w:t>
      </w:r>
      <w:r>
        <w:rPr>
          <w:rFonts w:ascii="Roboto" w:eastAsia="Roboto" w:hAnsi="Roboto" w:cs="Roboto"/>
          <w:b/>
          <w:color w:val="000000"/>
          <w:sz w:val="22"/>
          <w:szCs w:val="22"/>
        </w:rPr>
        <w:t xml:space="preserve"> </w:t>
      </w:r>
      <w:r>
        <w:rPr>
          <w:rFonts w:ascii="Roboto" w:eastAsia="Roboto" w:hAnsi="Roboto" w:cs="Roboto"/>
          <w:b/>
          <w:color w:val="000000"/>
          <w:sz w:val="22"/>
          <w:szCs w:val="22"/>
          <w:vertAlign w:val="superscript"/>
        </w:rPr>
        <w:t>2</w:t>
      </w:r>
      <w:r w:rsidRPr="00275008">
        <w:rPr>
          <w:rFonts w:ascii="Roboto" w:eastAsia="Roboto" w:hAnsi="Roboto" w:cs="Roboto"/>
          <w:b/>
          <w:color w:val="000000"/>
          <w:sz w:val="22"/>
          <w:szCs w:val="22"/>
        </w:rPr>
        <w:t xml:space="preserve">, Nadiya </w:t>
      </w:r>
      <w:proofErr w:type="spellStart"/>
      <w:r w:rsidRPr="00275008">
        <w:rPr>
          <w:rFonts w:ascii="Roboto" w:eastAsia="Roboto" w:hAnsi="Roboto" w:cs="Roboto"/>
          <w:b/>
          <w:color w:val="000000"/>
          <w:sz w:val="22"/>
          <w:szCs w:val="22"/>
        </w:rPr>
        <w:t>Shofiyah</w:t>
      </w:r>
      <w:proofErr w:type="spellEnd"/>
      <w:r>
        <w:rPr>
          <w:rFonts w:ascii="Roboto" w:eastAsia="Roboto" w:hAnsi="Roboto" w:cs="Roboto"/>
          <w:b/>
          <w:color w:val="000000"/>
          <w:sz w:val="22"/>
          <w:szCs w:val="22"/>
        </w:rPr>
        <w:t xml:space="preserve"> </w:t>
      </w:r>
      <w:r>
        <w:rPr>
          <w:rFonts w:ascii="Roboto" w:eastAsia="Roboto" w:hAnsi="Roboto" w:cs="Roboto"/>
          <w:b/>
          <w:color w:val="000000"/>
          <w:sz w:val="22"/>
          <w:szCs w:val="22"/>
          <w:vertAlign w:val="superscript"/>
        </w:rPr>
        <w:t>3</w:t>
      </w:r>
    </w:p>
    <w:p w14:paraId="5D05E374" w14:textId="77777777" w:rsidR="00CF09A4" w:rsidRDefault="00C67C8A" w:rsidP="00CF09A4">
      <w:pPr>
        <w:pBdr>
          <w:top w:val="nil"/>
          <w:left w:val="nil"/>
          <w:bottom w:val="nil"/>
          <w:right w:val="nil"/>
          <w:between w:val="nil"/>
        </w:pBdr>
        <w:tabs>
          <w:tab w:val="left" w:pos="900"/>
        </w:tabs>
        <w:rPr>
          <w:rFonts w:ascii="Roboto" w:eastAsia="Roboto" w:hAnsi="Roboto" w:cs="Roboto"/>
          <w:color w:val="000000"/>
          <w:sz w:val="20"/>
          <w:szCs w:val="20"/>
        </w:rPr>
      </w:pPr>
      <w:r>
        <w:rPr>
          <w:rFonts w:ascii="Roboto" w:eastAsia="Roboto" w:hAnsi="Roboto" w:cs="Roboto"/>
          <w:color w:val="000000"/>
          <w:sz w:val="20"/>
          <w:szCs w:val="20"/>
          <w:vertAlign w:val="superscript"/>
        </w:rPr>
        <w:t>1</w:t>
      </w:r>
      <w:r w:rsidR="00F4208E">
        <w:rPr>
          <w:rFonts w:ascii="Roboto" w:eastAsia="Roboto" w:hAnsi="Roboto" w:cs="Roboto"/>
          <w:color w:val="000000"/>
          <w:sz w:val="20"/>
          <w:szCs w:val="20"/>
          <w:vertAlign w:val="superscript"/>
        </w:rPr>
        <w:t xml:space="preserve"> </w:t>
      </w:r>
      <w:r w:rsidR="00743412">
        <w:rPr>
          <w:rFonts w:ascii="Roboto" w:eastAsia="Roboto" w:hAnsi="Roboto" w:cs="Roboto"/>
          <w:color w:val="000000"/>
          <w:sz w:val="20"/>
          <w:szCs w:val="20"/>
          <w:vertAlign w:val="superscript"/>
        </w:rPr>
        <w:t xml:space="preserve">2 3 </w:t>
      </w:r>
      <w:r w:rsidR="00716912" w:rsidRPr="00716912">
        <w:rPr>
          <w:rFonts w:ascii="Roboto" w:eastAsia="Roboto" w:hAnsi="Roboto" w:cs="Roboto"/>
          <w:color w:val="000000"/>
          <w:sz w:val="20"/>
          <w:szCs w:val="20"/>
        </w:rPr>
        <w:t xml:space="preserve">Sunan </w:t>
      </w:r>
      <w:proofErr w:type="spellStart"/>
      <w:r w:rsidR="00716912" w:rsidRPr="00716912">
        <w:rPr>
          <w:rFonts w:ascii="Roboto" w:eastAsia="Roboto" w:hAnsi="Roboto" w:cs="Roboto"/>
          <w:color w:val="000000"/>
          <w:sz w:val="20"/>
          <w:szCs w:val="20"/>
        </w:rPr>
        <w:t>Kalijaga</w:t>
      </w:r>
      <w:proofErr w:type="spellEnd"/>
      <w:r w:rsidR="00716912" w:rsidRPr="00716912">
        <w:rPr>
          <w:rFonts w:ascii="Roboto" w:eastAsia="Roboto" w:hAnsi="Roboto" w:cs="Roboto"/>
          <w:color w:val="000000"/>
          <w:sz w:val="20"/>
          <w:szCs w:val="20"/>
        </w:rPr>
        <w:t xml:space="preserve"> State Islamic University Yogyakarta, Indonesia</w:t>
      </w:r>
    </w:p>
    <w:p w14:paraId="45F3D153" w14:textId="77777777" w:rsidR="00CF09A4" w:rsidRDefault="00CF09A4" w:rsidP="004D5A3A">
      <w:pPr>
        <w:pBdr>
          <w:top w:val="nil"/>
          <w:left w:val="nil"/>
          <w:bottom w:val="nil"/>
          <w:right w:val="nil"/>
          <w:between w:val="nil"/>
        </w:pBdr>
        <w:tabs>
          <w:tab w:val="left" w:pos="900"/>
        </w:tabs>
        <w:rPr>
          <w:rFonts w:ascii="Roboto" w:eastAsia="Roboto" w:hAnsi="Roboto" w:cs="Roboto"/>
          <w:i/>
          <w:color w:val="000000"/>
          <w:sz w:val="20"/>
          <w:szCs w:val="20"/>
        </w:rPr>
      </w:pPr>
    </w:p>
    <w:p w14:paraId="35B2447B" w14:textId="77777777" w:rsidR="00CF09A4" w:rsidRDefault="00CF09A4" w:rsidP="00CF09A4">
      <w:pPr>
        <w:spacing w:after="120"/>
        <w:rPr>
          <w:rFonts w:ascii="Roboto" w:eastAsia="Roboto" w:hAnsi="Roboto" w:cs="Roboto"/>
          <w:b/>
          <w:color w:val="FF0000"/>
          <w:sz w:val="22"/>
          <w:szCs w:val="22"/>
        </w:rPr>
      </w:pPr>
    </w:p>
    <w:tbl>
      <w:tblPr>
        <w:tblW w:w="8988" w:type="dxa"/>
        <w:jc w:val="center"/>
        <w:tblBorders>
          <w:top w:val="single" w:sz="4" w:space="0" w:color="0BABAB"/>
          <w:left w:val="single" w:sz="4" w:space="0" w:color="0BABAB"/>
          <w:bottom w:val="single" w:sz="4" w:space="0" w:color="0BABAB"/>
          <w:right w:val="single" w:sz="4" w:space="0" w:color="0BABAB"/>
          <w:insideH w:val="single" w:sz="4" w:space="0" w:color="0BABAB"/>
          <w:insideV w:val="single" w:sz="4" w:space="0" w:color="0BABAB"/>
        </w:tblBorders>
        <w:tblLayout w:type="fixed"/>
        <w:tblLook w:val="0400" w:firstRow="0" w:lastRow="0" w:firstColumn="0" w:lastColumn="0" w:noHBand="0" w:noVBand="1"/>
      </w:tblPr>
      <w:tblGrid>
        <w:gridCol w:w="2122"/>
        <w:gridCol w:w="6866"/>
      </w:tblGrid>
      <w:tr w:rsidR="007A74C6" w14:paraId="2AA12310" w14:textId="77777777" w:rsidTr="0085528E">
        <w:trPr>
          <w:jc w:val="center"/>
        </w:trPr>
        <w:tc>
          <w:tcPr>
            <w:tcW w:w="2122" w:type="dxa"/>
            <w:shd w:val="clear" w:color="auto" w:fill="auto"/>
            <w:vAlign w:val="center"/>
          </w:tcPr>
          <w:p w14:paraId="12F9E8AB" w14:textId="77777777" w:rsidR="00CF09A4" w:rsidRDefault="00C67C8A" w:rsidP="003B4040">
            <w:pPr>
              <w:spacing w:before="60" w:after="60"/>
              <w:rPr>
                <w:rFonts w:ascii="Roboto" w:eastAsia="Roboto" w:hAnsi="Roboto" w:cs="Roboto"/>
                <w:b/>
                <w:sz w:val="20"/>
                <w:szCs w:val="20"/>
              </w:rPr>
            </w:pPr>
            <w:r>
              <w:rPr>
                <w:rFonts w:ascii="Roboto" w:eastAsia="Roboto" w:hAnsi="Roboto" w:cs="Roboto"/>
                <w:b/>
                <w:color w:val="0BABAB"/>
                <w:sz w:val="20"/>
                <w:szCs w:val="20"/>
              </w:rPr>
              <w:t>Article Info</w:t>
            </w:r>
          </w:p>
        </w:tc>
        <w:tc>
          <w:tcPr>
            <w:tcW w:w="6866" w:type="dxa"/>
            <w:shd w:val="clear" w:color="auto" w:fill="auto"/>
            <w:vAlign w:val="center"/>
          </w:tcPr>
          <w:p w14:paraId="185FB4A0" w14:textId="77777777" w:rsidR="00CF09A4" w:rsidRDefault="00C67C8A" w:rsidP="003B4040">
            <w:pPr>
              <w:spacing w:before="60" w:after="60"/>
              <w:rPr>
                <w:rFonts w:ascii="Roboto" w:eastAsia="Roboto" w:hAnsi="Roboto" w:cs="Roboto"/>
                <w:color w:val="000000"/>
                <w:sz w:val="20"/>
                <w:szCs w:val="20"/>
              </w:rPr>
            </w:pPr>
            <w:r>
              <w:rPr>
                <w:rFonts w:ascii="Roboto" w:eastAsia="Roboto" w:hAnsi="Roboto" w:cs="Roboto"/>
                <w:b/>
                <w:color w:val="0BABAB"/>
                <w:sz w:val="20"/>
                <w:szCs w:val="20"/>
              </w:rPr>
              <w:t>Abstract</w:t>
            </w:r>
          </w:p>
        </w:tc>
      </w:tr>
      <w:tr w:rsidR="007A74C6" w14:paraId="75416172" w14:textId="77777777" w:rsidTr="0085528E">
        <w:trPr>
          <w:trHeight w:val="1268"/>
          <w:jc w:val="center"/>
        </w:trPr>
        <w:tc>
          <w:tcPr>
            <w:tcW w:w="2122" w:type="dxa"/>
          </w:tcPr>
          <w:p w14:paraId="02CAD47D" w14:textId="77777777" w:rsidR="00CF09A4" w:rsidRDefault="00C67C8A"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Article history:</w:t>
            </w:r>
          </w:p>
          <w:p w14:paraId="3A467150" w14:textId="77777777" w:rsidR="00CF09A4" w:rsidRDefault="00C67C8A" w:rsidP="003B4040">
            <w:pPr>
              <w:jc w:val="both"/>
              <w:rPr>
                <w:rFonts w:ascii="Roboto" w:eastAsia="Roboto" w:hAnsi="Roboto" w:cs="Roboto"/>
                <w:sz w:val="18"/>
                <w:szCs w:val="18"/>
              </w:rPr>
            </w:pPr>
            <w:r>
              <w:rPr>
                <w:rFonts w:ascii="Roboto" w:eastAsia="Roboto" w:hAnsi="Roboto" w:cs="Roboto"/>
                <w:sz w:val="18"/>
                <w:szCs w:val="18"/>
              </w:rPr>
              <w:t>Received</w:t>
            </w:r>
            <w:r w:rsidR="0085528E">
              <w:rPr>
                <w:rFonts w:ascii="Roboto" w:eastAsia="Roboto" w:hAnsi="Roboto" w:cs="Roboto"/>
                <w:sz w:val="18"/>
                <w:szCs w:val="18"/>
              </w:rPr>
              <w:t>:</w:t>
            </w:r>
            <w:r>
              <w:rPr>
                <w:rFonts w:ascii="Roboto" w:eastAsia="Roboto" w:hAnsi="Roboto" w:cs="Roboto"/>
                <w:sz w:val="18"/>
                <w:szCs w:val="18"/>
              </w:rPr>
              <w:t xml:space="preserve"> </w:t>
            </w:r>
            <w:r w:rsidR="00743412" w:rsidRPr="00743412">
              <w:rPr>
                <w:rFonts w:ascii="Roboto" w:eastAsia="Roboto" w:hAnsi="Roboto" w:cs="Roboto"/>
                <w:sz w:val="18"/>
                <w:szCs w:val="18"/>
              </w:rPr>
              <w:t>06/14/2023</w:t>
            </w:r>
          </w:p>
          <w:p w14:paraId="3B75E2DB" w14:textId="77777777" w:rsidR="00CF09A4" w:rsidRDefault="00C67C8A" w:rsidP="003B4040">
            <w:pPr>
              <w:jc w:val="both"/>
              <w:rPr>
                <w:rFonts w:ascii="Roboto" w:eastAsia="Roboto" w:hAnsi="Roboto" w:cs="Roboto"/>
                <w:sz w:val="18"/>
                <w:szCs w:val="18"/>
              </w:rPr>
            </w:pPr>
            <w:r>
              <w:rPr>
                <w:rFonts w:ascii="Roboto" w:eastAsia="Roboto" w:hAnsi="Roboto" w:cs="Roboto"/>
                <w:sz w:val="18"/>
                <w:szCs w:val="18"/>
              </w:rPr>
              <w:t>Revised</w:t>
            </w:r>
            <w:r w:rsidR="0085528E">
              <w:rPr>
                <w:rFonts w:ascii="Roboto" w:eastAsia="Roboto" w:hAnsi="Roboto" w:cs="Roboto"/>
                <w:sz w:val="18"/>
                <w:szCs w:val="18"/>
              </w:rPr>
              <w:t xml:space="preserve">: </w:t>
            </w:r>
            <w:r w:rsidR="00743412" w:rsidRPr="00743412">
              <w:rPr>
                <w:rFonts w:ascii="Roboto" w:eastAsia="Roboto" w:hAnsi="Roboto" w:cs="Roboto"/>
                <w:sz w:val="18"/>
                <w:szCs w:val="18"/>
              </w:rPr>
              <w:t>06/</w:t>
            </w:r>
            <w:r w:rsidR="00884B59">
              <w:rPr>
                <w:rFonts w:ascii="Roboto" w:eastAsia="Roboto" w:hAnsi="Roboto" w:cs="Roboto"/>
                <w:sz w:val="18"/>
                <w:szCs w:val="18"/>
              </w:rPr>
              <w:t>21</w:t>
            </w:r>
            <w:r w:rsidR="00743412" w:rsidRPr="00743412">
              <w:rPr>
                <w:rFonts w:ascii="Roboto" w:eastAsia="Roboto" w:hAnsi="Roboto" w:cs="Roboto"/>
                <w:sz w:val="18"/>
                <w:szCs w:val="18"/>
              </w:rPr>
              <w:t>/2023</w:t>
            </w:r>
          </w:p>
          <w:p w14:paraId="348CBF68" w14:textId="77777777" w:rsidR="00CF09A4" w:rsidRDefault="00C67C8A" w:rsidP="003B4040">
            <w:pPr>
              <w:jc w:val="both"/>
              <w:rPr>
                <w:rFonts w:ascii="Roboto" w:eastAsia="Roboto" w:hAnsi="Roboto" w:cs="Roboto"/>
                <w:sz w:val="18"/>
                <w:szCs w:val="18"/>
              </w:rPr>
            </w:pPr>
            <w:r>
              <w:rPr>
                <w:rFonts w:ascii="Roboto" w:eastAsia="Roboto" w:hAnsi="Roboto" w:cs="Roboto"/>
                <w:sz w:val="18"/>
                <w:szCs w:val="18"/>
              </w:rPr>
              <w:t>Accepted</w:t>
            </w:r>
            <w:r w:rsidR="0085528E">
              <w:rPr>
                <w:rFonts w:ascii="Roboto" w:eastAsia="Roboto" w:hAnsi="Roboto" w:cs="Roboto"/>
                <w:sz w:val="18"/>
                <w:szCs w:val="18"/>
              </w:rPr>
              <w:t xml:space="preserve">: </w:t>
            </w:r>
            <w:r w:rsidR="00884B59" w:rsidRPr="00884B59">
              <w:rPr>
                <w:rFonts w:ascii="Roboto" w:eastAsia="Roboto" w:hAnsi="Roboto" w:cs="Roboto"/>
                <w:sz w:val="18"/>
                <w:szCs w:val="18"/>
              </w:rPr>
              <w:t>06/</w:t>
            </w:r>
            <w:r w:rsidR="00884B59">
              <w:rPr>
                <w:rFonts w:ascii="Roboto" w:eastAsia="Roboto" w:hAnsi="Roboto" w:cs="Roboto"/>
                <w:sz w:val="18"/>
                <w:szCs w:val="18"/>
              </w:rPr>
              <w:t>30</w:t>
            </w:r>
            <w:r w:rsidR="00884B59" w:rsidRPr="00884B59">
              <w:rPr>
                <w:rFonts w:ascii="Roboto" w:eastAsia="Roboto" w:hAnsi="Roboto" w:cs="Roboto"/>
                <w:sz w:val="18"/>
                <w:szCs w:val="18"/>
              </w:rPr>
              <w:t>/2023</w:t>
            </w:r>
          </w:p>
          <w:p w14:paraId="1697B613" w14:textId="77777777" w:rsidR="00CF09A4" w:rsidRDefault="00CF09A4" w:rsidP="003B4040">
            <w:pPr>
              <w:jc w:val="both"/>
              <w:rPr>
                <w:rFonts w:ascii="Roboto" w:eastAsia="Roboto" w:hAnsi="Roboto" w:cs="Roboto"/>
                <w:sz w:val="18"/>
                <w:szCs w:val="18"/>
              </w:rPr>
            </w:pPr>
          </w:p>
        </w:tc>
        <w:tc>
          <w:tcPr>
            <w:tcW w:w="6866" w:type="dxa"/>
            <w:vMerge w:val="restart"/>
            <w:shd w:val="clear" w:color="auto" w:fill="auto"/>
          </w:tcPr>
          <w:p w14:paraId="5530C0B5" w14:textId="77777777" w:rsidR="00CF09A4" w:rsidRDefault="00C67C8A"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Purpose</w:t>
            </w:r>
            <w:r>
              <w:rPr>
                <w:rFonts w:ascii="Roboto" w:eastAsia="Roboto" w:hAnsi="Roboto" w:cs="Roboto"/>
                <w:color w:val="000000"/>
                <w:sz w:val="18"/>
                <w:szCs w:val="18"/>
              </w:rPr>
              <w:t xml:space="preserve"> – </w:t>
            </w:r>
            <w:r w:rsidR="00862C40" w:rsidRPr="00862C40">
              <w:rPr>
                <w:rFonts w:ascii="Roboto" w:eastAsia="Roboto" w:hAnsi="Roboto" w:cs="Roboto"/>
                <w:color w:val="000000"/>
                <w:sz w:val="18"/>
                <w:szCs w:val="18"/>
              </w:rPr>
              <w:t>The primary objective of this study was to analyze the influence of teaching skills in private tutoring on student learning motivation.</w:t>
            </w:r>
          </w:p>
          <w:p w14:paraId="4A5DB65F" w14:textId="77777777" w:rsidR="00CF09A4" w:rsidRDefault="00C67C8A"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Design/methods</w:t>
            </w:r>
            <w:r>
              <w:rPr>
                <w:rFonts w:ascii="Roboto" w:eastAsia="Roboto" w:hAnsi="Roboto" w:cs="Roboto"/>
                <w:color w:val="000000"/>
                <w:sz w:val="18"/>
                <w:szCs w:val="18"/>
              </w:rPr>
              <w:t xml:space="preserve">– </w:t>
            </w:r>
            <w:r w:rsidR="00862C40" w:rsidRPr="00862C40">
              <w:rPr>
                <w:rFonts w:ascii="Roboto" w:eastAsia="Roboto" w:hAnsi="Roboto" w:cs="Roboto"/>
                <w:color w:val="000000"/>
                <w:sz w:val="18"/>
                <w:szCs w:val="18"/>
              </w:rPr>
              <w:t xml:space="preserve">The research adopted a quantitative approach, utilizing a descriptive correlational analysis method to understand the interaction between private tutoring teaching skills (independent variable) and student learning motivation (dependent variable). The sample consisted of 63 sixth-semester students from the Faculty of </w:t>
            </w:r>
            <w:proofErr w:type="spellStart"/>
            <w:r w:rsidR="00862C40" w:rsidRPr="00862C40">
              <w:rPr>
                <w:rFonts w:ascii="Roboto" w:eastAsia="Roboto" w:hAnsi="Roboto" w:cs="Roboto"/>
                <w:color w:val="000000"/>
                <w:sz w:val="18"/>
                <w:szCs w:val="18"/>
              </w:rPr>
              <w:t>Tarbiyah</w:t>
            </w:r>
            <w:proofErr w:type="spellEnd"/>
            <w:r w:rsidR="00862C40" w:rsidRPr="00862C40">
              <w:rPr>
                <w:rFonts w:ascii="Roboto" w:eastAsia="Roboto" w:hAnsi="Roboto" w:cs="Roboto"/>
                <w:color w:val="000000"/>
                <w:sz w:val="18"/>
                <w:szCs w:val="18"/>
              </w:rPr>
              <w:t xml:space="preserve"> and Teacher Training engaged in private tutoring. Data were collected through questionnaires and analyzed using SPSS and </w:t>
            </w:r>
            <w:proofErr w:type="spellStart"/>
            <w:r w:rsidR="00862C40" w:rsidRPr="00862C40">
              <w:rPr>
                <w:rFonts w:ascii="Roboto" w:eastAsia="Roboto" w:hAnsi="Roboto" w:cs="Roboto"/>
                <w:color w:val="000000"/>
                <w:sz w:val="18"/>
                <w:szCs w:val="18"/>
              </w:rPr>
              <w:t>SmartPLS</w:t>
            </w:r>
            <w:proofErr w:type="spellEnd"/>
            <w:r w:rsidR="00862C40" w:rsidRPr="00862C40">
              <w:rPr>
                <w:rFonts w:ascii="Roboto" w:eastAsia="Roboto" w:hAnsi="Roboto" w:cs="Roboto"/>
                <w:color w:val="000000"/>
                <w:sz w:val="18"/>
                <w:szCs w:val="18"/>
              </w:rPr>
              <w:t xml:space="preserve"> 4, focusing on validity, reliability, and hypothesis testing.</w:t>
            </w:r>
          </w:p>
          <w:p w14:paraId="082A3375" w14:textId="77777777" w:rsidR="00CF09A4" w:rsidRDefault="00C67C8A"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Findings</w:t>
            </w:r>
            <w:r>
              <w:rPr>
                <w:rFonts w:ascii="Roboto" w:eastAsia="Roboto" w:hAnsi="Roboto" w:cs="Roboto"/>
                <w:color w:val="000000"/>
                <w:sz w:val="18"/>
                <w:szCs w:val="18"/>
              </w:rPr>
              <w:t xml:space="preserve"> – </w:t>
            </w:r>
            <w:r w:rsidR="00862C40" w:rsidRPr="00862C40">
              <w:rPr>
                <w:rFonts w:ascii="Roboto" w:eastAsia="Roboto" w:hAnsi="Roboto" w:cs="Roboto"/>
                <w:color w:val="000000"/>
                <w:sz w:val="18"/>
                <w:szCs w:val="18"/>
              </w:rPr>
              <w:t>The study revealed significant correlations between teaching skills in private tutoring and various motivational factors, including intrinsic and extrinsic motivation, relevance, and knowledge transfer. It demonstrated the substantial influence of private tutor teaching skills on enhancing student learning motivation.</w:t>
            </w:r>
          </w:p>
          <w:p w14:paraId="5604B3EB" w14:textId="77777777" w:rsidR="007E7E6C" w:rsidRDefault="00C67C8A" w:rsidP="003B4040">
            <w:pPr>
              <w:spacing w:before="120"/>
              <w:jc w:val="both"/>
              <w:rPr>
                <w:rFonts w:ascii="Roboto" w:eastAsia="Roboto" w:hAnsi="Roboto" w:cs="Roboto"/>
                <w:sz w:val="18"/>
                <w:szCs w:val="18"/>
              </w:rPr>
            </w:pPr>
            <w:r>
              <w:rPr>
                <w:rFonts w:ascii="Roboto" w:eastAsia="Roboto" w:hAnsi="Roboto" w:cs="Roboto"/>
                <w:b/>
                <w:sz w:val="18"/>
                <w:szCs w:val="18"/>
              </w:rPr>
              <w:t>Research implications/limitations</w:t>
            </w:r>
            <w:r>
              <w:rPr>
                <w:rFonts w:ascii="Roboto" w:eastAsia="Roboto" w:hAnsi="Roboto" w:cs="Roboto"/>
                <w:sz w:val="18"/>
                <w:szCs w:val="18"/>
              </w:rPr>
              <w:t xml:space="preserve"> – </w:t>
            </w:r>
            <w:r w:rsidR="00862C40" w:rsidRPr="00862C40">
              <w:rPr>
                <w:rFonts w:ascii="Roboto" w:eastAsia="Roboto" w:hAnsi="Roboto" w:cs="Roboto"/>
                <w:sz w:val="18"/>
                <w:szCs w:val="18"/>
              </w:rPr>
              <w:t>This research contributes to the broader understanding of the role of teaching skills in student motivation, particularly in private tutoring contexts. However, the study acknowledges its limitations, including its sample size and focus, suggesting the need for further research with a more diverse sample and exploration of additional motivational factors.</w:t>
            </w:r>
          </w:p>
          <w:p w14:paraId="0D7722DA" w14:textId="77777777" w:rsidR="00CF09A4" w:rsidRDefault="00C67C8A" w:rsidP="003B4040">
            <w:pPr>
              <w:spacing w:before="120"/>
              <w:jc w:val="both"/>
              <w:rPr>
                <w:rFonts w:ascii="Roboto" w:eastAsia="Roboto" w:hAnsi="Roboto" w:cs="Roboto"/>
                <w:sz w:val="18"/>
                <w:szCs w:val="18"/>
              </w:rPr>
            </w:pPr>
            <w:r>
              <w:rPr>
                <w:rFonts w:ascii="Roboto" w:eastAsia="Roboto" w:hAnsi="Roboto" w:cs="Roboto"/>
                <w:b/>
                <w:sz w:val="18"/>
                <w:szCs w:val="18"/>
              </w:rPr>
              <w:t>Practical implications</w:t>
            </w:r>
            <w:r>
              <w:rPr>
                <w:rFonts w:ascii="Roboto" w:eastAsia="Roboto" w:hAnsi="Roboto" w:cs="Roboto"/>
                <w:sz w:val="18"/>
                <w:szCs w:val="18"/>
              </w:rPr>
              <w:t xml:space="preserve"> – </w:t>
            </w:r>
            <w:r w:rsidR="00862C40" w:rsidRPr="00862C40">
              <w:rPr>
                <w:rFonts w:ascii="Roboto" w:eastAsia="Roboto" w:hAnsi="Roboto" w:cs="Roboto"/>
                <w:sz w:val="18"/>
                <w:szCs w:val="18"/>
              </w:rPr>
              <w:t>The findings have practical implications for teacher training programs, highlighting the necessity of developing personalized teaching strategies to foster student engagement and learning outcomes. The study suggests that private tutors with specific pedagogical competencies can significantly impact student motivation compared to regular classroom teaching.</w:t>
            </w:r>
          </w:p>
          <w:p w14:paraId="2E80CEED" w14:textId="77777777" w:rsidR="00CF09A4" w:rsidRDefault="00C67C8A" w:rsidP="003B4040">
            <w:pPr>
              <w:spacing w:before="120"/>
              <w:jc w:val="both"/>
              <w:rPr>
                <w:rFonts w:ascii="Roboto" w:eastAsia="Roboto" w:hAnsi="Roboto" w:cs="Roboto"/>
                <w:sz w:val="18"/>
                <w:szCs w:val="18"/>
              </w:rPr>
            </w:pPr>
            <w:r>
              <w:rPr>
                <w:rFonts w:ascii="Roboto" w:eastAsia="Roboto" w:hAnsi="Roboto" w:cs="Roboto"/>
                <w:b/>
                <w:sz w:val="18"/>
                <w:szCs w:val="18"/>
              </w:rPr>
              <w:t xml:space="preserve">Originality/value </w:t>
            </w:r>
            <w:r>
              <w:rPr>
                <w:rFonts w:ascii="Roboto" w:eastAsia="Roboto" w:hAnsi="Roboto" w:cs="Roboto"/>
                <w:sz w:val="18"/>
                <w:szCs w:val="18"/>
              </w:rPr>
              <w:t>–</w:t>
            </w:r>
            <w:r w:rsidR="00340559">
              <w:t xml:space="preserve"> </w:t>
            </w:r>
            <w:r w:rsidR="00FA1A12" w:rsidRPr="00FA1A12">
              <w:rPr>
                <w:rFonts w:ascii="Roboto" w:eastAsia="Roboto" w:hAnsi="Roboto" w:cs="Roboto"/>
                <w:sz w:val="18"/>
                <w:szCs w:val="18"/>
              </w:rPr>
              <w:t>This research offers new insights into educational psychology by demonstrating the significant impact of private tutoring teaching skills on student learning motivation. It fills a gap in the existing literature by providing quantitative evidence of this relationship and suggesting practical applications in teacher training and educational practice.</w:t>
            </w:r>
          </w:p>
          <w:p w14:paraId="1E8F29C0" w14:textId="77777777" w:rsidR="00CF09A4" w:rsidRDefault="00CF09A4" w:rsidP="003B4040">
            <w:pPr>
              <w:spacing w:before="120"/>
              <w:jc w:val="both"/>
              <w:rPr>
                <w:rFonts w:ascii="Roboto" w:eastAsia="Roboto" w:hAnsi="Roboto" w:cs="Roboto"/>
                <w:sz w:val="18"/>
                <w:szCs w:val="18"/>
              </w:rPr>
            </w:pPr>
          </w:p>
        </w:tc>
      </w:tr>
      <w:tr w:rsidR="007A74C6" w14:paraId="072628D0" w14:textId="77777777" w:rsidTr="0085528E">
        <w:trPr>
          <w:trHeight w:val="1231"/>
          <w:jc w:val="center"/>
        </w:trPr>
        <w:tc>
          <w:tcPr>
            <w:tcW w:w="2122" w:type="dxa"/>
            <w:vMerge w:val="restart"/>
          </w:tcPr>
          <w:p w14:paraId="6844432E" w14:textId="77777777" w:rsidR="00CF09A4" w:rsidRDefault="00C67C8A"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Keywords:</w:t>
            </w:r>
          </w:p>
          <w:p w14:paraId="1DD223CA" w14:textId="77777777" w:rsidR="00CF09A4" w:rsidRDefault="00C67C8A" w:rsidP="003B4040">
            <w:pPr>
              <w:jc w:val="both"/>
              <w:rPr>
                <w:rFonts w:ascii="Roboto" w:eastAsia="Roboto" w:hAnsi="Roboto" w:cs="Roboto"/>
                <w:b/>
                <w:i/>
                <w:sz w:val="18"/>
                <w:szCs w:val="18"/>
              </w:rPr>
            </w:pPr>
            <w:r w:rsidRPr="00E71C45">
              <w:rPr>
                <w:rFonts w:ascii="Roboto" w:eastAsia="Roboto" w:hAnsi="Roboto" w:cs="Roboto"/>
                <w:i/>
                <w:sz w:val="18"/>
                <w:szCs w:val="18"/>
              </w:rPr>
              <w:t>Private Tutoring</w:t>
            </w:r>
            <w:r>
              <w:rPr>
                <w:rFonts w:ascii="Roboto" w:eastAsia="Roboto" w:hAnsi="Roboto" w:cs="Roboto"/>
                <w:i/>
                <w:sz w:val="18"/>
                <w:szCs w:val="18"/>
              </w:rPr>
              <w:t xml:space="preserve">, </w:t>
            </w:r>
            <w:r w:rsidRPr="00E71C45">
              <w:rPr>
                <w:rFonts w:ascii="Roboto" w:eastAsia="Roboto" w:hAnsi="Roboto" w:cs="Roboto"/>
                <w:i/>
                <w:sz w:val="18"/>
                <w:szCs w:val="18"/>
              </w:rPr>
              <w:t>Student Learning Motivation,</w:t>
            </w:r>
            <w:r>
              <w:rPr>
                <w:rFonts w:ascii="Roboto" w:eastAsia="Roboto" w:hAnsi="Roboto" w:cs="Roboto"/>
                <w:i/>
                <w:sz w:val="18"/>
                <w:szCs w:val="18"/>
              </w:rPr>
              <w:t xml:space="preserve"> </w:t>
            </w:r>
            <w:r w:rsidRPr="00E71C45">
              <w:rPr>
                <w:rFonts w:ascii="Roboto" w:eastAsia="Roboto" w:hAnsi="Roboto" w:cs="Roboto"/>
                <w:i/>
                <w:sz w:val="18"/>
                <w:szCs w:val="18"/>
              </w:rPr>
              <w:t>Teaching Skills</w:t>
            </w:r>
          </w:p>
        </w:tc>
        <w:tc>
          <w:tcPr>
            <w:tcW w:w="6866" w:type="dxa"/>
            <w:vMerge/>
            <w:shd w:val="clear" w:color="auto" w:fill="auto"/>
          </w:tcPr>
          <w:p w14:paraId="21B3BB53"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r>
      <w:tr w:rsidR="007A74C6" w14:paraId="6F691CC3" w14:textId="77777777" w:rsidTr="0085528E">
        <w:trPr>
          <w:trHeight w:val="70"/>
          <w:jc w:val="center"/>
        </w:trPr>
        <w:tc>
          <w:tcPr>
            <w:tcW w:w="2122" w:type="dxa"/>
            <w:vMerge/>
          </w:tcPr>
          <w:p w14:paraId="5DF855E1"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c>
          <w:tcPr>
            <w:tcW w:w="6866" w:type="dxa"/>
            <w:shd w:val="clear" w:color="auto" w:fill="auto"/>
          </w:tcPr>
          <w:p w14:paraId="1B0379EC" w14:textId="3B331F1E" w:rsidR="00CF09A4" w:rsidRDefault="00C67C8A" w:rsidP="003B4040">
            <w:pPr>
              <w:spacing w:before="120" w:after="120"/>
              <w:jc w:val="both"/>
              <w:rPr>
                <w:rFonts w:ascii="Roboto" w:eastAsia="Roboto" w:hAnsi="Roboto" w:cs="Roboto"/>
                <w:i/>
                <w:color w:val="000000"/>
                <w:sz w:val="16"/>
                <w:szCs w:val="16"/>
              </w:rPr>
            </w:pPr>
            <w:r>
              <w:rPr>
                <w:rFonts w:ascii="Roboto" w:eastAsia="Roboto" w:hAnsi="Roboto" w:cs="Roboto"/>
                <w:i/>
                <w:color w:val="000000"/>
                <w:sz w:val="16"/>
                <w:szCs w:val="16"/>
              </w:rPr>
              <w:t>© 202</w:t>
            </w:r>
            <w:r w:rsidR="00F1125F">
              <w:rPr>
                <w:rFonts w:ascii="Roboto" w:eastAsia="Roboto" w:hAnsi="Roboto" w:cs="Roboto"/>
                <w:i/>
                <w:color w:val="000000"/>
                <w:sz w:val="16"/>
                <w:szCs w:val="16"/>
                <w:lang w:val="id-ID"/>
              </w:rPr>
              <w:t>3</w:t>
            </w:r>
            <w:r>
              <w:rPr>
                <w:rFonts w:ascii="Roboto" w:eastAsia="Roboto" w:hAnsi="Roboto" w:cs="Roboto"/>
                <w:i/>
                <w:color w:val="000000"/>
                <w:sz w:val="16"/>
                <w:szCs w:val="16"/>
              </w:rPr>
              <w:t xml:space="preserve"> by the authors. It was submitted for possible open-access publication under the terms and conditions of the Creative Commons Attribution (CC BY NC) license (http://creativecommons.org/licenses/by/4.0/).</w:t>
            </w:r>
            <w:r>
              <w:rPr>
                <w:noProof/>
              </w:rPr>
              <w:drawing>
                <wp:anchor distT="0" distB="0" distL="114300" distR="114300" simplePos="0" relativeHeight="251658240" behindDoc="0" locked="0" layoutInCell="1" allowOverlap="1" wp14:anchorId="070E0497" wp14:editId="3FD2D1EC">
                  <wp:simplePos x="0" y="0"/>
                  <wp:positionH relativeFrom="column">
                    <wp:posOffset>433</wp:posOffset>
                  </wp:positionH>
                  <wp:positionV relativeFrom="paragraph">
                    <wp:posOffset>122809</wp:posOffset>
                  </wp:positionV>
                  <wp:extent cx="710565" cy="250190"/>
                  <wp:effectExtent l="0" t="0" r="0" b="0"/>
                  <wp:wrapSquare wrapText="bothSides"/>
                  <wp:docPr id="8" name="image6.png"/>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a:stretch>
                            <a:fillRect/>
                          </a:stretch>
                        </pic:blipFill>
                        <pic:spPr>
                          <a:xfrm>
                            <a:off x="0" y="0"/>
                            <a:ext cx="710565" cy="250190"/>
                          </a:xfrm>
                          <a:prstGeom prst="rect">
                            <a:avLst/>
                          </a:prstGeom>
                        </pic:spPr>
                      </pic:pic>
                    </a:graphicData>
                  </a:graphic>
                </wp:anchor>
              </w:drawing>
            </w:r>
          </w:p>
        </w:tc>
      </w:tr>
    </w:tbl>
    <w:p w14:paraId="2E81505D" w14:textId="77777777" w:rsidR="00CF09A4" w:rsidRDefault="00C67C8A" w:rsidP="00CF09A4">
      <w:pPr>
        <w:rPr>
          <w:rFonts w:ascii="Roboto" w:eastAsia="Roboto" w:hAnsi="Roboto" w:cs="Roboto"/>
          <w:b/>
          <w:i/>
          <w:color w:val="084A66"/>
          <w:sz w:val="18"/>
          <w:szCs w:val="18"/>
        </w:rPr>
      </w:pPr>
      <w:r>
        <w:rPr>
          <w:noProof/>
        </w:rPr>
        <w:drawing>
          <wp:anchor distT="0" distB="0" distL="114300" distR="114300" simplePos="0" relativeHeight="251659264" behindDoc="0" locked="0" layoutInCell="1" allowOverlap="1" wp14:anchorId="15CC2600" wp14:editId="53DA8A9E">
            <wp:simplePos x="0" y="0"/>
            <wp:positionH relativeFrom="column">
              <wp:posOffset>-14883</wp:posOffset>
            </wp:positionH>
            <wp:positionV relativeFrom="paragraph">
              <wp:posOffset>130175</wp:posOffset>
            </wp:positionV>
            <wp:extent cx="784860" cy="157480"/>
            <wp:effectExtent l="0" t="0" r="0" b="0"/>
            <wp:wrapSquare wrapText="bothSides"/>
            <wp:docPr id="6" name="image5.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6" name="image5.png" descr="Sebuah gambar berisi teks&#10;&#10;Deskripsi dibuat secara otomatis"/>
                    <pic:cNvPicPr/>
                  </pic:nvPicPr>
                  <pic:blipFill>
                    <a:blip r:embed="rId9"/>
                    <a:stretch>
                      <a:fillRect/>
                    </a:stretch>
                  </pic:blipFill>
                  <pic:spPr>
                    <a:xfrm>
                      <a:off x="0" y="0"/>
                      <a:ext cx="784860" cy="157480"/>
                    </a:xfrm>
                    <a:prstGeom prst="rect">
                      <a:avLst/>
                    </a:prstGeom>
                  </pic:spPr>
                </pic:pic>
              </a:graphicData>
            </a:graphic>
          </wp:anchor>
        </w:drawing>
      </w:r>
    </w:p>
    <w:p w14:paraId="31F4CC70" w14:textId="77777777" w:rsidR="00CF09A4" w:rsidRDefault="00C67C8A" w:rsidP="00CF09A4">
      <w:pPr>
        <w:pBdr>
          <w:top w:val="nil"/>
          <w:left w:val="nil"/>
          <w:bottom w:val="nil"/>
          <w:right w:val="nil"/>
          <w:between w:val="nil"/>
        </w:pBdr>
        <w:ind w:left="720" w:hanging="720"/>
        <w:rPr>
          <w:rFonts w:ascii="Roboto" w:eastAsia="Roboto" w:hAnsi="Roboto" w:cs="Roboto"/>
          <w:i/>
          <w:color w:val="000000"/>
          <w:sz w:val="20"/>
          <w:szCs w:val="20"/>
        </w:rPr>
      </w:pPr>
      <w:r>
        <w:rPr>
          <w:rFonts w:ascii="Roboto" w:eastAsia="Roboto" w:hAnsi="Roboto" w:cs="Roboto"/>
          <w:b/>
          <w:i/>
          <w:color w:val="0BABAB"/>
          <w:sz w:val="18"/>
          <w:szCs w:val="18"/>
        </w:rPr>
        <w:t xml:space="preserve">Contact:   </w:t>
      </w:r>
      <w:r w:rsidR="00E572DA">
        <w:rPr>
          <w:rFonts w:ascii="Roboto" w:eastAsia="Roboto" w:hAnsi="Roboto" w:cs="Roboto"/>
          <w:b/>
          <w:i/>
          <w:color w:val="0BABAB"/>
          <w:sz w:val="18"/>
          <w:szCs w:val="18"/>
        </w:rPr>
        <w:t>*</w:t>
      </w:r>
      <w:r w:rsidR="00DE4EFC" w:rsidRPr="00DE4EFC">
        <w:t xml:space="preserve"> </w:t>
      </w:r>
      <w:r w:rsidR="00DE4EFC" w:rsidRPr="00DE4EFC">
        <w:rPr>
          <w:rFonts w:ascii="Roboto" w:eastAsia="Roboto" w:hAnsi="Roboto" w:cs="Roboto"/>
          <w:i/>
          <w:color w:val="0BABAB"/>
          <w:sz w:val="18"/>
          <w:szCs w:val="18"/>
        </w:rPr>
        <w:t>20104090076@student.uin-suka.ac.id</w:t>
      </w:r>
    </w:p>
    <w:p w14:paraId="1753B790" w14:textId="77777777" w:rsidR="00CF09A4" w:rsidRDefault="00CF09A4" w:rsidP="00CF09A4">
      <w:pPr>
        <w:pBdr>
          <w:top w:val="nil"/>
          <w:left w:val="nil"/>
          <w:bottom w:val="nil"/>
          <w:right w:val="nil"/>
          <w:between w:val="nil"/>
        </w:pBdr>
        <w:jc w:val="center"/>
        <w:rPr>
          <w:rFonts w:ascii="Roboto" w:eastAsia="Roboto" w:hAnsi="Roboto" w:cs="Roboto"/>
          <w:color w:val="000000"/>
          <w:sz w:val="22"/>
          <w:szCs w:val="22"/>
        </w:rPr>
      </w:pPr>
    </w:p>
    <w:p w14:paraId="01B5BEBF" w14:textId="77777777" w:rsidR="00E572DA" w:rsidRDefault="00E572D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3463580A" w14:textId="77777777" w:rsidR="00E572DA" w:rsidRDefault="00E572D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62354961" w14:textId="77777777" w:rsidR="00E572DA" w:rsidRDefault="00E572D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314D059A" w14:textId="77777777" w:rsidR="00E572DA" w:rsidRDefault="00E572D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72DCA5FB" w14:textId="77777777" w:rsidR="00E572DA" w:rsidRDefault="00E572D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15D88180" w14:textId="77777777" w:rsidR="00332FE0" w:rsidRDefault="00332FE0"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2DECD3F5" w14:textId="77777777" w:rsidR="00CF09A4" w:rsidRDefault="00C67C8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Introduction</w:t>
      </w:r>
    </w:p>
    <w:p w14:paraId="718C2A47" w14:textId="77777777" w:rsidR="00344EEC" w:rsidRPr="00C30530" w:rsidRDefault="00C67C8A" w:rsidP="00C30530">
      <w:pPr>
        <w:pStyle w:val="P1"/>
      </w:pPr>
      <w:r w:rsidRPr="00C30530">
        <w:t xml:space="preserve">The educational trajectory of students in higher education is pivotal in shaping their futures and societal development. In Indonesia, students are regarded as the highest stratum of education, necessitating academic solid abilities and robust motivation to realize their aspirations and objectives </w:t>
      </w:r>
      <w:r w:rsidRPr="00C30530">
        <w:fldChar w:fldCharType="begin"/>
      </w:r>
      <w:r w:rsidRPr="00C30530">
        <w:instrText xml:space="preserve"> ADDIN ZOTERO_ITEM CSL_CITATION {"citationID":"zYYF8g0L","properties":{"formattedCitation":"(Auliyanti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 xml:space="preserve">. This study investigates the impact of teaching skills, particularly in private tutoring, on enhancing student motivation, an essential factor in academic and personal development. The role of private tutors in motivating students is increasingly recognized as crucial in the educational landscape </w:t>
      </w:r>
      <w:r w:rsidRPr="00C30530">
        <w:fldChar w:fldCharType="begin"/>
      </w:r>
      <w:r w:rsidRPr="00C30530">
        <w:instrText xml:space="preserve"> ADDIN ZOTERO_ITEM CSL_CITATION {"citationID":"4w9SWdfu","properties":{"formattedCitation":"(Eckes et al., 2018; Ratminingsih et al., 2018)","plainCitation":"(Eckes et al., 2018; Ratminingsih et al., 2018)","noteIndex":0},"citationItems":[{"id":2498,"uris":["http://zotero.org/users/local/4tvjEuUs/items/LZZCK8GL"],"itemData":{"id":2498,"type":"article-journal","abstract":"Trips to extracurricular settings can foster exploration and may promote self-determined learning. Students' motivation is an essential characteristic of self-determined and successful learning processes in extracurricular settings. The Self-Determination Theory argues that the quality of students' motivation is inter alia dependent on the fulfillment of the basic need for competence. Extracurricular settings are potentially unstructured and may therefore frustrate students' perception of competence. Teachers tend to show restrictive behavior and use teacher-led and task-oriented instructions in non-formal settings. These findings were used to design a typical situation in an extracurricular setting. We hypothesized that the provision of supplementary structure improves students' quality of motivation by supporting their need for competence. In our 1st study, 198 students (Mage = 11.96, SDage = 1.11, Rage = 4.97) visited an exhibition dealing with locomotor systems. Two degrees of structure were implemented: basic and supplementary structure. Students' motivation was assessed at the end of the visit. The results of study 1 did not show the assumed positive effect of supplementary structure on students' motivation. By closely analyzing our study design, we suspected that the implemented teacher behavior in extracurricular settings might not have been appropriate. Consequently, we conducted a 2nd study (N = 189; Mage = 12.45, SDage = 1.09, Rage = 4.69) that again examined the effect of two degrees of structure on students' quality of motivation. This time, we implemented autonomy-supportive teacher behaviors. Otherwise, the study was conducted identically. In study 2, we found beneficial effects of supplementary structure on students' motivation. Comparing both studies, additional structure showed only positive effects on students' motivation, when teachers acted autonomy-supportively. © 2018 Elsevier Inc.","archive":"Scopus","container-title":"Learning and Individual Differences","DOI":"10.1016/j.lindif.2018.01.011","ISSN":"10416080 (ISSN)","journalAbbreviation":"Learn. Individ. Differ.","language":"English","note":"publisher: Elsevier Ltd","page":"69-78","title":"Studies on the effects of structure in the context of autonomy-supportive or controlling teacher behavior on students' intrinsic motivation","volume":"62","author":[{"family":"Eckes","given":"A."},{"family":"Großmann","given":"N."},{"family":"Wilde","given":"M."}],"issued":{"date-parts":[["2018"]]}}},{"id":2500,"uris":["http://zotero.org/users/local/4tvjEuUs/items/NGXHIKH7"],"itemData":{"id":2500,"type":"article-journal","abstract":"Teaching English for young learners (TEYL) has been entering curriculum of EFL in many countries. Theories conceptualize that the earlier the learners are familiarized with the language, the better their acquisition will be. The main goal of TEYL is to give foundation of simple oral communication skills as the basis for further written communication skills. This research was a descriptive study which aimed to explain: (1) teachers' perception of the effectiveness of the program, and (2) the students' motivation and learning achievement after being taught with ICT-based interactive game. There were 30 primary school English teachers participated in this study and given a one day inservice teacher training program on the implementation of ICT-based interactive game, which was further followed with three mentoring sessions to six representative schools determined by random sampling of two clusters. The result shows that the teachers had a very good perception on the program, in which the training was considered to help them increase their knowledge and skills in preparing lesson plans and conducting teaching. Furthermore, the students had a high motivation in learning English by the facilitation of ICT-based interactive games and consequently they had a better learning achievement. © Kassel University Press GmbH.","archive":"Scopus","container-title":"International Journal of Emerging Technologies in Learning","DOI":"10.3991/ijet.v13i09.8170","ISSN":"18688799 (ISSN)","issue":"9","journalAbbreviation":"Int. J. Emerg. Technol. Learn.","language":"English","note":"publisher: Kassel University Press GmbH","page":"190-203","title":"ICT-based interactive game in TEYL: Teachers' perception, students' motivation, and achievement","volume":"13","author":[{"family":"Ratminingsih","given":"N.M."},{"family":"Mahadewi","given":"L.P.P."},{"family":"Divayana","given":"D.G.H."}],"issued":{"date-parts":[["2018"]]}}}],"schema":"https://github.com/citation-style-language/schema/raw/master/csl-citation.json"} </w:instrText>
      </w:r>
      <w:r w:rsidRPr="00C30530">
        <w:fldChar w:fldCharType="separate"/>
      </w:r>
      <w:r w:rsidRPr="00C30530">
        <w:t>(Eckes et al., 2018; Ratminingsih et al., 2018)</w:t>
      </w:r>
      <w:r w:rsidRPr="00C30530">
        <w:fldChar w:fldCharType="end"/>
      </w:r>
      <w:r w:rsidRPr="00C30530">
        <w:t>. This research aims to explore this dynamic and its implications for student success.</w:t>
      </w:r>
    </w:p>
    <w:p w14:paraId="293EE28D" w14:textId="77777777" w:rsidR="00344EEC" w:rsidRPr="00C30530" w:rsidRDefault="00C67C8A" w:rsidP="00C30530">
      <w:pPr>
        <w:pStyle w:val="P1"/>
      </w:pPr>
      <w:r w:rsidRPr="00C30530">
        <w:t xml:space="preserve">Globally, educational systems emphasize nurturing students' intrinsic motivation along with their knowledge. This is especially relevant in education faculties, where students prepare to become future educators. Intrinsic factors like personal interest and creativity, and external factors such as career opportunities and financial incentives, significantly influence their teaching motivation </w:t>
      </w:r>
      <w:r w:rsidRPr="00C30530">
        <w:fldChar w:fldCharType="begin"/>
      </w:r>
      <w:r w:rsidRPr="00C30530">
        <w:instrText xml:space="preserve"> ADDIN ZOTERO_ITEM CSL_CITATION {"citationID":"7s4VwDPY","properties":{"formattedCitation":"(Auliyanti et al., 2019; Drakuli\\uc0\\u263{}, 2022; Wang &amp; Lee, 2019)","plainCitation":"(Auliyanti et al., 2019; Drakulić, 2022; Wang &amp; Lee,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Ashar"}],"issued":{"date-parts":[["2019"]]}}},{"id":2532,"uris":["http://zotero.org/users/local/4tvjEuUs/items/KQBG8KZ7"],"itemData":{"id":2532,"type":"article-journal","abstract":"The present paper addresses the age issue in the context of learning English as a foreign language in instructional settings. Our attention has been directed towards the examination of potential differences in students’ perceptions of their foreign language teacher and motivation in relation to age. A total of 592 participants attending higher grades of elementary school participated in the research. The results have shown that students’ perception of English language teacher characteristics and competences varies in relation to age. Although elementary school students perceive their language teacher to be the most competent in the area of instructional competences, younger students seem to put more emphasis on teacher’s personal characteristics over professional competences. The study also indicates differences in motivation, with an accentuated decline in relation to students’ age. The study offers a valuable information for teachers and policy makers and emphasizes the need for further adjustment of teaching methodology to various age groups. © 2022, University of Ljubljana. All rights reserved.","archive":"Scopus","container-title":"Center for Educational Policy Studies Journal","DOI":"10.26529/cepsj.1025","ISSN":"18559719 (ISSN)","issue":"2","journalAbbreviation":"Cent. Educ. Policy Stud. J.","language":"English","note":"publisher: University of Ljubljana","page":"267-291","title":"Mind the Gap: Age-Related Differences in Students’ Perceptions of English Foreign Language Teacher and Motivation","title-short":"Upoštevanje vrzeli: s starostjo povezane razlike v učenčevih dojemanjih učiteljev angleščine in motivacije","volume":"12","author":[{"family":"Drakulić","given":"M."}],"issued":{"date-parts":[["2022"]]}}},{"id":2508,"uris":["http://zotero.org/users/local/4tvjEuUs/items/EEDY8Q2Y"],"itemData":{"id":2508,"type":"article-journal","abstract":"Motivation plays an important role in learning foreign languages and many scholars have conducted research on how to maintain and enhance students’ motivation in the EFL class. But few studies have analyzed whether there are mismatches between what teachers and learners define as the important factors to motivate students. This study aims to rectify this gap in our knowledge by analyzing university students’ and teachers’ perceptions of students’ English learning motivation based on self-determination theory (SDT) and the ‘5Ts’ which affect motivation (Teacher, Teaching Methodology, Text, Task and Test). In order to have a better understanding of students’ and teachers’ perceptions, two questionnaires were designed. Participants were 190 Chinese university students and 122 English teachers. Results show that teachers and learners have different perspectives for Task and Teacher. To be specific, teachers gave more weight to the Task factor, whereas students focus more on the Teacher factor, including good characteristics of their teacher. However, teachers and students agree that Teaching methodology and Text play a vital role in motivating students. They also agree that Test is less important. These findings have pedagogical implications for current and prospective English teachers in China and elsewhere. © 2004 AsiaTEFL.org. All rights reserved.","archive":"Scopus","container-title":"Journal of Asia TEFL","DOI":"10.18823/asiatefl.2019.16.4.2.1084","ISSN":"17383102 (ISSN)","issue":"4","journalAbbreviation":"J. Asia TEFL","language":"English","note":"publisher: Asian Association of Teachers of English as a Foreign Language","page":"1084-1102","title":"The gap between teachers’ and students’ perceptions of motivation in chinese efl classrooms: A study based on self-determination theory and the 5ts framework","volume":"16","author":[{"family":"Wang","given":"S."},{"family":"Lee","given":"C.-I."}],"issued":{"date-parts":[["2019"]]}}}],"schema":"https://github.com/citation-style-language/schema/raw/master/csl-citation.json"} </w:instrText>
      </w:r>
      <w:r w:rsidRPr="00C30530">
        <w:fldChar w:fldCharType="separate"/>
      </w:r>
      <w:r w:rsidRPr="00C30530">
        <w:t>(Auliyanti et al., 2019; Drakulić, 2022; Wang &amp; Lee, 2019)</w:t>
      </w:r>
      <w:r w:rsidRPr="00C30530">
        <w:fldChar w:fldCharType="end"/>
      </w:r>
      <w:r w:rsidRPr="00C30530">
        <w:t xml:space="preserve">. The interplay between these factors and their impact on student motivation forms a core focus of this study </w:t>
      </w:r>
      <w:r w:rsidRPr="00C30530">
        <w:fldChar w:fldCharType="begin"/>
      </w:r>
      <w:r w:rsidRPr="00C30530">
        <w:instrText xml:space="preserve"> ADDIN ZOTERO_ITEM CSL_CITATION {"citationID":"LWawVGeZ","properties":{"formattedCitation":"(Soltanian &amp; Ghapanchi, 2021; Tsai et al., 2020)","plainCitation":"(Soltanian &amp; Ghapanchi, 2021; Tsai et al., 2020)","noteIndex":0},"citationItems":[{"id":2512,"uris":["http://zotero.org/users/local/4tvjEuUs/items/TQHM8567"],"itemData":{"id":2512,"type":"article-journal","abstract":"The present study investigated three Iranian English as a foreign language (EFL) student-teachers’ imaginations of English language and explored how these imaginations may affect their motivation for learning English currently and teaching it in the future. The findings revealed that the participants valued English due to the economic, cultural, symbolic, and social capital that this language could bring for them in the future and that their imaginations played important roles in their motivation for learning and teaching English. The study concludes with implications for teacher educators to consider the EFL student-teachers’ imaginations and conceptions of English to make them more motivated to learn English and be effective English teachers in the future. © 2021 International Review of Finance Ltd.","archive":"Scopus","container-title":"Journal of Education for Teaching","DOI":"10.1080/02607476.2021.1888627","ISSN":"02607476 (ISSN)","issue":"3","journalAbbreviation":"J. Educ. Teach.","language":"English","note":"publisher: Routledge","page":"457-459","title":"EFL student-teachers’ imaginations of English language and their motivation for learning and teaching","volume":"47","author":[{"family":"Soltanian","given":"N."},{"family":"Ghapanchi","given":"Z."}],"issued":{"date-parts":[["2021"]]}}},{"id":2514,"uris":["http://zotero.org/users/local/4tvjEuUs/items/LNE3JAWC"],"itemData":{"id":2514,"type":"article-journal","abstract":"A flipped classroom approach is a teaching/learning strategy and mode in which the inclass direct teacher instructing and the out-of-class students homework are switched. Previous studies have mostly used undergraduates as their participants, less of them used K-12 students; and used flipped classrooms in the teaching of core subjects, while studies of the flipped classroom for humanities cultivation are few. The present study has develop a brainstorming flipped classroom approach for civics education, in which the design was that the students read the course content before class and then the teacher guided the class discussions with the 635 brainstorming approach. The present study recruited 56 junior high school students and implemented a quasiexperiment for a civics course over a period of 6 weeks; the experimental group used the brainstorming flipped classroom approach, and the control group used the direct teaching instruction approach. The results show that the flipped classroom can effectively increase the students’ performance, learning motivation for civics, citizen participation, better teacher-student interactions, peer interactions, and creativity than the control group. While the students are still able to acquire the basic knowledge required for the civics course. The brain storming flipped classroom approach developed by present study is not only a help to teaching of civic education, but also provides a firm structure for course design and pre-class learning for the whole learning process. The 635 brainstorming flipped classroom approach has pedagogical use in teaching practice and can be applied in many subjects. © 2020 Elsevier Ltd","archive":"Scopus","container-title":"Thinking Skills and Creativity","DOI":"10.1016/j.tsc.2020.100747","ISSN":"18711871 (ISSN)","journalAbbreviation":"Think. Skills Creat.","language":"English","note":"publisher: Elsevier Ltd","title":"A brainstorming flipped classroom approach for improving students’ learning performance, motivation, teacher-student interaction and creativity in a civics education class","URL":"https://www.scopus.com/inward/record.uri?eid=2-s2.0-85094603131&amp;doi=10.1016%2fj.tsc.2020.100747&amp;partnerID=40&amp;md5=6a6a2ae80d965eabeec53b63479a3ca6","volume":"38","author":[{"family":"Tsai","given":"M.-N."},{"family":"Liao","given":"Y.-F."},{"family":"Chang","given":"Y.-L."},{"family":"Chen","given":"H.-C."}],"issued":{"date-parts":[["2020"]]}}}],"schema":"https://github.com/citation-style-language/schema/raw/master/csl-citation.json"} </w:instrText>
      </w:r>
      <w:r w:rsidRPr="00C30530">
        <w:fldChar w:fldCharType="separate"/>
      </w:r>
      <w:r w:rsidRPr="00C30530">
        <w:t>(Soltanian &amp; Ghapanchi, 2021; Tsai et al., 2020)</w:t>
      </w:r>
      <w:r w:rsidRPr="00C30530">
        <w:fldChar w:fldCharType="end"/>
      </w:r>
      <w:r w:rsidRPr="00C30530">
        <w:t>. Understanding these dynamics is critical to enhancing teaching effectiveness in future educators.</w:t>
      </w:r>
    </w:p>
    <w:p w14:paraId="6C85FF55" w14:textId="77777777" w:rsidR="00344EEC" w:rsidRPr="00C30530" w:rsidRDefault="00C67C8A" w:rsidP="00C30530">
      <w:pPr>
        <w:pStyle w:val="P1"/>
      </w:pPr>
      <w:r w:rsidRPr="00C30530">
        <w:t xml:space="preserve">The relationship between teaching and learning is critical in understanding student motivation. Students who engage in teaching, whether in schools or as private tutors, often demonstrate increased motivation to learn, driven by clear career goals or financial needs </w:t>
      </w:r>
      <w:r w:rsidRPr="00C30530">
        <w:fldChar w:fldCharType="begin"/>
      </w:r>
      <w:r w:rsidRPr="00C30530">
        <w:instrText xml:space="preserve"> ADDIN ZOTERO_ITEM CSL_CITATION {"citationID":"WlHxF9rA","properties":{"formattedCitation":"(Ismail et al., 2020)","plainCitation":"(Ismail et al., 2020)","noteIndex":0},"citationItems":[{"id":2516,"uris":["http://zotero.org/users/local/4tvjEuUs/items/JSJFP979"],"itemData":{"id":2516,"type":"article-journal","abstract":"Effective communication requires a strong combination between verbal and nonverbal communication which is one of the skills that need to be mastered by a teacher. The estimate of 65-70 percent of message in communication is obtained by nonverbal and only 30-35 percent is obtained through speech. This study is aimed at investigating the impact of NVC practice of Arabic language teachers on the motivation of students and their learning outcomes in Arabic language in Malaysia. Quantitative study used a survey questionnaire and was involved a population of 84,841 students. Sampling was done through stratified random sampling and only 750 students were chosen in all over Malaysia as respondents. The SEM model was analysed using the approach by Baron and Kenny (1986). The findings show that the relationship NVC motivation in students was significant (β= .133, p &lt; 0.01), NVC learning outcome (β = .350, p&lt;0.01), motivation learning outcome (β = .439, p&lt;0.01). In the test of indirect effect (mediator), the findings show that motivation was statistically proven through the Sobel test (β= 0.133, Sobel Test = 4.68, SE = 0.01, p &lt; 0.01) as the mediator in the relationship between NVC and learning outcome. Hence, the result shows that, the higher the motivation possessed by the students the better their learning outcome in Arabic language. Therefore, inevitably the teachers play vital roles during teaching and learning to use more NVC approach to enhance the higher learning outcomes for students in Arabic language learning. Copyright©2020 by authors, all rights reserved.","archive":"Scopus","container-title":"Universal Journal of Educational Research","DOI":"10.13189/ujer.2020.080244","ISSN":"23323205 (ISSN)","issue":"2","journalAbbreviation":"Univers. J. Edu. Res.","language":"English","note":"publisher: Horizon Research Publishing","page":"700-708","title":"Motivation as the Mediator in Relationship between Non-verbal Communication of Arabic Language Teachers and Student Learning Outcomes","volume":"8","author":[{"family":"Ismail","given":"Z."},{"family":"Halias","given":"N."},{"family":"Saad","given":"R.M."},{"family":"Mohamed","given":"M.F."}],"issued":{"date-parts":[["2020"]]}}}],"schema":"https://github.com/citation-style-language/schema/raw/master/csl-citation.json"} </w:instrText>
      </w:r>
      <w:r w:rsidRPr="00C30530">
        <w:fldChar w:fldCharType="separate"/>
      </w:r>
      <w:r w:rsidRPr="00C30530">
        <w:t>(Ismail et al., 2020)</w:t>
      </w:r>
      <w:r w:rsidRPr="00C30530">
        <w:fldChar w:fldCharType="end"/>
      </w:r>
      <w:r w:rsidRPr="00C30530">
        <w:t xml:space="preserve">. This motivation benefits their academic success and enhances their teaching effectiveness. However, sustaining and enhancing this motivation presents challenges this study seeks to address </w:t>
      </w:r>
      <w:r w:rsidRPr="00C30530">
        <w:fldChar w:fldCharType="begin"/>
      </w:r>
      <w:r w:rsidRPr="00C30530">
        <w:instrText xml:space="preserve"> ADDIN ZOTERO_ITEM CSL_CITATION {"citationID":"QjmaSR9k","properties":{"formattedCitation":"(Moote, 2019; Orsini et al., 2020)","plainCitation":"(Moote, 2019; Orsini et al., 2020)","noteIndex":0},"citationItems":[{"id":2524,"uris":["http://zotero.org/users/local/4tvjEuUs/items/LG332VPL"],"itemData":{"id":2524,"type":"article-journal","abstract":"This study investigates the impact of participation in the CREativity in Science and Technology (CREST) programme on student self-regulated processes and related motivations. The CREST scheme, a student-run science project managed by the British Science Association, is currently being implemented in schools across the UK to increase student engagement and motivation in science. Through implementing a rigorous quasi-experimental research design using two intervention conditions and one control group with immediate as well as 3-month delayed post-test data, the results documented both the immediate and longer-term positive impact of CREST participation on students’ self-reported levels of self-regulation. The present study also investigates changes in teachers’ perceptions of students’ self-regulated learning through CREST programme participation. Group differences regarding changes in student self-reported self-regulation were not matched when looking at the teacher-reported self-regulated learning results at both immediate post-test and delayed post-test. These discrepancies are discussed in relation to analyses conducted on the other motivational constructs measured. © 2017, The Author(s).","archive":"Scopus","container-title":"Research in Science Education","DOI":"10.1007/s11165-017-9621-7","ISSN":"0157244X (ISSN)","issue":"1","journalAbbreviation":"Res. Sci. Educ.","language":"English","note":"publisher: Springer Netherlands","page":"265-294","title":"Investigating the Longer-Term Impact of the CREST Inquiry-Based Learning Programme on Student Self-regulated Processes and Related Motivations: Views of Students and Teachers","volume":"49","author":[{"family":"Moote","given":"J."}],"issued":{"date-parts":[["2019"]]}}},{"id":2518,"uris":["http://zotero.org/users/local/4tvjEuUs/items/8K9IVQI6"],"itemData":{"id":2518,"type":"article-journal","abstract":"Purpose: Using Self-determination Theory, the purpose was to determine whether work climate, students’ motivation, and teachers’ basic psychological needs could predict clinical teachers’ autonomous and controlled motivation to teach and whether clinical teachers’ motivations could predict student- and teacher-centered teaching approaches. Methods: A correlational cross-sectional study was conducted in 2018 across 3 Dental Schools in Chile, in which 206 clinical teachers participated (80.4% response rate). Data were collected on demographic characteristics and 5 self-reported questionnaires measuring teachers’ perceptions of the work climate, students’ motivation, the satisfaction and frustration of their basic psychological needs, motivation to teach, and teaching approaches. Data were analyzed using bivariate correlations and structural equation modeling. Results: Alpha coefficients were acceptable (0.701-0.948). Correlation and structural equation modeling analyses showed that teachers’ perceiving a work climate characterized by a supportive supervisor-teacher relationship and students’ autonomous motivation, predicted the satisfaction of their basic psychological needs leading to autonomous motivation to teach. Autonomous motivation to teach, in turn, predicted a student-centered teaching approach. These results were controlled for the confounding effects of age, gender, teaching experience, and type of university. Conclusions: These results suggest that clinical teachers' optimal motivation is of paramount importance for promoting an adequate learning environment. Therefore, efforts should be made to understand and foster different aspects that promote clinical teachers' satisfaction of their basic psychological needs and autonomous motivation, especially regarding the role of teachers’ supervisors and how teachers perceive their students’ motivation. © 2020 American Dental Education Association","archive":"Scopus","container-title":"Journal of Dental Education","DOI":"10.1002/jdd.12050","ISSN":"00220337 (ISSN)","issue":"4","journalAbbreviation":"J. Dent. Educ.","language":"English","note":"publisher: John Wiley and Sons Inc.","page":"429-437","title":"Exploring teachers’ motivation to teach: A multisite study on the associations with the work climate, students’ motivation, and teaching approaches","volume":"84","author":[{"family":"Orsini","given":"C.A."},{"family":"Tricio","given":"J.A."},{"family":"Segura","given":"C."},{"family":"Tapia","given":"D."}],"issued":{"date-parts":[["2020"]]}}}],"schema":"https://github.com/citation-style-language/schema/raw/master/csl-citation.json"} </w:instrText>
      </w:r>
      <w:r w:rsidRPr="00C30530">
        <w:fldChar w:fldCharType="separate"/>
      </w:r>
      <w:r w:rsidRPr="00C30530">
        <w:t>(Moote, 2019; Orsini et al., 2020)</w:t>
      </w:r>
      <w:r w:rsidRPr="00C30530">
        <w:fldChar w:fldCharType="end"/>
      </w:r>
      <w:r w:rsidRPr="00C30530">
        <w:t>.</w:t>
      </w:r>
    </w:p>
    <w:p w14:paraId="6BA13DFD" w14:textId="77777777" w:rsidR="00344EEC" w:rsidRPr="00C30530" w:rsidRDefault="00C67C8A" w:rsidP="00C30530">
      <w:pPr>
        <w:pStyle w:val="P1"/>
      </w:pPr>
      <w:r w:rsidRPr="00C30530">
        <w:t xml:space="preserve">Research indicates various strategies to boost the learning motivation of students who teach. Effective time management, structured study plans, and a supportive social and educational environment are vital for maintaining motivation and achieving academic success </w:t>
      </w:r>
      <w:r w:rsidRPr="00C30530">
        <w:fldChar w:fldCharType="begin"/>
      </w:r>
      <w:r w:rsidRPr="00C30530">
        <w:instrText xml:space="preserve"> ADDIN ZOTERO_ITEM CSL_CITATION {"citationID":"rhxyXyns","properties":{"formattedCitation":"(Auliyanti et al., 2019; Cheng et al., 2020)","plainCitation":"(Auliyanti et al., 2019; Cheng et al., 2020)","noteIndex":0},"citationItems":[{"id":2574,"uris":["http://zotero.org/users/local/4tvjEuUs/items/XK2BALTU"],"itemData":{"id":2574,"type":"article-journal","container-title":"Education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Ashar"}],"issued":{"date-parts":[["2019"]]}}},{"id":2520,"uris":["http://zotero.org/users/local/4tvjEuUs/items/9DSCINVR"],"itemData":{"id":2520,"type":"article-journal","abstract":"As an emerging technology in K-12 education, 3D printing has gained much attention from educators and researchers. However, meaningful 3D printing integration in K-12 curricula is still scarce, and little is known about how teachers' beliefs and the integration in science classrooms may influence student motivation. This study examined the influence of teachers' beliefs and 3D printing integration in science classrooms on students' science, technology, engineering, and mathematics (STEM) motivation, which is essential for students' academic experiences and future careers. Study sample included 26 teachers across 6 states in the U.S. and 1,501 students who engaged with STEM learning using 3D printing in the context of paleontology. Teachers' lesson plans were analyzed to examine 3D printing and STEM integration levels. Teachers' beliefs and students' STEM motivation were assessed with previously validated scales. Multilevel modeling analyses indicated that while teachers' beliefs and 3D printing integration levels were non-significant predictors, teachers' STEM integration levels positively predicted students’ math motivation. Interaction effects were observed between student variables (student gender and pretest scores) and teacher variables (teacher beliefs and 3D printing integration). This study provides implications for both 3D printing integration practice and future research. © 2020 Elsevier Ltd","archive":"Scopus","container-title":"Computers and Education","DOI":"10.1016/j.compedu.2020.103983","ISSN":"03601315 (ISSN)","journalAbbreviation":"Comput Educ","language":"English","note":"publisher: Elsevier Ltd","title":"Exploring the influence of teachers' beliefs and 3D printing integrated STEM instruction on students’ STEM motivation","URL":"https://www.scopus.com/inward/record.uri?eid=2-s2.0-85089097728&amp;doi=10.1016%2fj.compedu.2020.103983&amp;partnerID=40&amp;md5=ea6a4b495c467164018f766ae727f3ed","volume":"158","author":[{"family":"Cheng","given":"L."},{"family":"Antonenko","given":"P.D."},{"family":"Ritzhaupt","given":"A.D."},{"family":"Dawson","given":"K."},{"family":"Miller","given":"D."},{"family":"MacFadden","given":"B.J."},{"family":"Grant","given":"C."},{"family":"Sheppard","given":"T.D."},{"family":"Ziegler","given":"M."}],"issued":{"date-parts":[["2020"]]}}}],"schema":"https://github.com/citation-style-language/schema/raw/master/csl-citation.json"} </w:instrText>
      </w:r>
      <w:r w:rsidRPr="00C30530">
        <w:fldChar w:fldCharType="separate"/>
      </w:r>
      <w:r w:rsidRPr="00C30530">
        <w:t>(Auliyanti et al., 2019; Cheng et al., 2020)</w:t>
      </w:r>
      <w:r w:rsidRPr="00C30530">
        <w:fldChar w:fldCharType="end"/>
      </w:r>
      <w:r w:rsidRPr="00C30530">
        <w:t xml:space="preserve">. Additionally, teacher autonomy support and differentiated structure in learning environments correlate with student motivation </w:t>
      </w:r>
      <w:r w:rsidRPr="00C30530">
        <w:fldChar w:fldCharType="begin"/>
      </w:r>
      <w:r w:rsidRPr="00C30530">
        <w:instrText xml:space="preserve"> ADDIN ZOTERO_ITEM CSL_CITATION {"citationID":"u1om9l3k","properties":{"formattedCitation":"(Domen et al., 2020; Tam et al., 2020)","plainCitation":"(Domen et al., 2020; Tam et al., 2020)","noteIndex":0},"citationItems":[{"id":2504,"uris":["http://zotero.org/users/local/4tvjEuUs/items/IV5YZ8BE"],"itemData":{"id":2504,"type":"article-journal","abstract":"Background: According to self-determination theory, teachers can support their students’ engagement in learning by providing autonomy support and structure. Within classes, however, there appears to be great diversity in the extent to which students experience autonomy and structure. Aims: This study aimed to investigate the degree to which teachers’ perceptions of student-specific autonomy support and structure differ between students in their class and whether differentiated need support predicts students’ motivation. Sample: Twenty-four elementary school teachers and their students (n = 506) participated in this study. Method: Teachers completed a short questionnaire assessing their perceptions of autonomy support and structure for each student. Students completed two questionnaires assessing perceptions of need support and their motivation. Multilevel analyses were conducted. Results: The results showed that the within-classroom variation in both teacher perceptions and student perceptions of need support was considerably larger than the between-classroom variation. Teacher perceptions of student-specific autonomy support were positively associated with students’ autonomous motivation and negatively with students’ controlled motivation. However, teacher perceptions of student-specific structure were positively associated with students’ controlled motivation. Conclusions: These findings suggest that teachers differentiate in need support. The positive association between teacher perceptions of structure and students’ controlled motivation might suggest that teachers may offer structure in controlling rather than autonomy-supportive ways. Furthermore, the relations between need support and students’ motivation differed between the class-level and the within-class (student) level highlighting the need for disentangling the effects of need-supportive teaching at different levels and adopting a multilevel approach. © 2019 The Authors. British Journal of Educational Psychology published by John Wiley &amp; Sons Ltd on behalf of British Psychological Society","archive":"Scopus","container-title":"British Journal of Educational Psychology","DOI":"10.1111/bjep.12302","ISSN":"00070998 (ISSN)","issue":"2","journalAbbreviation":"Br. J. Educ. Psychol.","language":"English","note":"publisher: John Wiley and Sons Ltd","page":"403-423","title":"Differentiated need support by teachers: Student-specific provision of autonomy and structure and relations with student motivation","volume":"90","author":[{"family":"Domen","given":"J."},{"family":"Hornstra","given":"L."},{"family":"Weijers","given":"D."},{"family":"Veen","given":"I.","non-dropping-particle":"van der"},{"family":"Peetsma","given":"T."}],"issued":{"date-parts":[["2020"]]}}},{"id":2506,"uris":["http://zotero.org/users/local/4tvjEuUs/items/8ZFZLPES"],"itemData":{"id":2506,"type":"article-journal","abstract":"Background: Boredom is a common complaint among students. Boredom was previously found to be negatively associated with academic outcomes, such as academic motivation, strategies, and achievement. It is of interest to understand students’ in-class boredom, especially factors that might exacerbate it. Aims: The current study examines the influence of teacher's boredom on students’ in-class boredom and learning experience. It aims to understand the relationship between teacher boredom, students’ perceived teacher boredom, student boredom, and student learning motivation. Sample: A total of 437 students (54.8% female, MAge = 14.5 years, SD = 1.6) and 17 of their teachers (29.4% female, 76.5% 40 years old or below) participated in the study. Methods: We conducted an experience sampling study, in which participants completed a 2-week diary. Data were analysed using multilevel modelling. Results and Conclusions: Results from multilevel modelling of 2,675 post-class evaluations indicated that teacher boredom was negatively associated with students’ motivation. However, the relationship between teacher boredom and students’ perceived teacher boredom was not significant, suggesting that students did not accurately perceive whether their teacher was bored. Results from indirect effect analysis further revealed that students’ perception of teacher boredom predicted student learning motivation through student boredom. In other words, perceiving teachers being bored promoted students’ own feeling of boredom, which in turn reduced their learning motivation. Together, these results indicate that when a teacher is bored in class, or when students perceive that their teacher is bored, students would have lower learning motivation. © 2019 The British Psychological Society","archive":"Scopus","container-title":"British Journal of Educational Psychology","DOI":"10.1111/bjep.12309","ISSN":"00070998 (ISSN)","issue":"S1","journalAbbreviation":"Br. J. Educ. Psychol.","language":"English","note":"publisher: John Wiley and Sons Ltd.","page":"124-137","title":"Boredom begets boredom: An experience sampling study on the impact of teacher boredom on student boredom and motivation","volume":"90","author":[{"family":"Tam","given":"K.Y.Y."},{"family":"Poon","given":"C.Y.S."},{"family":"Hui","given":"V.K.Y."},{"family":"Wong","given":"C.Y.F."},{"family":"Kwong","given":"V.W.Y."},{"family":"Yuen","given":"G.W.C."},{"family":"Chan","given":"C.S."}],"issued":{"date-parts":[["2020"]]}}}],"schema":"https://github.com/citation-style-language/schema/raw/master/csl-citation.json"} </w:instrText>
      </w:r>
      <w:r w:rsidRPr="00C30530">
        <w:fldChar w:fldCharType="separate"/>
      </w:r>
      <w:r w:rsidRPr="00C30530">
        <w:t>(Domen et al., 2020; Tam et al., 2020)</w:t>
      </w:r>
      <w:r w:rsidRPr="00C30530">
        <w:fldChar w:fldCharType="end"/>
      </w:r>
      <w:r w:rsidRPr="00C30530">
        <w:t>. These findings inform the current study's focus on the role of private tutoring in enhancing student motivation.</w:t>
      </w:r>
    </w:p>
    <w:p w14:paraId="23D3F225" w14:textId="77777777" w:rsidR="00344EEC" w:rsidRPr="00C30530" w:rsidRDefault="00C67C8A" w:rsidP="00C30530">
      <w:pPr>
        <w:pStyle w:val="P1"/>
      </w:pPr>
      <w:r w:rsidRPr="00C30530">
        <w:t xml:space="preserve">The literature reveals gaps and controversies regarding the most effective methods to enhance student motivation through teaching skills. This study aims to bridge these gaps by analyzing the influence of private tutoring as a teaching skill on student motivation </w:t>
      </w:r>
      <w:r w:rsidRPr="00C30530">
        <w:fldChar w:fldCharType="begin"/>
      </w:r>
      <w:r w:rsidRPr="00C30530">
        <w:instrText xml:space="preserve"> ADDIN ZOTERO_ITEM CSL_CITATION {"citationID":"avYQwKBm","properties":{"formattedCitation":"(Borghouts et al., 2023; Descals-Tom\\uc0\\u225{}s et al., 2021)","plainCitation":"(Borghouts et al., 2023; Descals-Tomás et al., 2021)","noteIndex":0},"citationItems":[{"id":2522,"uris":["http://zotero.org/users/local/4tvjEuUs/items/85MUX99N"],"itemData":{"id":2522,"type":"article-journal","abstract":"Background: There is a strong need for evidence based, effective continuous professional development (CPD) for physical education teachers. This need includes CPD aimed at impacting student motivation. Existing CPD on teachers’ motivating style often takes the form of singular events such as a workshop or training session. Research shows that in general, this only has a small impact on teacher behaviour and the effects on student motivation have not received much attention. Lesson study is a popular and more extensive form of CPD in which teachers collaborate on lesson planning, delivery and evaluation, based on predetermined goals for student learning. It has been suggested that this approach could enhance the effectiveness of CPD, but few studies have actually examined this at the level of teacher behaviour and student outcomes, especially in physical education. Aim: The present study aims to contribute to the knowledge base of effective CPD within physical education. It investigated whether a lesson study follow-up to a traditional workshop approach would increase the effectiveness of a CPD programme on motivating teacher behaviour, student-perceived motivational climate and student motivation for physical education lessons, from the perspectives of Achievement Goal Theory and Self-Determination Theory. Methods: Ten secondary school PE-departments were included in the workshop + lesson study intervention group (LS), whilst nine served as a control group that received a workshop only (WS). A total of 52 PE teachers (33 LS and 19 WS) and their 612 students (334 LS and 278 WS) participated in the study. Measurements were taken two weeks prior to the start of the CPD programme (pre-test), and again two to three weeks after the CPD had ended (post-test). Two teachers per school were randomly chosen for pre and post measurements in their games-lessons. Lessons were video-recorded and observed using previously validated observation instruments measuring autonomy support, structure, relatedness support, mastery climate and performance climate. Students completed questionnaires on their motivational regulation, basic needs satisfaction and achievement goal orientation during both pre and post measurements. Results: In terms of observed teacher behaviours, there was a significant, large increase in teachers’ provision of autonomy-support and a trend for a medium increase in teachers’ provision of structure from pre to post in both conditions, whereas teachers’ employment of a performance climate decreased in both groups. There was, however, no significant difference in effect between both conditions. At the student level, there was a small but significant decrease in students’ performance approach orientation (PAp), with PAp decreasing more in LS than WS. Changes for all other student-derived variables from pre to post were negligible. Conclusion: Researcher observations showed that both CPD approaches, the workshop followed up with lesson study and the stand-alone workshop, were equally effective in positively altering the motivating behaviour of PE teachers. However, there was no substantial impact on student-perceived motivational climate and student motivation. Therefore, in the manner enacted in the present study, lesson study cannot be recommended as an effective and efficient form of CPD. © 2021 Association for Physical Education.","archive":"Scopus","container-title":"Physical Education and Sport Pedagogy","DOI":"10.1080/17408989.2021.1958175","ISSN":"17408989 (ISSN)","issue":"2","journalAbbreviation":"Phys. Educ. Sport Pedagogy","language":"English","note":"publisher: Routledge","page":"121-138","title":"Effectiveness of a lesson study intervention on teacher behaviour and student motivation in physical education lessons","volume":"28","author":[{"family":"Borghouts","given":"L."},{"family":"Slingerland","given":"M."},{"family":"Weeldenburg","given":"G."},{"family":"Dijk-van Eijk","given":"B.","non-dropping-particle":"van"},{"family":"Laurijssens","given":"S."},{"family":"Remmers","given":"T."},{"family":"Haerens","given":"L."}],"issued":{"date-parts":[["2023"]]}}},{"id":2528,"uris":["http://zotero.org/users/local/4tvjEuUs/items/NQ9QQX8M"],"itemData":{"id":2528,"type":"article-journal","abstract":"Although many studies endorse the notion that the way students perceive support influences their engagement, very few have explored the possible mediator role of intention to learn between these variables. The present work provides new evidence to the existing literature because it analyses the work of intention to learn (measured with expectancy–value beliefs and achievement goals) as a mediating motivational variable in the relation between university students’ external support (teacher and family) and their engagement. The Educational Situation Quality Model (MOCSE, its acronym in Spanish) has employed as a theoretical framework to perform this analysis. A sample of 267 Spanish university students completed the questionnaires employed to measure the considered variables at three times. They answered teacher and family support scales when the course began (time 1), intention to learn scales halfway through the course (time 2), and engagement scales when the course ended (time 3). The obtained structural equation models showed a positive and significant effect for teacher and family support on the considered motivational variables (expectancy–value beliefs and achievement goals) and these, in turn, on student behavioral engagement. These results allow us to point out a series of recommendations for university teachers to improve their students’ involvement in their learning process. © 2021 by the authors. Licensee MDPI, Basel, Switzerland.","archive":"Scopus","container-title":"International Journal of Environmental Research and Public Health","DOI":"10.3390/ijerph18052606","ISSN":"16617827 (ISSN)","issue":"5","journalAbbreviation":"Int. J. Environ. Res. Public Health","language":"English","note":"publisher: MDPI AG","page":"1-21","title":"Influence of teacher and family support on university student motivation and engagement","volume":"18","author":[{"family":"Descals-Tomás","given":"A."},{"family":"Rocabert-Beut","given":"E."},{"family":"Abellán-Roselló","given":"L."},{"family":"Gómez-Artiga","given":"A."},{"family":"Doménech-Betoret","given":"F."}],"issued":{"date-parts":[["2021"]]}}}],"schema":"https://github.com/citation-style-language/schema/raw/master/csl-citation.json"} </w:instrText>
      </w:r>
      <w:r w:rsidRPr="00C30530">
        <w:fldChar w:fldCharType="separate"/>
      </w:r>
      <w:r w:rsidRPr="00C30530">
        <w:t>(Borghouts et al., 2023; Descals-Tomás et al., 2021)</w:t>
      </w:r>
      <w:r w:rsidRPr="00C30530">
        <w:fldChar w:fldCharType="end"/>
      </w:r>
      <w:r w:rsidRPr="00C30530">
        <w:t xml:space="preserve">. It seeks to contribute to understanding the dynamic interplay between teaching and learning, focusing on private tutoring </w:t>
      </w:r>
      <w:r w:rsidRPr="00C30530">
        <w:fldChar w:fldCharType="begin"/>
      </w:r>
      <w:r w:rsidRPr="00C30530">
        <w:instrText xml:space="preserve"> ADDIN ZOTERO_ITEM CSL_CITATION {"citationID":"zAt2cACL","properties":{"formattedCitation":"(Ani\\uc0\\u269{}i\\uc0\\u263{} &amp; Divjak, 2022; Mahler et al., 2018)","plainCitation":"(Aničić &amp; Divjak, 2022; Mahler et al., 2018)","noteIndex":0},"citationItems":[{"id":2530,"uris":["http://zotero.org/users/local/4tvjEuUs/items/PRCLR593"],"itemData":{"id":2530,"type":"article-journal","abstract":"The purpose of this paper is to explore the motivation and expectations of stakeholders (students, teachers, and employers) related to their participation in simulated work-integrated learning (WIL) taking place in a form of work-related projects in an academic environment. Analysis is based on data gathered from 49 students, four teachers and six employers who participated in WIL within four different units of study in Information and Communication Technologies (ICT) at the University of Zagreb, Faculty of Organization and Informatics (FOI), Croatia. The findings of this research revealed that student learning, student career development and increasing quality of learning and teaching are common motivational factors for stakeholders’ participation in WIL. Additional factors pertinent to respective stakeholders’ motivation and expectations are also detected. The results of this study can help higher education institutions (HEIs) in the organization of WIL practices to increase motivation and meet expectations of all stakeholders. © 2022 International Journal of Work-Integrated Learning. All rights reserved.","archive":"Scopus","container-title":"International Journal of Work-Integrated Learning","ISSN":"25381032 (ISSN)","issue":"1","journalAbbreviation":"Int. J. Work-Integrated Learn.","language":"English","note":"publisher: International Journal of Work-Integrated Learning","page":"49-64","title":"Work-integrated learning in higher education: Student, teacher and employer motivation and expectations","volume":"23","author":[{"family":"Aničić","given":"K.P."},{"family":"Divjak","given":"B."}],"issued":{"date-parts":[["2022"]]}}},{"id":2538,"uris":["http://zotero.org/users/local/4tvjEuUs/items/E3VJMRK3"],"itemData":{"id":2538,"type":"article-journal","abstract":"Knowledge and motivation of a teacher are two unchallenged, essential characteristics for successful education. Whilst the relevance of teachers’ professional knowledge for successful students’ learning has been studied in a sophisticated manner for years, the meaning of teachers’ motivational orientations for students’ performance still lacks a differentiated consideration. This construct is conceptualized by three domains: (1) self-efficacy, (2) subject-specific enthusiasm, and (3) enthusiasm for teaching the subject. Motivational orientations overall have shown to be relevant predictors of students’ learning. However, there are several dimensions of motivation and their relative importance remains unclear. Our study goes beyond the available findings by considering in detail each of the three domains’ relations to students’ performance. Thus, we aim to further contribute to the clarification of the predictors of students’ performance in school teaching. For this purpose, we conducted a study with 48 biology teachers and their 1036 students. To assess the three domains of teachers’ motivational orientations, we applied paper and pencil tests. Concept maps and paper and pencil tests were used to measure students’ performance. By specifying multilevel structural equation models, we examined the relationship between the domains of teachers’ motivational orientations and the performance of the students. Our results reveal no relationship between teachers’ self-efficacy and students’ performance, but a significant positive relationship between the latter and teachers’ subject-specific enthusiasm. Moreover, our results show a positive trend in the relationship between enthusiasm for teaching the subject and students’ performance. The results provide a differentiated picture about the importance of motivational orientations for the characterisation of an effective teacher. We discuss our findings in terms of possible effect mechanisms and their relevance for further research on teacher motivation and the improvement of teacher education programmes. © 2018 Mahler et al. This is an open access article distributed under the terms of the Creative Commons Attribution License, which permits unrestricted use, distribution, and reproduction in any medium, provided the original author and source are credited.","archive":"Scopus","container-title":"PLoS ONE","DOI":"10.1371/journal.pone.0207252","ISSN":"19326203 (ISSN)","issue":"11","journalAbbreviation":"PLoS ONE","language":"English","note":"publisher: Public Library of Science","title":"Does motivation matter? – The relationship between teachers’ self-efficacy and enthusiasm and students’ performance","URL":"https://www.scopus.com/inward/record.uri?eid=2-s2.0-85056922243&amp;doi=10.1371%2fjournal.pone.0207252&amp;partnerID=40&amp;md5=ae40bd5d901f8326fff92503f116c23e","volume":"13","author":[{"family":"Mahler","given":"D."},{"family":"Großschedl","given":"J."},{"family":"Harms","given":"U."}],"issued":{"date-parts":[["2018"]]}}}],"schema":"https://github.com/citation-style-language/schema/raw/master/csl-citation.json"} </w:instrText>
      </w:r>
      <w:r w:rsidRPr="00C30530">
        <w:fldChar w:fldCharType="separate"/>
      </w:r>
      <w:r w:rsidRPr="00C30530">
        <w:t>(Aničić &amp; Divjak, 2022; Mahler et al., 2018)</w:t>
      </w:r>
      <w:r w:rsidRPr="00C30530">
        <w:fldChar w:fldCharType="end"/>
      </w:r>
      <w:r w:rsidRPr="00C30530">
        <w:t>. The findings are expected to provide new insights into practical teaching approaches and their impact on student motivation.</w:t>
      </w:r>
    </w:p>
    <w:p w14:paraId="14FD4A30" w14:textId="77777777" w:rsidR="00344EEC" w:rsidRPr="00C30530" w:rsidRDefault="00C67C8A" w:rsidP="00C30530">
      <w:pPr>
        <w:pStyle w:val="P1"/>
      </w:pPr>
      <w:r w:rsidRPr="00C30530">
        <w:t xml:space="preserve">The research explores how private tutoring can enhance student motivation in teacher education programs. The findings aim to offer valuable insights into the effectiveness of private tutoring in boosting student motivation and contributing to the discourse on teaching practices and student success </w:t>
      </w:r>
      <w:r w:rsidRPr="00C30530">
        <w:fldChar w:fldCharType="begin"/>
      </w:r>
      <w:r w:rsidRPr="00C30530">
        <w:instrText xml:space="preserve"> ADDIN ZOTERO_ITEM CSL_CITATION {"citationID":"ZBALSylq","properties":{"formattedCitation":"(Nakata, 2023; Sum et al., 2022)","plainCitation":"(Nakata, 2023; Sum et al., 2022)","noteIndex":0},"citationItems":[{"id":2540,"uris":["http://zotero.org/users/local/4tvjEuUs/items/C8IMQWN3"],"itemData":{"id":2540,"type":"article-journal","abstract":"Given the difficult and unforeseen circumstances due to the COVID-19 pandemic, we need to transition from face-to-face instruction to digital instruction. This paper provides a teacher educator’s autoethnographic account of implementing the pedagogical intervention of digital learning and student teachers’ reactions to its effects on their motivation and well-being. More precisely, it attempts to explore (1) student teachers’ perceptions of the effect of digital learning on their motivation and well-being in teacher education, (2) their understanding of active learning, (3) their preferred format of teacher training courses both in normal and emergent circumstances, and (4) the instructor’s perceived efficacy of digital learning on teacher education courses. The participants were one instructor (the author) and nine third-year university students taking an English Language Teaching Methodology course, which is a requirement for obtaining a license to teach English at secondary schools in Japan. I conducted a closed and open-ended questionnaire as well as a follow-up questionnaire survey and the instructor’s observation. The findings confirmed the benefits of online lessons on student teachers’ motivation and their sense of well-being (physical and psychological), suggesting the necessity of carefully selecting the instruction format that meets course objectives. © 2022 Informa UK Limited, trading as Taylor &amp; Francis Group.","archive":"Scopus","container-title":"Pedagogies","DOI":"10.1080/1554480X.2022.2061977","ISSN":"1554480X (ISSN)","issue":"3","journalAbbreviation":"Pedagogies","language":"English","note":"publisher: Routledge","page":"392-412","title":"Enhancing student teachers’ motivation and well-being: A teacher educator’s journey into online course intervention","volume":"18","author":[{"family":"Nakata","given":"Y."}],"issued":{"date-parts":[["2023"]]}}},{"id":2542,"uris":["http://zotero.org/users/local/4tvjEuUs/items/H4P4EFZY"],"itemData":{"id":2542,"type":"article-journal","abstract":"Physical education continuous professional development (PE-CPD) has been vaunted as a powerful influence on teachers’ professional competence and subsequent student learning. Despite this proposition, there remains limited empirical evidence for the effect of teacher participation in CPD on student learning outcomes. In light of this void, the purpose of this study was to examine the influence of an eight-month PE-CPD program on students’ perceived physical literacy, motivation and enjoyment of physical education. A randomized control trial design was used to assign a sample of 65 physical education teachers from Hong Kong to the CPD and control intervention groups. Students’ (n = 1,485) perceived physical literacy, motivation and enjoyment of physical education measures were collected across three phases of the program (post-program, eight-month follow-up, and 14-month follow-up). Repeated measures ANOVAs were conducted to analyze changes in student learning outcomes across the three phases of the intervention. Results revealed low significant interaction effects of perceived physical literacy, motivation, and enjoyment across time depending on the participation level in CPD. The findings of this study provide an important addition to the extant literature on CPD, by revealing that teachers’ commitment to participation in professional development may have a sustained influence on student affective learning outcomes. © 2022 Universidad de País Vasco","archive":"Scopus","container-title":"Revista de Psicodidactica","DOI":"10.1016/j.psicod.2022.04.004","ISSN":"11361034 (ISSN)","issue":"2","journalAbbreviation":"Revista Psicodidactica","language":"English","note":"publisher: Escuela Universitaria de Magisterio","page":"176-185","title":"Effects of teachers’ participation in continuing professional development on students’ perceived physical literacy, motivation and enjoyment of physical activity","title-short":"Efectos de la participación del profesorado en el desarrollo profesional continuo sobre la alfabetización física percibida, la motivación y el disfrute de la actividad física por parte del alumnado","volume":"27","author":[{"family":"Sum","given":"R.K.W."},{"family":"Wallhead","given":"T."},{"family":"Wang","given":"F.-J."},{"family":"Choi","given":"S.-M."},{"family":"Li","given":"M.-H."},{"family":"Liu","given":"Y."}],"issued":{"date-parts":[["2022"]]}}}],"schema":"https://github.com/citation-style-language/schema/raw/master/csl-citation.json"} </w:instrText>
      </w:r>
      <w:r w:rsidRPr="00C30530">
        <w:fldChar w:fldCharType="separate"/>
      </w:r>
      <w:r w:rsidRPr="00C30530">
        <w:t>(Nakata, 2023; Sum et al., 2022)</w:t>
      </w:r>
      <w:r w:rsidRPr="00C30530">
        <w:fldChar w:fldCharType="end"/>
      </w:r>
      <w:r w:rsidRPr="00C30530">
        <w:t xml:space="preserve">. This study also examines the broader implications of private tutoring on educational outcomes and student development </w:t>
      </w:r>
      <w:r w:rsidRPr="00C30530">
        <w:fldChar w:fldCharType="begin"/>
      </w:r>
      <w:r w:rsidRPr="00C30530">
        <w:instrText xml:space="preserve"> ADDIN ZOTERO_ITEM CSL_CITATION {"citationID":"0YK8BTBJ","properties":{"formattedCitation":"(Brandmiller et al., 2020; Oyserman et al., 2021)","plainCitation":"(Brandmiller et al., 2020; Oyserman et al., 2021)","noteIndex":0},"citationItems":[{"id":2550,"uris":["http://zotero.org/users/local/4tvjEuUs/items/MYRQ6C2N"],"itemData":{"id":2550,"type":"article-journal","abstract":"The present study investigates whether teacher perceptions of students’ cognitive skills, their learning motivation, and their classroom behavior differ according to students’ socioeconomic status, immigrant background, and gender. Data from N = 4746 German fourth graders and data from their parents and teachers were analyzed using structural equation modeling. Controlling for student achievement as measured in a standardized achievement test and student motivation as measured by student and parent reports, we found that teachers overestimated the cognitive skills of high-SES students and girls in comparison to those of low-SES students and boys. Similarly, teachers perceived high-SES students, students who are not from an immigrant background, and girls as having a higher learning motivation and as having more cognitive skills. Finally, we found that teachers’ perceptions of students’ learning motivation and classroom behavior mediated the relationship between student characteristics and cognitive skills as perceived by the teacher. © 2020 Elsevier Inc.","archive":"Scopus","container-title":"Contemporary Educational Psychology","DOI":"10.1016/j.cedpsych.2020.101893","ISSN":"0361476X (ISSN)","journalAbbreviation":"Contemp. Educ. Psychol.","language":"English","note":"publisher: Academic Press Inc.","title":"Teacher Perceptions of Learning Motivation and Classroom Behavior: The Role of Student Characteristics","URL":"https://www.scopus.com/inward/record.uri?eid=2-s2.0-85091519159&amp;doi=10.1016%2fj.cedpsych.2020.101893&amp;partnerID=40&amp;md5=dc8c1c8a2cdb2d882849ec0fb3ab4580","volume":"63","author":[{"family":"Brandmiller","given":"C."},{"family":"Dumont","given":"H."},{"family":"Becker","given":"M."}],"issued":{"date-parts":[["2020"]]}}},{"id":2552,"uris":["http://zotero.org/users/local/4tvjEuUs/items/RZDUHA7L"],"itemData":{"id":2552,"type":"article-journal","abstract":"Students value school success but often experience classroom norms implying that learning is easy and succeeding in school is not difficult. Applying an identity-based motivation (IBM) lens highlights three ways succeed-with-ease-not-effort norms can undermine students’ grades and increase their risk of course failure. Succeed-with-ease-not-effort norms reduce the likelihood that students experience school as relevant to their future goals, experience right now as the time to get going, and difficulties as signals of schoolwork's importance, not its impossibility. To support student academic outcomes, we examine Pathways-to-Success, a classroom-level intervention operationalizing IBM theory in a 3-cycle, 3-year development design (N = 1142 8th-graders, 87% low-income families, 64% Latinx, 20% African American). We document that Pathways-to-Success can be sustainable; our middle school teachers implemented and taught other teachers to implement Pathways-to-Success. We use structural equation models to show that effects are due to the theorized process; teachers who implemented with more signal clarity supported academic success by bolstering their students' identity-based motivation. We operationalized signal clarity as a mean of five fidelity components (dosage, adherence, quality, responsiveness, receipt). Signal clarity matters; students experiencing Pathways-to-Success with a clearer signal have a higher identity-based motivation score. Higher identity-based motivation yields better school outcomes. © 2021","archive":"Scopus","container-title":"Contemporary Educational Psychology","DOI":"10.1016/j.cedpsych.2021.101993","ISSN":"0361476X (ISSN)","journalAbbreviation":"Contemp. Educ. Psychol.","language":"English","note":"publisher: Academic Press Inc.","title":"Process matters: Teachers benefit their classrooms and students when they deliver an identity-based motivation intervention with fidelity","URL":"https://www.scopus.com/inward/record.uri?eid=2-s2.0-85112597347&amp;doi=10.1016%2fj.cedpsych.2021.101993&amp;partnerID=40&amp;md5=c9adc68b20a08bbf44d795986debfcd4","volume":"66","author":[{"family":"Oyserman","given":"D."},{"family":"O'Donnell","given":"S.C."},{"family":"Sorensen","given":"N."},{"family":"Wingert","given":"K.M."}],"issued":{"date-parts":[["2021"]]}}}],"schema":"https://github.com/citation-style-language/schema/raw/master/csl-citation.json"} </w:instrText>
      </w:r>
      <w:r w:rsidRPr="00C30530">
        <w:fldChar w:fldCharType="separate"/>
      </w:r>
      <w:r w:rsidRPr="00C30530">
        <w:t>(Brandmiller et al., 2020; Oyserman et al., 2021)</w:t>
      </w:r>
      <w:r w:rsidRPr="00C30530">
        <w:fldChar w:fldCharType="end"/>
      </w:r>
      <w:r w:rsidRPr="00C30530">
        <w:t>. A key focus is the potential benefits of private tutoring in fostering a more motivated and effective learning environment.</w:t>
      </w:r>
    </w:p>
    <w:p w14:paraId="5413D79F" w14:textId="77777777" w:rsidR="00CF09A4" w:rsidRDefault="00C67C8A" w:rsidP="00C30530">
      <w:pPr>
        <w:pStyle w:val="P1"/>
        <w:rPr>
          <w:rFonts w:eastAsia="Roboto" w:cs="Roboto"/>
        </w:rPr>
      </w:pPr>
      <w:r w:rsidRPr="00C30530">
        <w:t xml:space="preserve">This study analyzes how teaching skills employed in private tutoring can elevate student motivation, which is crucial in education. By focusing on the influence of teaching skills in private tutoring, the research provides new insights into enhancing student motivation through practical teaching approaches </w:t>
      </w:r>
      <w:r w:rsidRPr="00C30530">
        <w:fldChar w:fldCharType="begin"/>
      </w:r>
      <w:r w:rsidRPr="00C30530">
        <w:instrText xml:space="preserve"> ADDIN ZOTERO_ITEM CSL_CITATION {"citationID":"NzKiKp7o","properties":{"formattedCitation":"(Banegas et al., 2020; Telyani et al., 2021)","plainCitation":"(Banegas et al., 2020; Telyani et al., 2021)","noteIndex":0},"citationItems":[{"id":2556,"uris":["http://zotero.org/users/local/4tvjEuUs/items/NSHXJIIR"],"itemData":{"id":2556,"type":"article-journal","abstract":"The purpose of this collaborative action research-based study was to explore the effects of learning to write book reviews for publication on 57 student-teachers’ experience with academic writing in initial English language teacher education (IELTE) in Argentina. The initiative was embedded in four different modules at three institutions. Data were gathered from March to November 2018 through an online questionnaire and group interviews. Descriptive statistics and thematic analysis of the data collected show that writing book reviews for publication improved student-teachers’ motivation, sense of self-efficacy, and overall perception of academic writing given the authenticity of audience embedded in the writing tasks. The findings confirm that learning to write for publication, when based on genre pedagogy, helps student-teachers develop professionally through experiential learning and therefore teacher educators may need to consider embedding similar initiatives in IELTE. Unlike previous studies, peer collaboration did not have a positive effect on the student-teachers’ writing development. Pedagogical and research implications are included. © 2020 Elsevier Ltd","archive":"Scopus","container-title":"System","DOI":"10.1016/j.system.2020.102371","ISSN":"0346251X (ISSN)","journalAbbreviation":"System","language":"English","note":"publisher: Elsevier Ltd","title":"Learning to write book reviews for publication: A collaborative action research study on student-teachers’ perceptions, motivation, and self-efficacy","URL":"https://www.scopus.com/inward/record.uri?eid=2-s2.0-85092077005&amp;doi=10.1016%2fj.system.2020.102371&amp;partnerID=40&amp;md5=1d02bd79fa69ea214f65998cfad56881","volume":"95","author":[{"family":"Banegas","given":"D.L."},{"family":"Loutayf","given":"M.S."},{"family":"Company","given":"S."},{"family":"Alemán","given":"M.J."},{"family":"Roberts","given":"G."}],"issued":{"date-parts":[["2020"]]}}},{"id":2554,"uris":["http://zotero.org/users/local/4tvjEuUs/items/AN7TUHZJ"],"itemData":{"id":2554,"type":"article-journal","abstract":"Upon the spread of the global pandemic of COVID-19, education was transformed online in an abrupt manner. Amid this change, the education sector did not have room for proper decision-making and understanding of psychological effects. This theoretical analysis aims to contribute to the proposed Frontiers Research Topic, through (a) in-depth analysis of the pandemic status and behavioral psychology and (b) examining educational psychology from the perspective of teachers regarding sudden changes. As a result, implications are suggested based on interviews, linking to extant literature. The current research recognizes the difference between online learning and emergency remote education. While the former comprises prepared means of teaching and assessment, the latter is unaccompanied by such preparedness. Thus, there are variations in the outcomes of learning, motivation, and engagement. Scholars, teachers, deans, and educational managers can benefit from current results. © Copyright © 2021 Telyani, Farmanesh and Zargar.","archive":"Scopus","container-title":"Frontiers in Psychology","DOI":"10.3389/fpsyg.2021.765180","ISSN":"16641078 (ISSN)","journalAbbreviation":"Front. Psychol.","language":"English","note":"publisher: Frontiers Media S.A.","title":"The Impact of COVID-19 Instigated Changes on Loneliness of Teachers and Motivation–Engagement of Students: A Psychological Analysis of Education Sector","URL":"https://www.scopus.com/inward/record.uri?eid=2-s2.0-85117943868&amp;doi=10.3389%2ffpsyg.2021.765180&amp;partnerID=40&amp;md5=d9f2a10e0999ccfd5555c5d850005c34","volume":"12","author":[{"family":"Telyani","given":"A.E."},{"family":"Farmanesh","given":"P."},{"family":"Zargar","given":"P."}],"issued":{"date-parts":[["2021"]]}}}],"schema":"https://github.com/citation-style-language/schema/raw/master/csl-citation.json"} </w:instrText>
      </w:r>
      <w:r w:rsidRPr="00C30530">
        <w:fldChar w:fldCharType="separate"/>
      </w:r>
      <w:r w:rsidRPr="00C30530">
        <w:t>(Banegas et al., 2020; Telyani et al., 2021)</w:t>
      </w:r>
      <w:r w:rsidRPr="00C30530">
        <w:fldChar w:fldCharType="end"/>
      </w:r>
      <w:r w:rsidRPr="00C30530">
        <w:t xml:space="preserve">. This is particularly important in teacher education, where students must master the subject matter </w:t>
      </w:r>
      <w:r w:rsidRPr="00C30530">
        <w:lastRenderedPageBreak/>
        <w:t xml:space="preserve">and motivate themselves and their students </w:t>
      </w:r>
      <w:r w:rsidRPr="00C30530">
        <w:fldChar w:fldCharType="begin"/>
      </w:r>
      <w:r w:rsidRPr="00C30530">
        <w:instrText xml:space="preserve"> ADDIN ZOTERO_ITEM CSL_CITATION {"citationID":"w4iM5AgW","properties":{"formattedCitation":"(Froment et al., 2022; Maldonado et al., 2019)","plainCitation":"(Froment et al., 2022; Maldonado et al., 2019)","noteIndex":0},"citationItems":[{"id":2548,"uris":["http://zotero.org/users/local/4tvjEuUs/items/2NFYEZNV"],"itemData":{"id":2548,"type":"article-journal","abstract":"This paper aimed to analyse the perceptions of university students in relation to the credibility of university instructors according to the tweets posted on their Twitter profiles and the academic motivation that these can generate. Thus, students' perceptions of teacher credibility are affected by what instructors post on their social media profiles. The participants in the study were 166 students from the Faculty of Education Sciences at the University of Seville, carried out using a quasi-experimental methodology for which three Twitter profiles for a university professor were created with professional, social and mixed content. For the analysis of the results, normality and homoscedasticity tests were carried out on the sample to decide which statistical tests to use. The most salient results indicated that students perceived the professional profile as more competent, more caring, and more trustworthy, followed by the mixed profile and, lastly, by the social profile. Positive correlations were also found between students who perceived the university professor as reflected in the professional profile as credible in their academic motivation. The findings and their practical implications for instructors are discussed in terms of how they can incorporate Twitter into their teaching, considering the needs of their students to enhance their learning. © 2022 COMUNICAR. All Rights Reserved.","archive":"Scopus","container-title":"Comunicar","DOI":"10.3916/C71-2022-10","ISSN":"11343478 (ISSN)","issue":"71","journalAbbreviation":"Comunicar","language":"English","note":"publisher: Grupo Comunicar Ediciones","page":"1-12","title":"The relationship of Twitter with teacher credibility and motivation in university students","title-short":"Relación de la red social Twitter con la credibilidad docente y la motivación del alumnado universitario","volume":"30","author":[{"family":"Froment","given":"F."},{"family":"García-González","given":"A.-J."},{"family":"Cabero","given":"J."}],"issued":{"date-parts":[["2022"]]}}},{"id":2560,"uris":["http://zotero.org/users/local/4tvjEuUs/items/AEQVADKI"],"itemData":{"id":2560,"type":"article-journal","abstract":"There is a strong belief that physical education can affect an individual’s physical activity, healthy habits, and behaviors through pleasant, positive, and significant exercise experiences, a practical knowledge base, and comprehensive teaching strategies. However, a crucial cognitive aspect for the effective and significant learning of the activities offered in the educational environment is the concentration of students. This study aims to test a hypothetical model based on self-determination theory to assess the degree of support prediction provided by the teacher for student autonomy in the various types of motivation and on student concentration in physical education classes in high schools within the Mexican context and test invariance across gender groups. This study included 859 students between 11 and 16 years from different high schools in the city of San Nicolás de los Garza, Nuevo León (México). The Learning Climate Questionnaire, the Perceived Locus of Causality, and the Concentration scale adapted to physical education and translated into Mexican Spanish were used. Results showed good internal consistency for all instruments. Both the measurement model and the structural equation modeling showed satisfactory adjustment indexes. The results revealed that the autonomy support positively predicted autonomous motivation, controlled motivation to a lesser extent, and amotivation negatively. Furthermore, the students’ concentration was highly and positively predicted by autonomous motivation, by controlled motivation to a lesser extent, and by amotivation negatively. The model predicted 39% of variance of autonomous motivation with large effect size (ƒ2 = 0.64), 2% of controlled motivation with small effect size (ƒ2 = 0.02), 8% of amotivation with small effect size (ƒ2 = 0.09), and 49% of concentration with large effect size (ƒ2 = 0.96). Finally, the invariance analysis revealed that the model fit was invariant across gender groups. The results of this study emphasize how important it is for teachers to adopt an interpersonal style of autonomy support to generate a motivational climate that influences the concentration of students. This could contribute to the achievement of the purposes and educational objectives of the physical education class, which, in turn, might be conducive to students adopting healthy lifestyles in adolescence and beyond. © Copyright © 2019 Maldonado, Zamarripa, Ruiz-Juan, Pacheco and Delgado.","archive":"Scopus","container-title":"Frontiers in Psychology","DOI":"10.3389/fpsyg.2019.02834","ISSN":"16641078 (ISSN)","journalAbbreviation":"Front. Psychol.","language":"English","note":"publisher: Frontiers Media S.A.","title":"Teacher Autonomy Support in Physical Education Classes as a Predictor of Motivation and Concentration in Mexican Students","URL":"https://www.scopus.com/inward/record.uri?eid=2-s2.0-85077438134&amp;doi=10.3389%2ffpsyg.2019.02834&amp;partnerID=40&amp;md5=e4d9b6a043048a90937ac200a46af937","volume":"10","author":[{"family":"Maldonado","given":"E."},{"family":"Zamarripa","given":"J."},{"family":"Ruiz-Juan","given":"F."},{"family":"Pacheco","given":"R."},{"family":"Delgado","given":"M."}],"issued":{"date-parts":[["2019"]]}}}],"schema":"https://github.com/citation-style-language/schema/raw/master/csl-citation.json"} </w:instrText>
      </w:r>
      <w:r w:rsidRPr="00C30530">
        <w:fldChar w:fldCharType="separate"/>
      </w:r>
      <w:r w:rsidRPr="00C30530">
        <w:t>(Froment et al., 2022; Maldonado et al., 2019)</w:t>
      </w:r>
      <w:r w:rsidRPr="00C30530">
        <w:fldChar w:fldCharType="end"/>
      </w:r>
      <w:r w:rsidRPr="00C30530">
        <w:t>. The outcomes are expected to offer valuable insights for educators, policymakers, and practitioners in the field of education.</w:t>
      </w:r>
      <w:r>
        <w:rPr>
          <w:rFonts w:eastAsia="Roboto" w:cs="Roboto"/>
        </w:rPr>
        <w:t xml:space="preserve"> </w:t>
      </w:r>
    </w:p>
    <w:p w14:paraId="1843D3D8" w14:textId="77777777" w:rsidR="00CF09A4" w:rsidRDefault="00C67C8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Methods</w:t>
      </w:r>
    </w:p>
    <w:p w14:paraId="7D22BA37" w14:textId="77777777" w:rsidR="00344EEC" w:rsidRPr="00C30530" w:rsidRDefault="00C67C8A" w:rsidP="00C30530">
      <w:pPr>
        <w:pStyle w:val="P1"/>
      </w:pPr>
      <w:r w:rsidRPr="00C30530">
        <w:t xml:space="preserve">The research design of this study was rooted in a quantitative approach, explicitly utilizing a descriptive correlational analysis method. This approach was selected to systematically and accurately describe the conditions under study and elucidate the relationships between the investigated variables. The primary focus was on two variables: teaching skills as a private tutor (X), the independent variable, and student learning motivation (Y), the dependent variable. This methodological choice was informed by the objective of understanding how these variables interact and influence each other in private tutoring </w:t>
      </w:r>
      <w:r w:rsidRPr="00C30530">
        <w:fldChar w:fldCharType="begin"/>
      </w:r>
      <w:r w:rsidRPr="00C30530">
        <w:instrText xml:space="preserve"> ADDIN ZOTERO_ITEM CSL_CITATION {"citationID":"La3mudC3","properties":{"formattedCitation":"(Auliyanti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 xml:space="preserve">. The population targeted for this study consisted of sixth-semester students at the Faculty of </w:t>
      </w:r>
      <w:proofErr w:type="spellStart"/>
      <w:r w:rsidRPr="00C30530">
        <w:t>Tarbiyah</w:t>
      </w:r>
      <w:proofErr w:type="spellEnd"/>
      <w:r w:rsidRPr="00C30530">
        <w:t xml:space="preserve"> and Teacher Training, all engaged in private tutoring. The total number of students in this population was 76. To select a representative sample, Slovin's formula was applied, resulting in 63 respondents chosen for the study. Data collection incorporated both primary and secondary sources. Primary data were obtained via questionnaires filled out by students who were private tutors in FITK, while secondary data were derived from existing journal articles and information media. The study's analytical techniques included validity, reliability, and hypothesis testing, ensuring a comprehensive data evaluation (</w:t>
      </w:r>
      <w:proofErr w:type="spellStart"/>
      <w:r w:rsidRPr="00C30530">
        <w:t>Auliyanti</w:t>
      </w:r>
      <w:proofErr w:type="spellEnd"/>
      <w:r w:rsidRPr="00C30530">
        <w:t xml:space="preserve"> et al., 2019).</w:t>
      </w:r>
    </w:p>
    <w:p w14:paraId="384ECB63" w14:textId="77777777" w:rsidR="00CF09A4" w:rsidRDefault="00C67C8A" w:rsidP="00C30530">
      <w:pPr>
        <w:pStyle w:val="P1"/>
        <w:rPr>
          <w:rFonts w:eastAsia="Roboto" w:cs="Roboto"/>
        </w:rPr>
      </w:pPr>
      <w:r w:rsidRPr="00C30530">
        <w:t xml:space="preserve">The study employed a non-random sampling technique for data collection and analysis procedures. Closed-ended questionnaires were distributed to the selected FITK students working as private tutors. The responses provided a rich dataset for analysis, which was processed using percentage techniques and the product-moment correlation. To facilitate this analysis, two software tools were utilized: SPSS (Statistical Product and Service Solution) version 25.0 for Windows and </w:t>
      </w:r>
      <w:proofErr w:type="spellStart"/>
      <w:r w:rsidRPr="00C30530">
        <w:t>SmartPLS</w:t>
      </w:r>
      <w:proofErr w:type="spellEnd"/>
      <w:r w:rsidRPr="00C30530">
        <w:t xml:space="preserve"> 4. These tools enabled a detailed and accurate examination of the data, ensuring robust and reliable results. SPSS and </w:t>
      </w:r>
      <w:proofErr w:type="spellStart"/>
      <w:r w:rsidRPr="00C30530">
        <w:t>SmartPLS</w:t>
      </w:r>
      <w:proofErr w:type="spellEnd"/>
      <w:r w:rsidRPr="00C30530">
        <w:t xml:space="preserve"> 4 were instrumental in calculating the statistical relationships between teaching skills and student learning motivation, providing quantitative insights into these dynamics. </w:t>
      </w:r>
      <w:proofErr w:type="spellStart"/>
      <w:r w:rsidRPr="00C30530">
        <w:t>Ririgrigal</w:t>
      </w:r>
      <w:proofErr w:type="spellEnd"/>
      <w:r w:rsidRPr="00C30530">
        <w:t xml:space="preserve"> testing methods were applied to ensure the study's reliability and validity. The validity test assessed the appropriateness of the questionnaire items about the research objectives, while the reliability test confirmed the consistency of the responses. These tests were pivotal in establishing the accuracy and trustworthiness of the data, thus reinforcing the validity of the findings.</w:t>
      </w:r>
      <w:r w:rsidRPr="00C30530">
        <w:rPr>
          <w:rFonts w:eastAsia="Roboto"/>
        </w:rPr>
        <w:t xml:space="preserve"> </w:t>
      </w:r>
    </w:p>
    <w:p w14:paraId="41DD7519" w14:textId="77777777" w:rsidR="00CF09A4" w:rsidRDefault="00C67C8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 xml:space="preserve">Results </w:t>
      </w:r>
    </w:p>
    <w:p w14:paraId="67E21BA4" w14:textId="77777777" w:rsidR="005A2D8E" w:rsidRDefault="00C67C8A" w:rsidP="00C30530">
      <w:pPr>
        <w:pStyle w:val="n2"/>
        <w:rPr>
          <w:sz w:val="20"/>
          <w:szCs w:val="20"/>
        </w:rPr>
      </w:pPr>
      <w:proofErr w:type="spellStart"/>
      <w:r>
        <w:t>Learning</w:t>
      </w:r>
      <w:proofErr w:type="spellEnd"/>
      <w:r>
        <w:t xml:space="preserve"> </w:t>
      </w:r>
      <w:proofErr w:type="spellStart"/>
      <w:r>
        <w:t>Motivation</w:t>
      </w:r>
      <w:proofErr w:type="spellEnd"/>
    </w:p>
    <w:p w14:paraId="684B616E" w14:textId="77777777" w:rsidR="005A2D8E" w:rsidRDefault="00C67C8A" w:rsidP="00C30530">
      <w:pPr>
        <w:pStyle w:val="P1"/>
        <w:rPr>
          <w:lang w:val="id-ID"/>
        </w:rPr>
      </w:pPr>
      <w:r>
        <w:rPr>
          <w:lang w:val="id-ID"/>
        </w:rPr>
        <w:t xml:space="preserve">In Frederick </w:t>
      </w:r>
      <w:proofErr w:type="spellStart"/>
      <w:r>
        <w:rPr>
          <w:lang w:val="id-ID"/>
        </w:rPr>
        <w:t>Herzberg's</w:t>
      </w:r>
      <w:proofErr w:type="spellEnd"/>
      <w:r>
        <w:rPr>
          <w:lang w:val="id-ID"/>
        </w:rPr>
        <w:t xml:space="preserve"> </w:t>
      </w:r>
      <w:proofErr w:type="spellStart"/>
      <w:r>
        <w:rPr>
          <w:lang w:val="id-ID"/>
        </w:rPr>
        <w:t>theory</w:t>
      </w:r>
      <w:proofErr w:type="spellEnd"/>
      <w:r>
        <w:rPr>
          <w:lang w:val="id-ID"/>
        </w:rPr>
        <w:t xml:space="preserve">, </w:t>
      </w:r>
      <w:proofErr w:type="spellStart"/>
      <w:r>
        <w:rPr>
          <w:lang w:val="id-ID"/>
        </w:rPr>
        <w:t>two</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influence</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job</w:t>
      </w:r>
      <w:proofErr w:type="spellEnd"/>
      <w:r>
        <w:rPr>
          <w:lang w:val="id-ID"/>
        </w:rPr>
        <w:t xml:space="preserve"> </w:t>
      </w:r>
      <w:proofErr w:type="spellStart"/>
      <w:r>
        <w:rPr>
          <w:lang w:val="id-ID"/>
        </w:rPr>
        <w:t>satisfaction</w:t>
      </w:r>
      <w:proofErr w:type="spellEnd"/>
      <w:r>
        <w:rPr>
          <w:lang w:val="id-ID"/>
        </w:rPr>
        <w:t xml:space="preserve">. </w:t>
      </w:r>
      <w:proofErr w:type="spellStart"/>
      <w:r>
        <w:rPr>
          <w:lang w:val="id-ID"/>
        </w:rPr>
        <w:t>According</w:t>
      </w:r>
      <w:proofErr w:type="spellEnd"/>
      <w:r>
        <w:rPr>
          <w:lang w:val="id-ID"/>
        </w:rPr>
        <w:t xml:space="preserve"> </w:t>
      </w:r>
      <w:proofErr w:type="spellStart"/>
      <w:r>
        <w:rPr>
          <w:lang w:val="id-ID"/>
        </w:rPr>
        <w:t>to</w:t>
      </w:r>
      <w:proofErr w:type="spellEnd"/>
      <w:r>
        <w:rPr>
          <w:lang w:val="id-ID"/>
        </w:rPr>
        <w:t xml:space="preserve"> </w:t>
      </w:r>
      <w:proofErr w:type="spellStart"/>
      <w:r>
        <w:rPr>
          <w:lang w:val="id-ID"/>
        </w:rPr>
        <w:t>Herzberg</w:t>
      </w:r>
      <w:proofErr w:type="spellEnd"/>
      <w:r>
        <w:rPr>
          <w:lang w:val="id-ID"/>
        </w:rPr>
        <w:t xml:space="preserve">, </w:t>
      </w:r>
      <w:proofErr w:type="spellStart"/>
      <w:r>
        <w:rPr>
          <w:lang w:val="id-ID"/>
        </w:rPr>
        <w:t>hygiene</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such</w:t>
      </w:r>
      <w:proofErr w:type="spellEnd"/>
      <w:r>
        <w:rPr>
          <w:lang w:val="id-ID"/>
        </w:rPr>
        <w:t xml:space="preserve"> as </w:t>
      </w:r>
      <w:proofErr w:type="spellStart"/>
      <w:r>
        <w:rPr>
          <w:lang w:val="id-ID"/>
        </w:rPr>
        <w:t>working</w:t>
      </w:r>
      <w:proofErr w:type="spellEnd"/>
      <w:r>
        <w:rPr>
          <w:lang w:val="id-ID"/>
        </w:rPr>
        <w:t xml:space="preserve"> </w:t>
      </w:r>
      <w:proofErr w:type="spellStart"/>
      <w:r>
        <w:rPr>
          <w:lang w:val="id-ID"/>
        </w:rPr>
        <w:t>conditions</w:t>
      </w:r>
      <w:proofErr w:type="spellEnd"/>
      <w:r>
        <w:rPr>
          <w:lang w:val="id-ID"/>
        </w:rPr>
        <w:t xml:space="preserve">, </w:t>
      </w:r>
      <w:proofErr w:type="spellStart"/>
      <w:r>
        <w:rPr>
          <w:lang w:val="id-ID"/>
        </w:rPr>
        <w:t>salary</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company</w:t>
      </w:r>
      <w:proofErr w:type="spellEnd"/>
      <w:r>
        <w:rPr>
          <w:lang w:val="id-ID"/>
        </w:rPr>
        <w:t xml:space="preserve"> </w:t>
      </w:r>
      <w:proofErr w:type="spellStart"/>
      <w:r>
        <w:rPr>
          <w:lang w:val="id-ID"/>
        </w:rPr>
        <w:t>policies</w:t>
      </w:r>
      <w:proofErr w:type="spellEnd"/>
      <w:r>
        <w:rPr>
          <w:lang w:val="id-ID"/>
        </w:rPr>
        <w:t xml:space="preserve"> </w:t>
      </w:r>
      <w:proofErr w:type="spellStart"/>
      <w:r>
        <w:rPr>
          <w:lang w:val="id-ID"/>
        </w:rPr>
        <w:t>can</w:t>
      </w:r>
      <w:proofErr w:type="spellEnd"/>
      <w:r>
        <w:rPr>
          <w:lang w:val="id-ID"/>
        </w:rPr>
        <w:t xml:space="preserve"> </w:t>
      </w:r>
      <w:proofErr w:type="spellStart"/>
      <w:r>
        <w:rPr>
          <w:lang w:val="id-ID"/>
        </w:rPr>
        <w:t>cause</w:t>
      </w:r>
      <w:proofErr w:type="spellEnd"/>
      <w:r>
        <w:rPr>
          <w:lang w:val="id-ID"/>
        </w:rPr>
        <w:t xml:space="preserve"> </w:t>
      </w:r>
      <w:proofErr w:type="spellStart"/>
      <w:r>
        <w:rPr>
          <w:lang w:val="id-ID"/>
        </w:rPr>
        <w:t>dissatisfaction</w:t>
      </w:r>
      <w:proofErr w:type="spellEnd"/>
      <w:r>
        <w:rPr>
          <w:lang w:val="id-ID"/>
        </w:rPr>
        <w:t xml:space="preserve"> </w:t>
      </w:r>
      <w:proofErr w:type="spellStart"/>
      <w:r>
        <w:rPr>
          <w:lang w:val="id-ID"/>
        </w:rPr>
        <w:t>if</w:t>
      </w:r>
      <w:proofErr w:type="spellEnd"/>
      <w:r>
        <w:rPr>
          <w:lang w:val="id-ID"/>
        </w:rPr>
        <w:t xml:space="preserve"> </w:t>
      </w:r>
      <w:proofErr w:type="spellStart"/>
      <w:r>
        <w:rPr>
          <w:lang w:val="id-ID"/>
        </w:rPr>
        <w:t>they</w:t>
      </w:r>
      <w:proofErr w:type="spellEnd"/>
      <w:r>
        <w:rPr>
          <w:lang w:val="id-ID"/>
        </w:rPr>
        <w:t xml:space="preserve"> </w:t>
      </w:r>
      <w:proofErr w:type="spellStart"/>
      <w:r>
        <w:rPr>
          <w:lang w:val="id-ID"/>
        </w:rPr>
        <w:t>do</w:t>
      </w:r>
      <w:proofErr w:type="spellEnd"/>
      <w:r>
        <w:rPr>
          <w:lang w:val="id-ID"/>
        </w:rPr>
        <w:t xml:space="preserve"> not </w:t>
      </w:r>
      <w:proofErr w:type="spellStart"/>
      <w:r>
        <w:rPr>
          <w:lang w:val="id-ID"/>
        </w:rPr>
        <w:t>meet</w:t>
      </w:r>
      <w:proofErr w:type="spellEnd"/>
      <w:r>
        <w:rPr>
          <w:lang w:val="id-ID"/>
        </w:rPr>
        <w:t xml:space="preserve"> </w:t>
      </w:r>
      <w:proofErr w:type="spellStart"/>
      <w:r>
        <w:rPr>
          <w:lang w:val="id-ID"/>
        </w:rPr>
        <w:t>expectations</w:t>
      </w:r>
      <w:proofErr w:type="spellEnd"/>
      <w:r>
        <w:rPr>
          <w:lang w:val="id-ID"/>
        </w:rPr>
        <w:t xml:space="preserve">. </w:t>
      </w:r>
      <w:proofErr w:type="spellStart"/>
      <w:r>
        <w:rPr>
          <w:lang w:val="id-ID"/>
        </w:rPr>
        <w:t>Meanwhile</w:t>
      </w:r>
      <w:proofErr w:type="spellEnd"/>
      <w:r>
        <w:rPr>
          <w:lang w:val="id-ID"/>
        </w:rPr>
        <w:t xml:space="preserve">, </w:t>
      </w:r>
      <w:proofErr w:type="spellStart"/>
      <w:r>
        <w:rPr>
          <w:lang w:val="id-ID"/>
        </w:rPr>
        <w:t>motivational</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such</w:t>
      </w:r>
      <w:proofErr w:type="spellEnd"/>
      <w:r>
        <w:rPr>
          <w:lang w:val="id-ID"/>
        </w:rPr>
        <w:t xml:space="preserve"> as </w:t>
      </w:r>
      <w:proofErr w:type="spellStart"/>
      <w:r>
        <w:rPr>
          <w:lang w:val="id-ID"/>
        </w:rPr>
        <w:t>achievement</w:t>
      </w:r>
      <w:proofErr w:type="spellEnd"/>
      <w:r>
        <w:rPr>
          <w:lang w:val="id-ID"/>
        </w:rPr>
        <w:t xml:space="preserve">, </w:t>
      </w:r>
      <w:proofErr w:type="spellStart"/>
      <w:r>
        <w:rPr>
          <w:lang w:val="id-ID"/>
        </w:rPr>
        <w:t>recognition</w:t>
      </w:r>
      <w:proofErr w:type="spellEnd"/>
      <w:r>
        <w:rPr>
          <w:lang w:val="id-ID"/>
        </w:rPr>
        <w:t xml:space="preserve">, </w:t>
      </w:r>
      <w:proofErr w:type="spellStart"/>
      <w:r>
        <w:rPr>
          <w:lang w:val="id-ID"/>
        </w:rPr>
        <w:t>responsibility</w:t>
      </w:r>
      <w:proofErr w:type="spellEnd"/>
      <w:r>
        <w:rPr>
          <w:lang w:val="id-ID"/>
        </w:rPr>
        <w:t xml:space="preserve">, </w:t>
      </w:r>
      <w:proofErr w:type="spellStart"/>
      <w:r>
        <w:rPr>
          <w:lang w:val="id-ID"/>
        </w:rPr>
        <w:t>and</w:t>
      </w:r>
      <w:proofErr w:type="spellEnd"/>
      <w:r>
        <w:rPr>
          <w:lang w:val="id-ID"/>
        </w:rPr>
        <w:t xml:space="preserve"> personal </w:t>
      </w:r>
      <w:proofErr w:type="spellStart"/>
      <w:r>
        <w:rPr>
          <w:lang w:val="id-ID"/>
        </w:rPr>
        <w:t>growth</w:t>
      </w:r>
      <w:proofErr w:type="spellEnd"/>
      <w:r>
        <w:rPr>
          <w:lang w:val="id-ID"/>
        </w:rPr>
        <w:t xml:space="preserve"> </w:t>
      </w:r>
      <w:proofErr w:type="spellStart"/>
      <w:r>
        <w:rPr>
          <w:lang w:val="id-ID"/>
        </w:rPr>
        <w:t>can</w:t>
      </w:r>
      <w:proofErr w:type="spellEnd"/>
      <w:r>
        <w:rPr>
          <w:lang w:val="id-ID"/>
        </w:rPr>
        <w:t xml:space="preserve"> </w:t>
      </w:r>
      <w:proofErr w:type="spellStart"/>
      <w:r>
        <w:rPr>
          <w:lang w:val="id-ID"/>
        </w:rPr>
        <w:t>increase</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job</w:t>
      </w:r>
      <w:proofErr w:type="spellEnd"/>
      <w:r>
        <w:rPr>
          <w:lang w:val="id-ID"/>
        </w:rPr>
        <w:t xml:space="preserve"> </w:t>
      </w:r>
      <w:proofErr w:type="spellStart"/>
      <w:r>
        <w:rPr>
          <w:lang w:val="id-ID"/>
        </w:rPr>
        <w:t>satisfaction</w:t>
      </w:r>
      <w:proofErr w:type="spellEnd"/>
      <w:r>
        <w:rPr>
          <w:lang w:val="id-ID"/>
        </w:rPr>
        <w:t>.</w:t>
      </w:r>
    </w:p>
    <w:p w14:paraId="2EE5A6A8" w14:textId="77777777" w:rsidR="005A2D8E" w:rsidRPr="00C30530" w:rsidRDefault="00C67C8A" w:rsidP="00C30530">
      <w:pPr>
        <w:pStyle w:val="P1"/>
      </w:pPr>
      <w:r w:rsidRPr="00C30530">
        <w:t xml:space="preserve">Motivation plays a crucial role in the learning process, where it can be described as factors that drive individuals to take action and achieve goals </w:t>
      </w:r>
      <w:r w:rsidRPr="00C30530">
        <w:fldChar w:fldCharType="begin"/>
      </w:r>
      <w:r w:rsidRPr="00C30530">
        <w:instrText xml:space="preserve"> ADDIN ZOTERO_ITEM CSL_CITATION {"citationID":"pcrYmIiH","properties":{"formattedCitation":"(Auliyanti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 xml:space="preserve">. In this context, motivation reflects an energy change marked by compelling urges and responses that emerge in the effort to achieve goals. Motivation relates to movement or action as a guide and driver in producing behavioral changes. According to Bomia et al., learning motivation refers to the readiness, desire, need, and existence of a student's drive to be actively involved in the learning process until achieving goals or success. Students with high learning </w:t>
      </w:r>
      <w:r w:rsidRPr="00C30530">
        <w:lastRenderedPageBreak/>
        <w:t xml:space="preserve">motivation generally have a more remarkable ability to persevere in completing tasks than those with low learning motivation </w:t>
      </w:r>
      <w:r w:rsidRPr="00C30530">
        <w:fldChar w:fldCharType="begin"/>
      </w:r>
      <w:r w:rsidRPr="00C30530">
        <w:instrText xml:space="preserve"> ADDIN ZOTERO_ITEM CSL_CITATION {"citationID":"JC3IeLi8","properties":{"formattedCitation":"(Auliyanti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w:t>
      </w:r>
    </w:p>
    <w:p w14:paraId="3B3751E0" w14:textId="77777777" w:rsidR="005A2D8E" w:rsidRDefault="00C67C8A" w:rsidP="00C30530">
      <w:pPr>
        <w:pStyle w:val="n2"/>
      </w:pPr>
      <w:proofErr w:type="spellStart"/>
      <w:r>
        <w:t>Teaching</w:t>
      </w:r>
      <w:proofErr w:type="spellEnd"/>
      <w:r>
        <w:t xml:space="preserve"> </w:t>
      </w:r>
      <w:proofErr w:type="spellStart"/>
      <w:r>
        <w:t>Skills</w:t>
      </w:r>
      <w:proofErr w:type="spellEnd"/>
    </w:p>
    <w:p w14:paraId="544CC5DB" w14:textId="77777777" w:rsidR="005A2D8E" w:rsidRPr="00C30530" w:rsidRDefault="00C67C8A" w:rsidP="00C30530">
      <w:pPr>
        <w:pStyle w:val="P1"/>
      </w:pPr>
      <w:r w:rsidRPr="00C30530">
        <w:t xml:space="preserve">As explained by Kyriacou, teaching skills refer to the activities conducted by a teacher in the teaching process using specific approaches and procedures that can be applied to students. Teaching skills are an essential part of a teacher's pedagogical competence that must be mastered, including the ability to guide students' learning activities. Thus, teaching skills are actions taken to facilitate students' learning process, both directly and indirectly, to achieve desired learning outcomes. The success of teaching methods dramatically influences the entire situation in the teaching and learning process </w:t>
      </w:r>
      <w:r w:rsidRPr="00C30530">
        <w:fldChar w:fldCharType="begin"/>
      </w:r>
      <w:r w:rsidRPr="00C30530">
        <w:instrText xml:space="preserve"> ADDIN ZOTERO_ITEM CSL_CITATION {"citationID":"qUjM37oU","properties":{"formattedCitation":"(Auliyanti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w:t>
      </w:r>
    </w:p>
    <w:p w14:paraId="204F4757" w14:textId="77777777" w:rsidR="005A2D8E" w:rsidRPr="00C30530" w:rsidRDefault="00C67C8A" w:rsidP="00C30530">
      <w:pPr>
        <w:pStyle w:val="P1"/>
      </w:pPr>
      <w:r w:rsidRPr="00C30530">
        <w:t xml:space="preserve">Teaching skills can be acquired through an effective teacher education program. Furthermore, there are principles of learning that can be applied in the learning process, tailored to specific skills obtained by teachers through education and training. Teachers' teaching skills can be measured through eight indicators, namely: (1) set education, which is the skill of opening learning; (2) explaining, which is the skill of explaining; (3) closure, which is the skill of closing learning; (4) questioning, which is the skill of asking questions; (5) reinforcement, which is the skill of providing reinforcement; (6) stimulus variation, which is the skill of performing variations; (7) demonstration, which is the skill of demonstrating; (8) using blackboard, which is the skill of using the blackboard </w:t>
      </w:r>
      <w:r w:rsidRPr="00C30530">
        <w:fldChar w:fldCharType="begin"/>
      </w:r>
      <w:r w:rsidRPr="00C30530">
        <w:instrText xml:space="preserve"> ADDIN ZOTERO_ITEM CSL_CITATION {"citationID":"gnvL5XqH","properties":{"formattedCitation":"(Auliyanti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w:t>
      </w:r>
    </w:p>
    <w:p w14:paraId="1C7093D9" w14:textId="77777777" w:rsidR="005A2D8E" w:rsidRDefault="00C67C8A" w:rsidP="00C30530">
      <w:pPr>
        <w:pStyle w:val="n2"/>
      </w:pPr>
      <w:proofErr w:type="spellStart"/>
      <w:r>
        <w:t>Private</w:t>
      </w:r>
      <w:proofErr w:type="spellEnd"/>
      <w:r>
        <w:t xml:space="preserve"> Tutor</w:t>
      </w:r>
    </w:p>
    <w:p w14:paraId="25E4AB00" w14:textId="77777777" w:rsidR="005A2D8E" w:rsidRPr="00C30530" w:rsidRDefault="00C67C8A" w:rsidP="00C30530">
      <w:pPr>
        <w:pStyle w:val="P1"/>
      </w:pPr>
      <w:r w:rsidRPr="00C30530">
        <w:t xml:space="preserve">A private tutor is an educator who provides individual learning to their students outside of school hours. They are responsible for delivering instruction, transferring knowledge to their students, and providing a positive example. The main difference between a private tutor and a regular teacher lies in their approach to teaching. A private tutor focuses more on a personal approach, where one teacher teaches a few students, typically between one to four (maximum). In contrast, a regular teacher teaches more students in a class, usually between 20 to 30 students. One of the advantages of a private tutor is the flexibility in determining the time and place of learning for their students, such as at the student's home or other locations, depending on the agreement between the tutor and student </w:t>
      </w:r>
      <w:r w:rsidRPr="00C30530">
        <w:fldChar w:fldCharType="begin"/>
      </w:r>
      <w:r w:rsidRPr="00C30530">
        <w:instrText xml:space="preserve"> ADDIN ZOTERO_ITEM CSL_CITATION {"citationID":"quTsOQog","properties":{"formattedCitation":"(Auliyanti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C30530">
        <w:fldChar w:fldCharType="separate"/>
      </w:r>
      <w:r w:rsidRPr="00C30530">
        <w:t>(Auliyanti et al., 2019)</w:t>
      </w:r>
      <w:r w:rsidRPr="00C30530">
        <w:fldChar w:fldCharType="end"/>
      </w:r>
      <w:r w:rsidRPr="00C30530">
        <w:t>.</w:t>
      </w:r>
    </w:p>
    <w:p w14:paraId="5080D732" w14:textId="77777777" w:rsidR="005A2D8E" w:rsidRDefault="00C67C8A" w:rsidP="00C30530">
      <w:pPr>
        <w:pStyle w:val="P1"/>
        <w:rPr>
          <w:lang w:val="id-ID"/>
        </w:rPr>
      </w:pPr>
      <w:r w:rsidRPr="00C30530">
        <w:t xml:space="preserve">Being a private tutor is not just about being a teacher but also involves understanding the role of an educator. Being a teacher and educator means having unique skills that are useful in the teaching process. There are four components that a private tutor must master in conducting teaching, namely: (1) planning and implementing teaching and learning activities; (2) organizing; (3) approaching personally; and (4) guiding and facilitating the learning process </w:t>
      </w:r>
      <w:r w:rsidRPr="00C30530">
        <w:fldChar w:fldCharType="begin"/>
      </w:r>
      <w:r w:rsidRPr="00C30530">
        <w:instrText xml:space="preserve"> ADDIN ZOTERO_ITEM CSL_CITATION {"citationID":"IOxsZfOa","properties":{"formattedCitation":"(Manajemen et al., 2018)","plainCitation":"(Manajemen et al., 2018)","noteIndex":0},"citationItems":[{"id":525,"uris":["http://zotero.org/users/local/4tvjEuUs/items/6ND8JS9J"],"itemData":{"id":525,"type":"article-journal","title":"Strategi Manajemen Layanan Administrasi Dalam Meningkatkan Kepuasan Masyarakat Pada Kepala Seksi Pendidikan Diniyah Dan Pondok Pesantren Kantor Kementerian Agama Kota Malang","author":[{"family":"Manajemen","given":"Jurusan"},{"family":"Islam","given":"Pendidikan"},{"family":"Ilmu","given":"Fakultas"},{"literal":"Tarbiyah Dan"},{"family":"Islam","given":"Universitas"},{"family":"Malik Ibrahim","given":"Negeri Maulana"}],"issued":{"date-parts":[["2018"]]}}}],"schema":"https://github.com/citation-style-language/schema/raw/master/csl-citation.json"} </w:instrText>
      </w:r>
      <w:r w:rsidRPr="00C30530">
        <w:fldChar w:fldCharType="separate"/>
      </w:r>
      <w:r w:rsidRPr="00C30530">
        <w:t>(Manajemen et al., 2018)</w:t>
      </w:r>
      <w:r w:rsidRPr="00C30530">
        <w:fldChar w:fldCharType="end"/>
      </w:r>
      <w:r>
        <w:rPr>
          <w:lang w:val="id-ID"/>
        </w:rPr>
        <w:t>.</w:t>
      </w:r>
    </w:p>
    <w:p w14:paraId="79CC7BD7" w14:textId="77777777" w:rsidR="005A2D8E" w:rsidRPr="00180113" w:rsidRDefault="00C67C8A" w:rsidP="00180113">
      <w:pPr>
        <w:pStyle w:val="n2"/>
      </w:pPr>
      <w:proofErr w:type="spellStart"/>
      <w:r w:rsidRPr="00180113">
        <w:t>Validity</w:t>
      </w:r>
      <w:proofErr w:type="spellEnd"/>
      <w:r w:rsidRPr="00180113">
        <w:t xml:space="preserve"> </w:t>
      </w:r>
      <w:proofErr w:type="spellStart"/>
      <w:r w:rsidRPr="00180113">
        <w:t>Test</w:t>
      </w:r>
      <w:proofErr w:type="spellEnd"/>
    </w:p>
    <w:p w14:paraId="34B7EFC7" w14:textId="77777777" w:rsidR="005A2D8E" w:rsidRPr="00180113" w:rsidRDefault="00C67C8A" w:rsidP="00180113">
      <w:pPr>
        <w:pStyle w:val="P1"/>
      </w:pPr>
      <w:r w:rsidRPr="00180113">
        <w:t>To test the relationship between the score of each question and the total score of a variable, a validity test of the data is conducted using Pearson correlation. Pearson correlation is a statistical method used to analyze the extent of the relationship between two variables. A validity test is used to determine the validity or invalidity of a questionnaire.</w:t>
      </w:r>
    </w:p>
    <w:p w14:paraId="0F7664C3" w14:textId="77777777" w:rsidR="005A2D8E" w:rsidRPr="00116992" w:rsidRDefault="00C67C8A" w:rsidP="00116992">
      <w:pPr>
        <w:pStyle w:val="tablefigure"/>
        <w:rPr>
          <w:lang w:val="id-ID"/>
        </w:rPr>
      </w:pPr>
      <w:r>
        <w:rPr>
          <w:rFonts w:hAnsi="Times New Roman"/>
          <w:lang w:val="en-ID"/>
        </w:rPr>
        <w:drawing>
          <wp:anchor distT="0" distB="0" distL="114300" distR="114300" simplePos="0" relativeHeight="251662336" behindDoc="0" locked="0" layoutInCell="1" allowOverlap="1" wp14:anchorId="0204A738" wp14:editId="078FBE54">
            <wp:simplePos x="0" y="0"/>
            <wp:positionH relativeFrom="column">
              <wp:posOffset>2095500</wp:posOffset>
            </wp:positionH>
            <wp:positionV relativeFrom="paragraph">
              <wp:posOffset>273050</wp:posOffset>
            </wp:positionV>
            <wp:extent cx="1818640" cy="243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23421" cy="2444810"/>
                    </a:xfrm>
                    <a:prstGeom prst="rect">
                      <a:avLst/>
                    </a:prstGeom>
                    <a:noFill/>
                  </pic:spPr>
                </pic:pic>
              </a:graphicData>
            </a:graphic>
            <wp14:sizeRelH relativeFrom="page">
              <wp14:pctWidth>0</wp14:pctWidth>
            </wp14:sizeRelH>
            <wp14:sizeRelV relativeFrom="page">
              <wp14:pctHeight>0</wp14:pctHeight>
            </wp14:sizeRelV>
          </wp:anchor>
        </w:drawing>
      </w:r>
      <w:r>
        <w:rPr>
          <w:lang w:val="id-ID"/>
        </w:rPr>
        <w:t>Table 1</w:t>
      </w:r>
      <w:r w:rsidR="00180113">
        <w:t xml:space="preserve">. </w:t>
      </w:r>
      <w:r>
        <w:rPr>
          <w:lang w:val="id-ID"/>
        </w:rPr>
        <w:t>Validity Test</w:t>
      </w:r>
    </w:p>
    <w:p w14:paraId="4C043A8C" w14:textId="77777777" w:rsidR="005A2D8E" w:rsidRDefault="005A2D8E" w:rsidP="005A2D8E">
      <w:pPr>
        <w:pStyle w:val="Teks"/>
        <w:ind w:firstLine="0"/>
        <w:rPr>
          <w:rFonts w:asciiTheme="majorHAnsi" w:hAnsiTheme="majorHAnsi"/>
          <w:lang w:val="id-ID"/>
        </w:rPr>
      </w:pPr>
    </w:p>
    <w:p w14:paraId="5946DF0E" w14:textId="77777777" w:rsidR="005A2D8E" w:rsidRDefault="005A2D8E" w:rsidP="005A2D8E">
      <w:pPr>
        <w:pStyle w:val="Teks"/>
        <w:ind w:firstLine="0"/>
        <w:rPr>
          <w:rFonts w:asciiTheme="majorHAnsi" w:hAnsiTheme="majorHAnsi"/>
          <w:lang w:val="id-ID"/>
        </w:rPr>
      </w:pPr>
    </w:p>
    <w:p w14:paraId="0EE7FFE5" w14:textId="77777777" w:rsidR="005A2D8E" w:rsidRDefault="005A2D8E" w:rsidP="005A2D8E">
      <w:pPr>
        <w:pStyle w:val="Teks"/>
        <w:ind w:firstLine="0"/>
        <w:rPr>
          <w:rFonts w:asciiTheme="majorHAnsi" w:hAnsiTheme="majorHAnsi"/>
          <w:lang w:val="id-ID"/>
        </w:rPr>
      </w:pPr>
    </w:p>
    <w:p w14:paraId="7550A591" w14:textId="77777777" w:rsidR="005A2D8E" w:rsidRDefault="005A2D8E" w:rsidP="005A2D8E">
      <w:pPr>
        <w:pStyle w:val="Teks"/>
        <w:ind w:firstLine="0"/>
        <w:rPr>
          <w:rFonts w:asciiTheme="majorHAnsi" w:hAnsiTheme="majorHAnsi"/>
          <w:lang w:val="id-ID"/>
        </w:rPr>
      </w:pPr>
    </w:p>
    <w:p w14:paraId="31ECA06A" w14:textId="77777777" w:rsidR="005A2D8E" w:rsidRDefault="005A2D8E" w:rsidP="005A2D8E">
      <w:pPr>
        <w:pStyle w:val="Teks"/>
        <w:ind w:firstLine="0"/>
        <w:rPr>
          <w:rFonts w:asciiTheme="majorHAnsi" w:hAnsiTheme="majorHAnsi"/>
          <w:lang w:val="id-ID"/>
        </w:rPr>
      </w:pPr>
    </w:p>
    <w:p w14:paraId="5DD2DC58" w14:textId="77777777" w:rsidR="005A2D8E" w:rsidRDefault="005A2D8E" w:rsidP="005A2D8E">
      <w:pPr>
        <w:pStyle w:val="Teks"/>
        <w:ind w:firstLine="0"/>
        <w:rPr>
          <w:rFonts w:asciiTheme="majorHAnsi" w:hAnsiTheme="majorHAnsi"/>
          <w:lang w:val="id-ID"/>
        </w:rPr>
      </w:pPr>
    </w:p>
    <w:p w14:paraId="7D5C1400" w14:textId="77777777" w:rsidR="005A2D8E" w:rsidRDefault="005A2D8E" w:rsidP="005A2D8E">
      <w:pPr>
        <w:pStyle w:val="Teks"/>
        <w:ind w:firstLine="0"/>
        <w:rPr>
          <w:rFonts w:asciiTheme="majorHAnsi" w:hAnsiTheme="majorHAnsi"/>
          <w:lang w:val="id-ID"/>
        </w:rPr>
      </w:pPr>
    </w:p>
    <w:p w14:paraId="507843C1" w14:textId="77777777" w:rsidR="008C4E48" w:rsidRDefault="008C4E48" w:rsidP="005A2D8E">
      <w:pPr>
        <w:pStyle w:val="Teks"/>
        <w:ind w:firstLine="0"/>
        <w:rPr>
          <w:rFonts w:asciiTheme="majorHAnsi" w:hAnsiTheme="majorHAnsi"/>
          <w:lang w:val="id-ID"/>
        </w:rPr>
      </w:pPr>
    </w:p>
    <w:p w14:paraId="30CC116A" w14:textId="77777777" w:rsidR="005A2D8E" w:rsidRDefault="00C67C8A" w:rsidP="00EF175F">
      <w:pPr>
        <w:pStyle w:val="tablefigure"/>
        <w:rPr>
          <w:lang w:val="id-ID"/>
        </w:rPr>
      </w:pPr>
      <w:r>
        <w:rPr>
          <w:lang w:val="id-ID"/>
        </w:rPr>
        <w:t>Source: Data processed by SPSS</w:t>
      </w:r>
    </w:p>
    <w:p w14:paraId="1FC4E23B" w14:textId="77777777" w:rsidR="005A2D8E" w:rsidRPr="00EF175F" w:rsidRDefault="00C67C8A" w:rsidP="00EF175F">
      <w:pPr>
        <w:pStyle w:val="P1"/>
      </w:pPr>
      <w:r w:rsidRPr="00EF175F">
        <w:t xml:space="preserve">Based on the testing results using SPSS version 25, it can be concluded that all the questions used to measure variables in this study have a correlation coefficient greater than 0.3, in line with the recommendations from </w:t>
      </w:r>
      <w:proofErr w:type="spellStart"/>
      <w:r w:rsidRPr="00EF175F">
        <w:t>Sugiyono</w:t>
      </w:r>
      <w:proofErr w:type="spellEnd"/>
      <w:r w:rsidRPr="00EF175F">
        <w:t xml:space="preserve">. For qualitative data to be valid, the correlation coefficient r must reach at least 0.3. The significance level also shows a value of less than 5% or 0.05. Therefore, it can be stated that all questionnaires used in this study have good validity </w:t>
      </w:r>
      <w:r w:rsidRPr="00EF175F">
        <w:fldChar w:fldCharType="begin"/>
      </w:r>
      <w:r w:rsidRPr="00EF175F">
        <w:instrText xml:space="preserve"> ADDIN ZOTERO_ITEM CSL_CITATION {"citationID":"mopG67F9","properties":{"formattedCitation":"(Auliyanti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EF175F">
        <w:fldChar w:fldCharType="separate"/>
      </w:r>
      <w:r w:rsidRPr="00EF175F">
        <w:t>(Auliyanti et al., 2019)</w:t>
      </w:r>
      <w:r w:rsidRPr="00EF175F">
        <w:fldChar w:fldCharType="end"/>
      </w:r>
      <w:r w:rsidRPr="00EF175F">
        <w:t>.</w:t>
      </w:r>
    </w:p>
    <w:p w14:paraId="5F27B94A" w14:textId="77777777" w:rsidR="005A2D8E" w:rsidRPr="00EF175F" w:rsidRDefault="00C67C8A" w:rsidP="00EF175F">
      <w:pPr>
        <w:pStyle w:val="n2"/>
      </w:pPr>
      <w:proofErr w:type="spellStart"/>
      <w:r w:rsidRPr="00EF175F">
        <w:t>Reliability</w:t>
      </w:r>
      <w:proofErr w:type="spellEnd"/>
      <w:r w:rsidRPr="00EF175F">
        <w:t xml:space="preserve"> </w:t>
      </w:r>
      <w:proofErr w:type="spellStart"/>
      <w:r w:rsidRPr="00EF175F">
        <w:t>Test</w:t>
      </w:r>
      <w:proofErr w:type="spellEnd"/>
    </w:p>
    <w:p w14:paraId="11FC2D25" w14:textId="77777777" w:rsidR="005A2D8E" w:rsidRPr="00EF175F" w:rsidRDefault="00C67C8A" w:rsidP="00EF175F">
      <w:pPr>
        <w:pStyle w:val="P1"/>
      </w:pPr>
      <w:r w:rsidRPr="00EF175F">
        <w:t>A reliability or reliability test is conducted to assess the extent to which a questionnaire used can produce consistent results if measured again on the same subject at a different time. A questionnaire is considered reliable if stable, so its repeated use will yield similar results.</w:t>
      </w:r>
    </w:p>
    <w:p w14:paraId="125C8F14" w14:textId="77777777" w:rsidR="005A2D8E" w:rsidRPr="00EF175F" w:rsidRDefault="00C67C8A" w:rsidP="00EF175F">
      <w:pPr>
        <w:pStyle w:val="P1"/>
      </w:pPr>
      <w:r w:rsidRPr="00EF175F">
        <w:t xml:space="preserve">According to </w:t>
      </w:r>
      <w:r w:rsidRPr="00EF175F">
        <w:fldChar w:fldCharType="begin"/>
      </w:r>
      <w:r w:rsidRPr="00EF175F">
        <w:instrText xml:space="preserve"> ADDIN ZOTERO_ITEM CSL_CITATION {"citationID":"hqg1QiJ7","properties":{"formattedCitation":"(Auliyanti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EF175F">
        <w:fldChar w:fldCharType="separate"/>
      </w:r>
      <w:r w:rsidRPr="00EF175F">
        <w:t>(Auliyanti et al., 2019)</w:t>
      </w:r>
      <w:r w:rsidRPr="00EF175F">
        <w:fldChar w:fldCharType="end"/>
      </w:r>
      <w:r w:rsidRPr="00EF175F">
        <w:t xml:space="preserve">, reliability testing can be done using Cronbach's Alpha coefficient. The reliability index criteria are differentiated in the table </w:t>
      </w:r>
      <w:r w:rsidR="00437B59">
        <w:t>2</w:t>
      </w:r>
      <w:r w:rsidRPr="00EF175F">
        <w:t>:</w:t>
      </w:r>
    </w:p>
    <w:p w14:paraId="03E9B34F" w14:textId="77777777" w:rsidR="005A2D8E" w:rsidRPr="00BC5373" w:rsidRDefault="00C67C8A" w:rsidP="006D12A6">
      <w:pPr>
        <w:pStyle w:val="tablefigure"/>
        <w:ind w:left="0" w:firstLine="0"/>
        <w:rPr>
          <w:lang w:val="id-ID"/>
        </w:rPr>
      </w:pPr>
      <w:r>
        <w:rPr>
          <w:lang w:val="id-ID"/>
        </w:rPr>
        <w:t>Table 2</w:t>
      </w:r>
      <w:r w:rsidR="00EF175F">
        <w:t xml:space="preserve">. </w:t>
      </w:r>
      <w:r>
        <w:rPr>
          <w:lang w:val="id-ID"/>
        </w:rPr>
        <w:t>Reliability Test</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5164"/>
        <w:gridCol w:w="3006"/>
      </w:tblGrid>
      <w:tr w:rsidR="007A74C6" w14:paraId="6A3C569A" w14:textId="77777777" w:rsidTr="006D12A6">
        <w:tc>
          <w:tcPr>
            <w:tcW w:w="846" w:type="dxa"/>
          </w:tcPr>
          <w:p w14:paraId="3790844A" w14:textId="77777777" w:rsidR="00BC5373" w:rsidRPr="00BC5373" w:rsidRDefault="00C67C8A" w:rsidP="00BC5373">
            <w:pPr>
              <w:pStyle w:val="tablefigure"/>
              <w:ind w:left="22" w:firstLine="0"/>
            </w:pPr>
            <w:r w:rsidRPr="00BC5373">
              <w:t>No</w:t>
            </w:r>
          </w:p>
        </w:tc>
        <w:tc>
          <w:tcPr>
            <w:tcW w:w="5164" w:type="dxa"/>
          </w:tcPr>
          <w:p w14:paraId="3E2FD344" w14:textId="77777777" w:rsidR="00BC5373" w:rsidRPr="00BC5373" w:rsidRDefault="00C67C8A" w:rsidP="00BC5373">
            <w:pPr>
              <w:pStyle w:val="tablefigure"/>
              <w:ind w:left="22" w:firstLine="0"/>
            </w:pPr>
            <w:r w:rsidRPr="00BC5373">
              <w:t>Interval Alpha Cornbach</w:t>
            </w:r>
          </w:p>
        </w:tc>
        <w:tc>
          <w:tcPr>
            <w:tcW w:w="3006" w:type="dxa"/>
          </w:tcPr>
          <w:p w14:paraId="4BC89D03" w14:textId="77777777" w:rsidR="00BC5373" w:rsidRPr="00BC5373" w:rsidRDefault="00C67C8A" w:rsidP="00BC5373">
            <w:pPr>
              <w:pStyle w:val="tablefigure"/>
              <w:ind w:left="22" w:firstLine="0"/>
            </w:pPr>
            <w:r w:rsidRPr="00BC5373">
              <w:t>Level of Reliability</w:t>
            </w:r>
          </w:p>
        </w:tc>
      </w:tr>
      <w:tr w:rsidR="007A74C6" w14:paraId="6290CA66" w14:textId="77777777" w:rsidTr="006D12A6">
        <w:tc>
          <w:tcPr>
            <w:tcW w:w="846" w:type="dxa"/>
          </w:tcPr>
          <w:p w14:paraId="27D33BF8" w14:textId="77777777" w:rsidR="00BC5373" w:rsidRPr="00BC5373" w:rsidRDefault="00BC5373" w:rsidP="00BC5373">
            <w:pPr>
              <w:pStyle w:val="tablefigure"/>
              <w:numPr>
                <w:ilvl w:val="0"/>
                <w:numId w:val="17"/>
              </w:numPr>
            </w:pPr>
          </w:p>
        </w:tc>
        <w:tc>
          <w:tcPr>
            <w:tcW w:w="5164" w:type="dxa"/>
          </w:tcPr>
          <w:p w14:paraId="6DB073C1" w14:textId="77777777" w:rsidR="00BC5373" w:rsidRPr="00BC5373" w:rsidRDefault="00C67C8A" w:rsidP="00BC5373">
            <w:pPr>
              <w:pStyle w:val="tablefigure"/>
              <w:ind w:left="22" w:firstLine="0"/>
            </w:pPr>
            <w:r w:rsidRPr="00BC5373">
              <w:t>0,000 – 0,20</w:t>
            </w:r>
          </w:p>
        </w:tc>
        <w:tc>
          <w:tcPr>
            <w:tcW w:w="3006" w:type="dxa"/>
          </w:tcPr>
          <w:p w14:paraId="2555AB13" w14:textId="77777777" w:rsidR="00BC5373" w:rsidRPr="00BC5373" w:rsidRDefault="00C67C8A" w:rsidP="00BC5373">
            <w:pPr>
              <w:pStyle w:val="tablefigure"/>
              <w:ind w:left="22" w:firstLine="0"/>
            </w:pPr>
            <w:r w:rsidRPr="00BC5373">
              <w:t>Less Reliable</w:t>
            </w:r>
          </w:p>
        </w:tc>
      </w:tr>
      <w:tr w:rsidR="007A74C6" w14:paraId="3A208AA7" w14:textId="77777777" w:rsidTr="006D12A6">
        <w:tc>
          <w:tcPr>
            <w:tcW w:w="846" w:type="dxa"/>
          </w:tcPr>
          <w:p w14:paraId="67B1845E" w14:textId="77777777" w:rsidR="00BC5373" w:rsidRPr="00BC5373" w:rsidRDefault="00BC5373" w:rsidP="00BC5373">
            <w:pPr>
              <w:pStyle w:val="tablefigure"/>
              <w:numPr>
                <w:ilvl w:val="0"/>
                <w:numId w:val="17"/>
              </w:numPr>
            </w:pPr>
          </w:p>
        </w:tc>
        <w:tc>
          <w:tcPr>
            <w:tcW w:w="5164" w:type="dxa"/>
          </w:tcPr>
          <w:p w14:paraId="202FF7C5" w14:textId="77777777" w:rsidR="00BC5373" w:rsidRPr="00BC5373" w:rsidRDefault="00C67C8A" w:rsidP="00BC5373">
            <w:pPr>
              <w:pStyle w:val="tablefigure"/>
              <w:ind w:left="22" w:firstLine="0"/>
            </w:pPr>
            <w:r w:rsidRPr="00BC5373">
              <w:t>0,201 – 0,40</w:t>
            </w:r>
          </w:p>
        </w:tc>
        <w:tc>
          <w:tcPr>
            <w:tcW w:w="3006" w:type="dxa"/>
          </w:tcPr>
          <w:p w14:paraId="6B411070" w14:textId="77777777" w:rsidR="00BC5373" w:rsidRPr="00BC5373" w:rsidRDefault="00C67C8A" w:rsidP="00BC5373">
            <w:pPr>
              <w:pStyle w:val="tablefigure"/>
              <w:ind w:left="22" w:firstLine="0"/>
            </w:pPr>
            <w:r w:rsidRPr="00BC5373">
              <w:t>Somewhat Reliable</w:t>
            </w:r>
          </w:p>
        </w:tc>
      </w:tr>
      <w:tr w:rsidR="007A74C6" w14:paraId="38E154EF" w14:textId="77777777" w:rsidTr="006D12A6">
        <w:tc>
          <w:tcPr>
            <w:tcW w:w="846" w:type="dxa"/>
          </w:tcPr>
          <w:p w14:paraId="0D740D26" w14:textId="77777777" w:rsidR="00BC5373" w:rsidRPr="00BC5373" w:rsidRDefault="00BC5373" w:rsidP="00BC5373">
            <w:pPr>
              <w:pStyle w:val="tablefigure"/>
              <w:numPr>
                <w:ilvl w:val="0"/>
                <w:numId w:val="17"/>
              </w:numPr>
            </w:pPr>
          </w:p>
        </w:tc>
        <w:tc>
          <w:tcPr>
            <w:tcW w:w="5164" w:type="dxa"/>
          </w:tcPr>
          <w:p w14:paraId="38293489" w14:textId="77777777" w:rsidR="00BC5373" w:rsidRPr="00BC5373" w:rsidRDefault="00C67C8A" w:rsidP="00BC5373">
            <w:pPr>
              <w:pStyle w:val="tablefigure"/>
              <w:ind w:left="22" w:firstLine="0"/>
            </w:pPr>
            <w:r w:rsidRPr="00BC5373">
              <w:t>0,401 – 0,60</w:t>
            </w:r>
          </w:p>
        </w:tc>
        <w:tc>
          <w:tcPr>
            <w:tcW w:w="3006" w:type="dxa"/>
          </w:tcPr>
          <w:p w14:paraId="1FD13B6C" w14:textId="77777777" w:rsidR="00BC5373" w:rsidRPr="00BC5373" w:rsidRDefault="00C67C8A" w:rsidP="00BC5373">
            <w:pPr>
              <w:pStyle w:val="tablefigure"/>
              <w:ind w:left="22" w:firstLine="0"/>
            </w:pPr>
            <w:r w:rsidRPr="00BC5373">
              <w:t>Moderately Reliable</w:t>
            </w:r>
          </w:p>
        </w:tc>
      </w:tr>
      <w:tr w:rsidR="007A74C6" w14:paraId="76EC6B26" w14:textId="77777777" w:rsidTr="006D12A6">
        <w:tc>
          <w:tcPr>
            <w:tcW w:w="846" w:type="dxa"/>
          </w:tcPr>
          <w:p w14:paraId="37841F3B" w14:textId="77777777" w:rsidR="00BC5373" w:rsidRPr="00BC5373" w:rsidRDefault="00BC5373" w:rsidP="00BC5373">
            <w:pPr>
              <w:pStyle w:val="tablefigure"/>
              <w:numPr>
                <w:ilvl w:val="0"/>
                <w:numId w:val="17"/>
              </w:numPr>
            </w:pPr>
          </w:p>
        </w:tc>
        <w:tc>
          <w:tcPr>
            <w:tcW w:w="5164" w:type="dxa"/>
          </w:tcPr>
          <w:p w14:paraId="62AEDC12" w14:textId="77777777" w:rsidR="00BC5373" w:rsidRPr="00BC5373" w:rsidRDefault="00C67C8A" w:rsidP="00BC5373">
            <w:pPr>
              <w:pStyle w:val="tablefigure"/>
              <w:ind w:left="22" w:firstLine="0"/>
            </w:pPr>
            <w:r w:rsidRPr="00BC5373">
              <w:t>0,601 – 0,80</w:t>
            </w:r>
          </w:p>
        </w:tc>
        <w:tc>
          <w:tcPr>
            <w:tcW w:w="3006" w:type="dxa"/>
          </w:tcPr>
          <w:p w14:paraId="693D7CDF" w14:textId="77777777" w:rsidR="00BC5373" w:rsidRPr="00BC5373" w:rsidRDefault="00C67C8A" w:rsidP="00BC5373">
            <w:pPr>
              <w:pStyle w:val="tablefigure"/>
              <w:ind w:left="22" w:firstLine="0"/>
            </w:pPr>
            <w:r w:rsidRPr="00BC5373">
              <w:t>Reliable</w:t>
            </w:r>
          </w:p>
        </w:tc>
      </w:tr>
      <w:tr w:rsidR="007A74C6" w14:paraId="48D7BB15" w14:textId="77777777" w:rsidTr="006D12A6">
        <w:tc>
          <w:tcPr>
            <w:tcW w:w="846" w:type="dxa"/>
          </w:tcPr>
          <w:p w14:paraId="66D77F79" w14:textId="77777777" w:rsidR="00BC5373" w:rsidRPr="00BC5373" w:rsidRDefault="00BC5373" w:rsidP="00BC5373">
            <w:pPr>
              <w:pStyle w:val="tablefigure"/>
              <w:numPr>
                <w:ilvl w:val="0"/>
                <w:numId w:val="17"/>
              </w:numPr>
            </w:pPr>
          </w:p>
        </w:tc>
        <w:tc>
          <w:tcPr>
            <w:tcW w:w="5164" w:type="dxa"/>
          </w:tcPr>
          <w:p w14:paraId="744229BC" w14:textId="77777777" w:rsidR="00BC5373" w:rsidRPr="00BC5373" w:rsidRDefault="00C67C8A" w:rsidP="00BC5373">
            <w:pPr>
              <w:pStyle w:val="tablefigure"/>
              <w:ind w:left="22" w:firstLine="0"/>
            </w:pPr>
            <w:r w:rsidRPr="00BC5373">
              <w:t>0,801 – 1,00</w:t>
            </w:r>
          </w:p>
        </w:tc>
        <w:tc>
          <w:tcPr>
            <w:tcW w:w="3006" w:type="dxa"/>
          </w:tcPr>
          <w:p w14:paraId="2947F6E7" w14:textId="77777777" w:rsidR="00BC5373" w:rsidRPr="00BC5373" w:rsidRDefault="00C67C8A" w:rsidP="00BC5373">
            <w:pPr>
              <w:pStyle w:val="tablefigure"/>
              <w:ind w:left="22" w:firstLine="0"/>
            </w:pPr>
            <w:r w:rsidRPr="00BC5373">
              <w:t>Highly Reliable</w:t>
            </w:r>
          </w:p>
        </w:tc>
      </w:tr>
    </w:tbl>
    <w:p w14:paraId="1730F331" w14:textId="77777777" w:rsidR="005A2D8E" w:rsidRPr="00BC5373" w:rsidRDefault="00C67C8A" w:rsidP="00BC5373">
      <w:pPr>
        <w:pStyle w:val="tablefigure"/>
        <w:ind w:left="0" w:firstLine="0"/>
      </w:pPr>
      <w:r w:rsidRPr="00BC5373">
        <w:t xml:space="preserve">Source: </w:t>
      </w:r>
      <w:r w:rsidRPr="00BC5373">
        <w:fldChar w:fldCharType="begin"/>
      </w:r>
      <w:r w:rsidRPr="00BC5373">
        <w:instrText xml:space="preserve"> ADDIN ZOTERO_ITEM CSL_CITATION {"citationID":"ajsgEp1G","properties":{"formattedCitation":"(Auliyanti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BC5373">
        <w:fldChar w:fldCharType="separate"/>
      </w:r>
      <w:r w:rsidRPr="00BC5373">
        <w:t>(Auliyanti et al., 2019)</w:t>
      </w:r>
      <w:r w:rsidRPr="00BC5373">
        <w:fldChar w:fldCharType="end"/>
      </w:r>
      <w:r w:rsidRPr="00BC5373">
        <w:t>.</w:t>
      </w:r>
    </w:p>
    <w:p w14:paraId="4BEE5B1E" w14:textId="77777777" w:rsidR="005A2D8E" w:rsidRPr="00EF175F" w:rsidRDefault="00C67C8A" w:rsidP="00EF175F">
      <w:pPr>
        <w:pStyle w:val="P1"/>
      </w:pPr>
      <w:r w:rsidRPr="00EF175F">
        <w:t xml:space="preserve">Cronbach's test is commonly used to determine the reliability level of a questionnaire. Cronbach's Alpha results range from 0 to 1. It is considered reliable if the Cronbach's Alpha value is more significant than 0.60 </w:t>
      </w:r>
      <w:r w:rsidRPr="00EF175F">
        <w:fldChar w:fldCharType="begin"/>
      </w:r>
      <w:r w:rsidRPr="00EF175F">
        <w:instrText xml:space="preserve"> ADDIN ZOTERO_ITEM CSL_CITATION {"citationID":"OYOV7f7o","properties":{"formattedCitation":"(Siregar, 2012)","plainCitation":"(Siregar, 2012)","noteIndex":0},"citationItems":[{"id":2389,"uris":["http://zotero.org/users/local/4tvjEuUs/items/ZZ7UFSNA"],"itemData":{"id":2389,"type":"article-journal","container-title":"Jurnal Ilmu Sosial","issue":"1","journalAbbreviation":"Jurnal Ilmu Sosial","page":"27-40","title":"Interaksi Komunikasi Organisasi","volume":"5","author":[{"family":"Siregar","given":"Nina.S.S."}],"issued":{"date-parts":[["2012"]]}}}],"schema":"https://github.com/citation-style-language/schema/raw/master/csl-citation.json"} </w:instrText>
      </w:r>
      <w:r w:rsidRPr="00EF175F">
        <w:fldChar w:fldCharType="separate"/>
      </w:r>
      <w:r w:rsidRPr="00EF175F">
        <w:t>(Siregar, 2012)</w:t>
      </w:r>
      <w:r w:rsidRPr="00EF175F">
        <w:fldChar w:fldCharType="end"/>
      </w:r>
      <w:r w:rsidRPr="00EF175F">
        <w:t>.</w:t>
      </w:r>
    </w:p>
    <w:p w14:paraId="122A7035" w14:textId="77777777" w:rsidR="005A2D8E" w:rsidRPr="00EF175F" w:rsidRDefault="00C67C8A" w:rsidP="006D12A6">
      <w:pPr>
        <w:pStyle w:val="tablefigure"/>
        <w:ind w:left="0" w:firstLine="0"/>
        <w:rPr>
          <w:lang w:val="en-ID"/>
        </w:rPr>
      </w:pPr>
      <w:r>
        <w:rPr>
          <w:rFonts w:hAnsi="Times New Roman"/>
        </w:rPr>
        <w:drawing>
          <wp:anchor distT="0" distB="0" distL="114300" distR="114300" simplePos="0" relativeHeight="251660288" behindDoc="0" locked="0" layoutInCell="1" allowOverlap="1" wp14:anchorId="30854BB9" wp14:editId="04B6D350">
            <wp:simplePos x="0" y="0"/>
            <wp:positionH relativeFrom="column">
              <wp:posOffset>1533525</wp:posOffset>
            </wp:positionH>
            <wp:positionV relativeFrom="paragraph">
              <wp:posOffset>253365</wp:posOffset>
            </wp:positionV>
            <wp:extent cx="2867660" cy="866775"/>
            <wp:effectExtent l="0" t="0" r="889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67660" cy="866775"/>
                    </a:xfrm>
                    <a:prstGeom prst="rect">
                      <a:avLst/>
                    </a:prstGeom>
                    <a:noFill/>
                  </pic:spPr>
                </pic:pic>
              </a:graphicData>
            </a:graphic>
            <wp14:sizeRelH relativeFrom="page">
              <wp14:pctWidth>0</wp14:pctWidth>
            </wp14:sizeRelH>
            <wp14:sizeRelV relativeFrom="page">
              <wp14:pctHeight>0</wp14:pctHeight>
            </wp14:sizeRelV>
          </wp:anchor>
        </w:drawing>
      </w:r>
      <w:r>
        <w:t>Table 3</w:t>
      </w:r>
      <w:r w:rsidR="00EF175F">
        <w:rPr>
          <w:lang w:val="en-ID"/>
        </w:rPr>
        <w:t xml:space="preserve">. </w:t>
      </w:r>
      <w:r>
        <w:t>Reliability Test Results</w:t>
      </w:r>
    </w:p>
    <w:p w14:paraId="011F60B9" w14:textId="77777777" w:rsidR="005A2D8E" w:rsidRDefault="00C67C8A" w:rsidP="00B16FBA">
      <w:pPr>
        <w:pStyle w:val="tablefigure"/>
        <w:ind w:left="0" w:firstLine="0"/>
      </w:pPr>
      <w:r>
        <w:t>Source: Data processed by SPSS</w:t>
      </w:r>
    </w:p>
    <w:p w14:paraId="2BCE46EA" w14:textId="77777777" w:rsidR="005A2D8E" w:rsidRPr="00B16FBA" w:rsidRDefault="00C67C8A" w:rsidP="00B16FBA">
      <w:pPr>
        <w:pStyle w:val="P1"/>
      </w:pPr>
      <w:r w:rsidRPr="00B16FBA">
        <w:lastRenderedPageBreak/>
        <w:t xml:space="preserve">Based on the reliability test table, </w:t>
      </w:r>
      <w:r w:rsidR="00437B59">
        <w:t xml:space="preserve">table 3, </w:t>
      </w:r>
      <w:r w:rsidRPr="00B16FBA">
        <w:t xml:space="preserve">it can be concluded that each variable in this study, namely the variables of private teacher experience, interest and engagement, extrinsic motivation, intrinsic motivation, relevance and knowledge transfer, and learning motivation, have Cronbach's Alpha values </w:t>
      </w:r>
      <w:r w:rsidRPr="00B16FBA">
        <w:rPr>
          <w:rFonts w:hint="eastAsia"/>
        </w:rPr>
        <w:t>≥</w:t>
      </w:r>
      <w:r w:rsidRPr="00B16FBA">
        <w:t xml:space="preserve"> 0.60. Therefore, it can be concluded that all tested variables have good reliability.</w:t>
      </w:r>
    </w:p>
    <w:p w14:paraId="23835135" w14:textId="77777777" w:rsidR="005A2D8E" w:rsidRDefault="00C67C8A" w:rsidP="00B16FBA">
      <w:pPr>
        <w:pStyle w:val="n2"/>
      </w:pPr>
      <w:proofErr w:type="spellStart"/>
      <w:r>
        <w:t>Hypothesis</w:t>
      </w:r>
      <w:proofErr w:type="spellEnd"/>
      <w:r>
        <w:t xml:space="preserve"> Testing</w:t>
      </w:r>
    </w:p>
    <w:p w14:paraId="7FCF2731" w14:textId="77777777" w:rsidR="005A2D8E" w:rsidRPr="005C7513" w:rsidRDefault="00C67C8A" w:rsidP="005C7513">
      <w:pPr>
        <w:pStyle w:val="P1"/>
      </w:pPr>
      <w:r w:rsidRPr="00B16FBA">
        <w:t xml:space="preserve">According to </w:t>
      </w:r>
      <w:r w:rsidRPr="00B16FBA">
        <w:fldChar w:fldCharType="begin"/>
      </w:r>
      <w:r w:rsidRPr="00B16FBA">
        <w:instrText xml:space="preserve"> ADDIN ZOTERO_ITEM CSL_CITATION {"citationID":"Fjzv4eTx","properties":{"formattedCitation":"(Auliyanti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B16FBA">
        <w:fldChar w:fldCharType="separate"/>
      </w:r>
      <w:r w:rsidRPr="00B16FBA">
        <w:t>(Auliyanti et al., 2019)</w:t>
      </w:r>
      <w:r w:rsidRPr="00B16FBA">
        <w:fldChar w:fldCharType="end"/>
      </w:r>
      <w:r w:rsidRPr="00B16FBA">
        <w:t>, hypothesis testing is conducted using the bootstrapping method. To determine the significance of the hypothesis, regression analysis is conducted by comparing the p-value with the significance level of 5% (α=5%). A hypothesis is considered significant if the probability value (p-value) is less than 5%.</w:t>
      </w:r>
    </w:p>
    <w:p w14:paraId="491F8F8E" w14:textId="77777777" w:rsidR="005A2D8E" w:rsidRPr="00B16FBA" w:rsidRDefault="00C67C8A" w:rsidP="00233413">
      <w:pPr>
        <w:pStyle w:val="tablefigure"/>
        <w:ind w:left="0" w:firstLine="0"/>
        <w:rPr>
          <w:lang w:val="it-IT"/>
        </w:rPr>
      </w:pPr>
      <w:r>
        <w:rPr>
          <w:rFonts w:hAnsi="Times New Roman"/>
          <w:lang w:val="en-ID"/>
        </w:rPr>
        <w:drawing>
          <wp:anchor distT="0" distB="0" distL="114300" distR="114300" simplePos="0" relativeHeight="251661312" behindDoc="0" locked="0" layoutInCell="1" allowOverlap="1" wp14:anchorId="74D569DB" wp14:editId="3A4AEB2F">
            <wp:simplePos x="0" y="0"/>
            <wp:positionH relativeFrom="margin">
              <wp:align>center</wp:align>
            </wp:positionH>
            <wp:positionV relativeFrom="paragraph">
              <wp:posOffset>273050</wp:posOffset>
            </wp:positionV>
            <wp:extent cx="5400675" cy="1256665"/>
            <wp:effectExtent l="0" t="0" r="9525" b="635"/>
            <wp:wrapTopAndBottom/>
            <wp:docPr id="2" name="Picture 2" descr="Sebuah gambar berisi teks, software, Font, nomo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3" descr="Sebuah gambar berisi teks, software, Font, nomor&#10;&#10;Deskripsi dibuat secara otomati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00675" cy="1256665"/>
                    </a:xfrm>
                    <a:prstGeom prst="rect">
                      <a:avLst/>
                    </a:prstGeom>
                    <a:noFill/>
                  </pic:spPr>
                </pic:pic>
              </a:graphicData>
            </a:graphic>
            <wp14:sizeRelH relativeFrom="page">
              <wp14:pctWidth>0</wp14:pctWidth>
            </wp14:sizeRelH>
            <wp14:sizeRelV relativeFrom="page">
              <wp14:pctHeight>0</wp14:pctHeight>
            </wp14:sizeRelV>
          </wp:anchor>
        </w:drawing>
      </w:r>
      <w:r>
        <w:rPr>
          <w:lang w:val="it-IT"/>
        </w:rPr>
        <w:t>Table 4. Hypothesis Test</w:t>
      </w:r>
    </w:p>
    <w:p w14:paraId="5AD3097C" w14:textId="77777777" w:rsidR="005A2D8E" w:rsidRPr="00B16FBA" w:rsidRDefault="00C67C8A" w:rsidP="00B16FBA">
      <w:pPr>
        <w:pStyle w:val="tablefigure"/>
        <w:ind w:left="0" w:firstLine="0"/>
      </w:pPr>
      <w:r w:rsidRPr="00B16FBA">
        <w:t>Source: Data processed by SmartPLS</w:t>
      </w:r>
    </w:p>
    <w:p w14:paraId="6D1FBE26" w14:textId="77777777" w:rsidR="005A2D8E" w:rsidRPr="00233413" w:rsidRDefault="00C67C8A" w:rsidP="00233413">
      <w:pPr>
        <w:pStyle w:val="P1"/>
        <w:ind w:firstLine="0"/>
        <w:rPr>
          <w:b/>
          <w:bCs/>
        </w:rPr>
      </w:pPr>
      <w:r w:rsidRPr="00233413">
        <w:rPr>
          <w:b/>
          <w:bCs/>
        </w:rPr>
        <w:t>The relationship between private teacher experience and learning motivation</w:t>
      </w:r>
    </w:p>
    <w:p w14:paraId="75CEAB6B" w14:textId="77777777" w:rsidR="005A2D8E" w:rsidRPr="00233413" w:rsidRDefault="00C67C8A" w:rsidP="00233413">
      <w:pPr>
        <w:pStyle w:val="P1"/>
      </w:pPr>
      <w:r w:rsidRPr="00233413">
        <w:t xml:space="preserve">Based on data analysis using </w:t>
      </w:r>
      <w:proofErr w:type="spellStart"/>
      <w:r w:rsidRPr="00233413">
        <w:t>SmartPLS</w:t>
      </w:r>
      <w:proofErr w:type="spellEnd"/>
      <w:r w:rsidRPr="00233413">
        <w:t>, a p-value of 0.000 &lt; 0.050 was obtained. Therefore, private teacher experience has a significant influence on learning motivation. An increase in the variable of private teacher experience will significantly impact the increase in learning motivation. In contrast, a decrease in the variable of private teacher experience will significantly impact the decrease in learning motivation.</w:t>
      </w:r>
    </w:p>
    <w:p w14:paraId="14930C34" w14:textId="77777777" w:rsidR="005A2D8E" w:rsidRPr="004E4EA2" w:rsidRDefault="00C67C8A" w:rsidP="00233413">
      <w:pPr>
        <w:pStyle w:val="P1"/>
        <w:ind w:firstLine="0"/>
        <w:rPr>
          <w:b/>
          <w:bCs/>
        </w:rPr>
      </w:pPr>
      <w:r w:rsidRPr="004E4EA2">
        <w:rPr>
          <w:b/>
          <w:bCs/>
        </w:rPr>
        <w:t>The relationship between interest and engagement with learning motivation</w:t>
      </w:r>
    </w:p>
    <w:p w14:paraId="6847E2C2" w14:textId="77777777" w:rsidR="005A2D8E" w:rsidRPr="00233413" w:rsidRDefault="00C67C8A" w:rsidP="00233413">
      <w:pPr>
        <w:pStyle w:val="P1"/>
      </w:pPr>
      <w:r w:rsidRPr="00233413">
        <w:t xml:space="preserve">Based on data analysis using </w:t>
      </w:r>
      <w:proofErr w:type="spellStart"/>
      <w:r w:rsidRPr="00233413">
        <w:t>SmartPLS</w:t>
      </w:r>
      <w:proofErr w:type="spellEnd"/>
      <w:r w:rsidRPr="00233413">
        <w:t>, a p-value of 0.000 &lt; 0.050 was obtained. Therefore, interest and engagement have a significant influence on learning motivation. An increase in the variable of interest and engagement will significantly impact the increase in learning motivation. In contrast, a decrease in the variable of interest and engagement will significantly impact the decrease in learning motivation.</w:t>
      </w:r>
    </w:p>
    <w:p w14:paraId="28D30B56" w14:textId="77777777" w:rsidR="005A2D8E" w:rsidRPr="004E4EA2" w:rsidRDefault="00C67C8A" w:rsidP="004E4EA2">
      <w:pPr>
        <w:pStyle w:val="P1"/>
        <w:ind w:firstLine="0"/>
        <w:rPr>
          <w:b/>
          <w:bCs/>
        </w:rPr>
      </w:pPr>
      <w:r w:rsidRPr="004E4EA2">
        <w:rPr>
          <w:b/>
          <w:bCs/>
        </w:rPr>
        <w:t>The relationship between extrinsic motivation and learning motivation</w:t>
      </w:r>
    </w:p>
    <w:p w14:paraId="4366BA6F" w14:textId="77777777" w:rsidR="005A2D8E" w:rsidRPr="00233413" w:rsidRDefault="00C67C8A" w:rsidP="00233413">
      <w:pPr>
        <w:pStyle w:val="P1"/>
      </w:pPr>
      <w:r w:rsidRPr="00233413">
        <w:t xml:space="preserve">Based on data analysis using </w:t>
      </w:r>
      <w:proofErr w:type="spellStart"/>
      <w:r w:rsidRPr="00233413">
        <w:t>SmartPLS</w:t>
      </w:r>
      <w:proofErr w:type="spellEnd"/>
      <w:r w:rsidRPr="00233413">
        <w:t>, a p-value of 0.000 &lt; 0.050 was obtained. This indicates that extrinsic motivation has a significant influence on learning motivation. An increase in the variable of extrinsic motivation will significantly impact the increase in learning motivation. In contrast, a decrease in the variable of extrinsic motivation will significantly impact the decrease in learning motivation.</w:t>
      </w:r>
    </w:p>
    <w:p w14:paraId="570B0625" w14:textId="77777777" w:rsidR="005A2D8E" w:rsidRPr="004E4EA2" w:rsidRDefault="00C67C8A" w:rsidP="004E4EA2">
      <w:pPr>
        <w:pStyle w:val="P1"/>
        <w:ind w:firstLine="0"/>
        <w:rPr>
          <w:b/>
          <w:bCs/>
        </w:rPr>
      </w:pPr>
      <w:r w:rsidRPr="004E4EA2">
        <w:rPr>
          <w:b/>
          <w:bCs/>
        </w:rPr>
        <w:t>The relationship between intrinsic motivation and learning motivation</w:t>
      </w:r>
    </w:p>
    <w:p w14:paraId="5CF7A0C4" w14:textId="77777777" w:rsidR="005A2D8E" w:rsidRPr="00233413" w:rsidRDefault="00C67C8A" w:rsidP="00233413">
      <w:pPr>
        <w:pStyle w:val="P1"/>
      </w:pPr>
      <w:r w:rsidRPr="00233413">
        <w:t xml:space="preserve">Based on data analysis using </w:t>
      </w:r>
      <w:proofErr w:type="spellStart"/>
      <w:r w:rsidRPr="00233413">
        <w:t>SmartPLS</w:t>
      </w:r>
      <w:proofErr w:type="spellEnd"/>
      <w:r w:rsidRPr="00233413">
        <w:t>, a p-value of 0.000 &lt; 0.050 was obtained. Therefore, intrinsic motivation has a significant influence on teacher motivation. An increase in the variable of intrinsic motivation will significantly impact the increase in teacher motivation. In contrast, a decrease in the variable of intrinsic motivation will significantly impact the decrease in teacher motivation.</w:t>
      </w:r>
    </w:p>
    <w:p w14:paraId="22DF6B8D" w14:textId="77777777" w:rsidR="005A2D8E" w:rsidRPr="004E4EA2" w:rsidRDefault="00C67C8A" w:rsidP="004E4EA2">
      <w:pPr>
        <w:pStyle w:val="P1"/>
        <w:ind w:firstLine="0"/>
        <w:rPr>
          <w:b/>
          <w:bCs/>
        </w:rPr>
      </w:pPr>
      <w:r w:rsidRPr="004E4EA2">
        <w:rPr>
          <w:b/>
          <w:bCs/>
        </w:rPr>
        <w:t>The relationship between relevance and knowledge transfer with learning motivation</w:t>
      </w:r>
    </w:p>
    <w:p w14:paraId="702DCCB9" w14:textId="77777777" w:rsidR="00CF09A4" w:rsidRPr="00233413" w:rsidRDefault="00C67C8A" w:rsidP="00233413">
      <w:pPr>
        <w:pStyle w:val="P1"/>
        <w:rPr>
          <w:rFonts w:eastAsia="Roboto"/>
        </w:rPr>
      </w:pPr>
      <w:r w:rsidRPr="00233413">
        <w:t xml:space="preserve">Based on data analysis using </w:t>
      </w:r>
      <w:proofErr w:type="spellStart"/>
      <w:r w:rsidRPr="00233413">
        <w:t>SmartPLS</w:t>
      </w:r>
      <w:proofErr w:type="spellEnd"/>
      <w:r w:rsidRPr="00233413">
        <w:t>, a p-value of 0.000 &lt; 0.050 was obtained. This indicates that relevance and knowledge transfer significantly influence learning motivation. An increase in the variable of relevance and knowledge transfer will significantly impact the increase in learning motivation. In contrast, a decrease in the variable of relevance and knowledge transfer will significantly impact the decrease in learning motivation.</w:t>
      </w:r>
    </w:p>
    <w:p w14:paraId="2813C082" w14:textId="77777777" w:rsidR="00CF09A4" w:rsidRDefault="00C67C8A" w:rsidP="00CF09A4">
      <w:pPr>
        <w:spacing w:before="160" w:after="160" w:line="259" w:lineRule="auto"/>
        <w:ind w:right="2784"/>
        <w:jc w:val="both"/>
        <w:rPr>
          <w:rFonts w:ascii="Roboto" w:eastAsia="Roboto" w:hAnsi="Roboto" w:cs="Roboto"/>
          <w:b/>
          <w:color w:val="0BABAB"/>
        </w:rPr>
      </w:pPr>
      <w:r>
        <w:rPr>
          <w:rFonts w:ascii="Roboto" w:eastAsia="Roboto" w:hAnsi="Roboto" w:cs="Roboto"/>
          <w:b/>
          <w:color w:val="0BABAB"/>
        </w:rPr>
        <w:lastRenderedPageBreak/>
        <w:t>Discussion</w:t>
      </w:r>
    </w:p>
    <w:p w14:paraId="18CCF2E7" w14:textId="77777777" w:rsidR="00940C20" w:rsidRPr="004E4EA2" w:rsidRDefault="00C67C8A" w:rsidP="004E4EA2">
      <w:pPr>
        <w:pStyle w:val="P1"/>
      </w:pPr>
      <w:r w:rsidRPr="004E4EA2">
        <w:t xml:space="preserve">The research question investigates how private tutoring skills enhance student learning motivation. Herzberg's theory identifies hygiene and motivational factors influencing motivation and job satisfaction </w:t>
      </w:r>
      <w:r w:rsidRPr="004E4EA2">
        <w:fldChar w:fldCharType="begin"/>
      </w:r>
      <w:r w:rsidRPr="004E4EA2">
        <w:instrText xml:space="preserve"> ADDIN ZOTERO_ITEM CSL_CITATION {"citationID":"OFZC4nfz","properties":{"formattedCitation":"(Auliyanti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xml:space="preserve">. Similarly, motivation in learning is essential, driving individuals to achieve goals and produce behavioral changes </w:t>
      </w:r>
      <w:r w:rsidRPr="004E4EA2">
        <w:fldChar w:fldCharType="begin"/>
      </w:r>
      <w:r w:rsidRPr="004E4EA2">
        <w:instrText xml:space="preserve"> ADDIN ZOTERO_ITEM CSL_CITATION {"citationID":"NI7zX7sV","properties":{"formattedCitation":"(Auliyanti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xml:space="preserve">. As defined by Kyriacou and elaborated by </w:t>
      </w:r>
      <w:r w:rsidRPr="004E4EA2">
        <w:fldChar w:fldCharType="begin"/>
      </w:r>
      <w:r w:rsidRPr="004E4EA2">
        <w:instrText xml:space="preserve"> ADDIN ZOTERO_ITEM CSL_CITATION {"citationID":"ETW0dVox","properties":{"formattedCitation":"(Auliyanti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xml:space="preserve">, teaching skills are crucial for guiding student learning activities. The role of a private tutor, as described by </w:t>
      </w:r>
      <w:r w:rsidRPr="004E4EA2">
        <w:fldChar w:fldCharType="begin"/>
      </w:r>
      <w:r w:rsidRPr="004E4EA2">
        <w:instrText xml:space="preserve"> ADDIN ZOTERO_ITEM CSL_CITATION {"citationID":"4ca5NpMY","properties":{"formattedCitation":"(Auliyanti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al.(2019)</w:t>
      </w:r>
      <w:r w:rsidRPr="004E4EA2">
        <w:fldChar w:fldCharType="end"/>
      </w:r>
      <w:r w:rsidRPr="004E4EA2">
        <w:t>, emphasizes individualized teaching approaches.</w:t>
      </w:r>
    </w:p>
    <w:p w14:paraId="098F39D3" w14:textId="77777777" w:rsidR="00940C20" w:rsidRPr="004E4EA2" w:rsidRDefault="00C67C8A" w:rsidP="004E4EA2">
      <w:pPr>
        <w:pStyle w:val="P1"/>
      </w:pPr>
      <w:r w:rsidRPr="004E4EA2">
        <w:t xml:space="preserve">The results demonstrate a significant relationship between teaching skills and learning motivation. Herzberg's theory underpins the study's findings, where motivational factors like achievement and recognition enhance learning motivation </w:t>
      </w:r>
      <w:r w:rsidRPr="004E4EA2">
        <w:fldChar w:fldCharType="begin"/>
      </w:r>
      <w:r w:rsidRPr="004E4EA2">
        <w:instrText xml:space="preserve"> ADDIN ZOTERO_ITEM CSL_CITATION {"citationID":"0YOKK9s6","properties":{"formattedCitation":"(Auliyanti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As supported by (</w:t>
      </w:r>
      <w:proofErr w:type="spellStart"/>
      <w:r w:rsidRPr="004E4EA2">
        <w:t>Auliyanti</w:t>
      </w:r>
      <w:proofErr w:type="spellEnd"/>
      <w:r w:rsidRPr="004E4EA2">
        <w:t xml:space="preserve"> et al., 2019), teaching skills contribute to effective learning processes</w:t>
      </w:r>
      <w:r w:rsidRPr="004E4EA2">
        <w:fldChar w:fldCharType="begin"/>
      </w:r>
      <w:r w:rsidRPr="004E4EA2">
        <w:instrText xml:space="preserve"> ADDIN ZOTERO_ITEM CSL_CITATION {"citationID":"jkBkf18C","properties":{"formattedCitation":"(Auliyanti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end"/>
      </w:r>
      <w:r w:rsidRPr="004E4EA2">
        <w:t xml:space="preserve">. Moreover, the private tutor's role, focusing on individualized instruction </w:t>
      </w:r>
      <w:r w:rsidRPr="004E4EA2">
        <w:fldChar w:fldCharType="begin"/>
      </w:r>
      <w:r w:rsidRPr="004E4EA2">
        <w:instrText xml:space="preserve"> ADDIN ZOTERO_ITEM CSL_CITATION {"citationID":"rwBfC6OH","properties":{"formattedCitation":"(Auliyanti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aligns with the observed increase in student motivation.</w:t>
      </w:r>
    </w:p>
    <w:p w14:paraId="56AA0614" w14:textId="77777777" w:rsidR="00940C20" w:rsidRPr="004E4EA2" w:rsidRDefault="00C67C8A" w:rsidP="004E4EA2">
      <w:pPr>
        <w:pStyle w:val="P1"/>
      </w:pPr>
      <w:r w:rsidRPr="004E4EA2">
        <w:t xml:space="preserve">Comparing the results with previous studies, the impact of teaching skills on motivation aligns with </w:t>
      </w:r>
      <w:r w:rsidRPr="004E4EA2">
        <w:fldChar w:fldCharType="begin"/>
      </w:r>
      <w:r w:rsidRPr="004E4EA2">
        <w:instrText xml:space="preserve"> ADDIN ZOTERO_ITEM CSL_CITATION {"citationID":"qghIdahk","properties":{"formattedCitation":"(Eckes dkk., 2018)","plainCitation":"(Eckes dkk., 2018)","dontUpdate":true,"noteIndex":0},"citationItems":[{"id":2498,"uris":["http://zotero.org/users/local/4tvjEuUs/items/LZZCK8GL"],"itemData":{"id":2498,"type":"article-journal","abstract":"Trips to extracurricular settings can foster exploration and may promote self-determined learning. Students' motivation is an essential characteristic of self-determined and successful learning processes in extracurricular settings. The Self-Determination Theory argues that the quality of students' motivation is inter alia dependent on the fulfillment of the basic need for competence. Extracurricular settings are potentially unstructured and may therefore frustrate students' perception of competence. Teachers tend to show restrictive behavior and use teacher-led and task-oriented instructions in non-formal settings. These findings were used to design a typical situation in an extracurricular setting. We hypothesized that the provision of supplementary structure improves students' quality of motivation by supporting their need for competence. In our 1st study, 198 students (Mage = 11.96, SDage = 1.11, Rage = 4.97) visited an exhibition dealing with locomotor systems. Two degrees of structure were implemented: basic and supplementary structure. Students' motivation was assessed at the end of the visit. The results of study 1 did not show the assumed positive effect of supplementary structure on students' motivation. By closely analyzing our study design, we suspected that the implemented teacher behavior in extracurricular settings might not have been appropriate. Consequently, we conducted a 2nd study (N = 189; Mage = 12.45, SDage = 1.09, Rage = 4.69) that again examined the effect of two degrees of structure on students' quality of motivation. This time, we implemented autonomy-supportive teacher behaviors. Otherwise, the study was conducted identically. In study 2, we found beneficial effects of supplementary structure on students' motivation. Comparing both studies, additional structure showed only positive effects on students' motivation, when teachers acted autonomy-supportively. © 2018 Elsevier Inc.","archive":"Scopus","container-title":"Learning and Individual Differences","DOI":"10.1016/j.lindif.2018.01.011","ISSN":"10416080 (ISSN)","journalAbbreviation":"Learn. Individ. Differ.","language":"English","note":"publisher: Elsevier Ltd","page":"69-78","title":"Studies on the effects of structure in the context of autonomy-supportive or controlling teacher behavior on students' intrinsic motivation","volume":"62","author":[{"family":"Eckes","given":"A."},{"family":"Großmann","given":"N."},{"family":"Wilde","given":"M."}],"issued":{"date-parts":[["2018"]]}}}],"schema":"https://github.com/citation-style-language/schema/raw/master/csl-citation.json"} </w:instrText>
      </w:r>
      <w:r w:rsidRPr="004E4EA2">
        <w:fldChar w:fldCharType="separate"/>
      </w:r>
      <w:r w:rsidRPr="004E4EA2">
        <w:t xml:space="preserve">Eckes </w:t>
      </w:r>
      <w:r w:rsidR="003C1FC3">
        <w:t>et al</w:t>
      </w:r>
      <w:r w:rsidRPr="004E4EA2">
        <w:t>.</w:t>
      </w:r>
      <w:r w:rsidR="001A66B7">
        <w:t>,</w:t>
      </w:r>
      <w:r w:rsidRPr="004E4EA2">
        <w:t xml:space="preserve"> (2018)</w:t>
      </w:r>
      <w:r w:rsidRPr="004E4EA2">
        <w:fldChar w:fldCharType="end"/>
      </w:r>
      <w:r w:rsidRPr="004E4EA2">
        <w:t xml:space="preserve">, who found that structured extracurricular settings positively affect student motivation when teachers support autonomy. This research supports </w:t>
      </w:r>
      <w:r w:rsidRPr="004E4EA2">
        <w:fldChar w:fldCharType="begin"/>
      </w:r>
      <w:r w:rsidRPr="004E4EA2">
        <w:instrText xml:space="preserve"> ADDIN ZOTERO_ITEM CSL_CITATION {"citationID":"vqfTFHNB","properties":{"formattedCitation":"(Ratminingsih dkk., 2018)","plainCitation":"(Ratminingsih dkk., 2018)","dontUpdate":true,"noteIndex":0},"citationItems":[{"id":2500,"uris":["http://zotero.org/users/local/4tvjEuUs/items/NGXHIKH7"],"itemData":{"id":2500,"type":"article-journal","abstract":"Teaching English for young learners (TEYL) has been entering curriculum of EFL in many countries. Theories conceptualize that the earlier the learners are familiarized with the language, the better their acquisition will be. The main goal of TEYL is to give foundation of simple oral communication skills as the basis for further written communication skills. This research was a descriptive study which aimed to explain: (1) teachers' perception of the effectiveness of the program, and (2) the students' motivation and learning achievement after being taught with ICT-based interactive game. There were 30 primary school English teachers participated in this study and given a one day inservice teacher training program on the implementation of ICT-based interactive game, which was further followed with three mentoring sessions to six representative schools determined by random sampling of two clusters. The result shows that the teachers had a very good perception on the program, in which the training was considered to help them increase their knowledge and skills in preparing lesson plans and conducting teaching. Furthermore, the students had a high motivation in learning English by the facilitation of ICT-based interactive games and consequently they had a better learning achievement. © Kassel University Press GmbH.","archive":"Scopus","container-title":"International Journal of Emerging Technologies in Learning","DOI":"10.3991/ijet.v13i09.8170","ISSN":"18688799 (ISSN)","issue":"9","journalAbbreviation":"Int. J. Emerg. Technol. Learn.","language":"English","note":"publisher: Kassel University Press GmbH","page":"190-203","title":"ICT-based interactive game in TEYL: Teachers' perception, students' motivation, and achievement","volume":"13","author":[{"family":"Ratminingsih","given":"N.M."},{"family":"Mahadewi","given":"L.P.P."},{"family":"Divayana","given":"D.G.H."}],"issued":{"date-parts":[["2018"]]}}}],"schema":"https://github.com/citation-style-language/schema/raw/master/csl-citation.json"} </w:instrText>
      </w:r>
      <w:r w:rsidRPr="004E4EA2">
        <w:fldChar w:fldCharType="separate"/>
      </w:r>
      <w:r w:rsidRPr="004E4EA2">
        <w:t xml:space="preserve">Ratminingsih </w:t>
      </w:r>
      <w:r w:rsidR="001A66B7">
        <w:t>et al</w:t>
      </w:r>
      <w:r w:rsidRPr="004E4EA2">
        <w:t>.</w:t>
      </w:r>
      <w:r w:rsidR="001A66B7">
        <w:t>,</w:t>
      </w:r>
      <w:r w:rsidRPr="004E4EA2">
        <w:t xml:space="preserve"> (2018)</w:t>
      </w:r>
      <w:r w:rsidRPr="004E4EA2">
        <w:fldChar w:fldCharType="end"/>
      </w:r>
      <w:r w:rsidRPr="004E4EA2">
        <w:t xml:space="preserve">, who observed enhanced student motivation and academic achievement with interactive game-based English language teaching. In contrast, </w:t>
      </w:r>
      <w:r w:rsidRPr="004E4EA2">
        <w:fldChar w:fldCharType="begin"/>
      </w:r>
      <w:r w:rsidRPr="004E4EA2">
        <w:instrText xml:space="preserve"> ADDIN ZOTERO_ITEM CSL_CITATION {"citationID":"mMydgnvY","properties":{"formattedCitation":"(Tam dkk., 2020)","plainCitation":"(Tam dkk., 2020)","dontUpdate":true,"noteIndex":0},"citationItems":[{"id":2506,"uris":["http://zotero.org/users/local/4tvjEuUs/items/8ZFZLPES"],"itemData":{"id":2506,"type":"article-journal","abstract":"Background: Boredom is a common complaint among students. Boredom was previously found to be negatively associated with academic outcomes, such as academic motivation, strategies, and achievement. It is of interest to understand students’ in-class boredom, especially factors that might exacerbate it. Aims: The current study examines the influence of teacher's boredom on students’ in-class boredom and learning experience. It aims to understand the relationship between teacher boredom, students’ perceived teacher boredom, student boredom, and student learning motivation. Sample: A total of 437 students (54.8% female, MAge = 14.5 years, SD = 1.6) and 17 of their teachers (29.4% female, 76.5% 40 years old or below) participated in the study. Methods: We conducted an experience sampling study, in which participants completed a 2-week diary. Data were analysed using multilevel modelling. Results and Conclusions: Results from multilevel modelling of 2,675 post-class evaluations indicated that teacher boredom was negatively associated with students’ motivation. However, the relationship between teacher boredom and students’ perceived teacher boredom was not significant, suggesting that students did not accurately perceive whether their teacher was bored. Results from indirect effect analysis further revealed that students’ perception of teacher boredom predicted student learning motivation through student boredom. In other words, perceiving teachers being bored promoted students’ own feeling of boredom, which in turn reduced their learning motivation. Together, these results indicate that when a teacher is bored in class, or when students perceive that their teacher is bored, students would have lower learning motivation. © 2019 The British Psychological Society","archive":"Scopus","container-title":"British Journal of Educational Psychology","DOI":"10.1111/bjep.12309","ISSN":"00070998 (ISSN)","issue":"S1","journalAbbreviation":"Br. J. Educ. Psychol.","language":"English","note":"publisher: John Wiley and Sons Ltd.","page":"124-137","title":"Boredom begets boredom: An experience sampling study on the impact of teacher boredom on student boredom and motivation","volume":"90","author":[{"family":"Tam","given":"K.Y.Y."},{"family":"Poon","given":"C.Y.S."},{"family":"Hui","given":"V.K.Y."},{"family":"Wong","given":"C.Y.F."},{"family":"Kwong","given":"V.W.Y."},{"family":"Yuen","given":"G.W.C."},{"family":"Chan","given":"C.S."}],"issued":{"date-parts":[["2020"]]}}}],"schema":"https://github.com/citation-style-language/schema/raw/master/csl-citation.json"} </w:instrText>
      </w:r>
      <w:r w:rsidRPr="004E4EA2">
        <w:fldChar w:fldCharType="separate"/>
      </w:r>
      <w:r w:rsidRPr="004E4EA2">
        <w:t xml:space="preserve">Tam </w:t>
      </w:r>
      <w:r w:rsidR="001A66B7">
        <w:t>et al</w:t>
      </w:r>
      <w:r w:rsidRPr="004E4EA2">
        <w:t>., (2020)</w:t>
      </w:r>
      <w:r w:rsidRPr="004E4EA2">
        <w:fldChar w:fldCharType="end"/>
      </w:r>
      <w:r w:rsidRPr="004E4EA2">
        <w:t xml:space="preserve"> reported a negative impact of teacher boredom on student motivation, highlighting the importance of engaging teaching practices.</w:t>
      </w:r>
    </w:p>
    <w:p w14:paraId="53B81078" w14:textId="77777777" w:rsidR="00940C20" w:rsidRPr="004E4EA2" w:rsidRDefault="00C67C8A" w:rsidP="004E4EA2">
      <w:pPr>
        <w:pStyle w:val="P1"/>
      </w:pPr>
      <w:r w:rsidRPr="004E4EA2">
        <w:t xml:space="preserve">Further comparison with existing literature reveals congruence with studies emphasizing the role of teacher autonomy support and differentiation in student motivation </w:t>
      </w:r>
      <w:r w:rsidRPr="004E4EA2">
        <w:fldChar w:fldCharType="begin"/>
      </w:r>
      <w:r w:rsidRPr="004E4EA2">
        <w:instrText xml:space="preserve"> ADDIN ZOTERO_ITEM CSL_CITATION {"citationID":"ppMEgJal","properties":{"formattedCitation":"(Domen et al., 2020)","plainCitation":"(Domen et al., 2020)","noteIndex":0},"citationItems":[{"id":2504,"uris":["http://zotero.org/users/local/4tvjEuUs/items/IV5YZ8BE"],"itemData":{"id":2504,"type":"article-journal","abstract":"Background: According to self-determination theory, teachers can support their students’ engagement in learning by providing autonomy support and structure. Within classes, however, there appears to be great diversity in the extent to which students experience autonomy and structure. Aims: This study aimed to investigate the degree to which teachers’ perceptions of student-specific autonomy support and structure differ between students in their class and whether differentiated need support predicts students’ motivation. Sample: Twenty-four elementary school teachers and their students (n = 506) participated in this study. Method: Teachers completed a short questionnaire assessing their perceptions of autonomy support and structure for each student. Students completed two questionnaires assessing perceptions of need support and their motivation. Multilevel analyses were conducted. Results: The results showed that the within-classroom variation in both teacher perceptions and student perceptions of need support was considerably larger than the between-classroom variation. Teacher perceptions of student-specific autonomy support were positively associated with students’ autonomous motivation and negatively with students’ controlled motivation. However, teacher perceptions of student-specific structure were positively associated with students’ controlled motivation. Conclusions: These findings suggest that teachers differentiate in need support. The positive association between teacher perceptions of structure and students’ controlled motivation might suggest that teachers may offer structure in controlling rather than autonomy-supportive ways. Furthermore, the relations between need support and students’ motivation differed between the class-level and the within-class (student) level highlighting the need for disentangling the effects of need-supportive teaching at different levels and adopting a multilevel approach. © 2019 The Authors. British Journal of Educational Psychology published by John Wiley &amp; Sons Ltd on behalf of British Psychological Society","archive":"Scopus","container-title":"British Journal of Educational Psychology","DOI":"10.1111/bjep.12302","ISSN":"00070998 (ISSN)","issue":"2","journalAbbreviation":"Br. J. Educ. Psychol.","language":"English","note":"publisher: John Wiley and Sons Ltd","page":"403-423","title":"Differentiated need support by teachers: Student-specific provision of autonomy and structure and relations with student motivation","volume":"90","author":[{"family":"Domen","given":"J."},{"family":"Hornstra","given":"L."},{"family":"Weijers","given":"D."},{"family":"Veen","given":"I.","non-dropping-particle":"van der"},{"family":"Peetsma","given":"T."}],"issued":{"date-parts":[["2020"]]}}}],"schema":"https://github.com/citation-style-language/schema/raw/master/csl-citation.json"} </w:instrText>
      </w:r>
      <w:r w:rsidRPr="004E4EA2">
        <w:fldChar w:fldCharType="separate"/>
      </w:r>
      <w:r w:rsidRPr="004E4EA2">
        <w:t>(Domen et al., 2020)</w:t>
      </w:r>
      <w:r w:rsidRPr="004E4EA2">
        <w:fldChar w:fldCharType="end"/>
      </w:r>
      <w:r w:rsidRPr="004E4EA2">
        <w:t xml:space="preserve">. </w:t>
      </w:r>
      <w:r w:rsidRPr="004E4EA2">
        <w:fldChar w:fldCharType="begin"/>
      </w:r>
      <w:r w:rsidRPr="004E4EA2">
        <w:instrText xml:space="preserve"> ADDIN ZOTERO_ITEM CSL_CITATION {"citationID":"YgsgSBqJ","properties":{"formattedCitation":"(Wang &amp; Lee, 2019)","plainCitation":"(Wang &amp; Lee, 2019)","noteIndex":0},"citationItems":[{"id":2508,"uris":["http://zotero.org/users/local/4tvjEuUs/items/EEDY8Q2Y"],"itemData":{"id":2508,"type":"article-journal","abstract":"Motivation plays an important role in learning foreign languages and many scholars have conducted research on how to maintain and enhance students’ motivation in the EFL class. But few studies have analyzed whether there are mismatches between what teachers and learners define as the important factors to motivate students. This study aims to rectify this gap in our knowledge by analyzing university students’ and teachers’ perceptions of students’ English learning motivation based on self-determination theory (SDT) and the ‘5Ts’ which affect motivation (Teacher, Teaching Methodology, Text, Task and Test). In order to have a better understanding of students’ and teachers’ perceptions, two questionnaires were designed. Participants were 190 Chinese university students and 122 English teachers. Results show that teachers and learners have different perspectives for Task and Teacher. To be specific, teachers gave more weight to the Task factor, whereas students focus more on the Teacher factor, including good characteristics of their teacher. However, teachers and students agree that Teaching methodology and Text play a vital role in motivating students. They also agree that Test is less important. These findings have pedagogical implications for current and prospective English teachers in China and elsewhere. © 2004 AsiaTEFL.org. All rights reserved.","archive":"Scopus","container-title":"Journal of Asia TEFL","DOI":"10.18823/asiatefl.2019.16.4.2.1084","ISSN":"17383102 (ISSN)","issue":"4","journalAbbreviation":"J. Asia TEFL","language":"English","note":"publisher: Asian Association of Teachers of English as a Foreign Language","page":"1084-1102","title":"The gap between teachers’ and students’ perceptions of motivation in chinese efl classrooms: A study based on self-determination theory and the 5ts framework","volume":"16","author":[{"family":"Wang","given":"S."},{"family":"Lee","given":"C.-I."}],"issued":{"date-parts":[["2019"]]}}}],"schema":"https://github.com/citation-style-language/schema/raw/master/csl-citation.json"} </w:instrText>
      </w:r>
      <w:r w:rsidRPr="004E4EA2">
        <w:fldChar w:fldCharType="separate"/>
      </w:r>
      <w:r w:rsidRPr="004E4EA2">
        <w:t>Wang &amp; Lee (2019)</w:t>
      </w:r>
      <w:r w:rsidRPr="004E4EA2">
        <w:fldChar w:fldCharType="end"/>
      </w:r>
      <w:r w:rsidRPr="004E4EA2">
        <w:t xml:space="preserve">noted differences in teacher and student perceptions of motivational factors in English as a Foreign Language learning, suggesting the significance of understanding student perspectives. </w:t>
      </w:r>
      <w:r w:rsidRPr="004E4EA2">
        <w:fldChar w:fldCharType="begin"/>
      </w:r>
      <w:r w:rsidRPr="004E4EA2">
        <w:instrText xml:space="preserve"> ADDIN ZOTERO_ITEM CSL_CITATION {"citationID":"DCD8jjUg","properties":{"formattedCitation":"(Drakuli\\uc0\\u263{}, 2022)","plainCitation":"(Drakulić, 2022)","noteIndex":0},"citationItems":[{"id":2532,"uris":["http://zotero.org/users/local/4tvjEuUs/items/KQBG8KZ7"],"itemData":{"id":2532,"type":"article-journal","abstract":"The present paper addresses the age issue in the context of learning English as a foreign language in instructional settings. Our attention has been directed towards the examination of potential differences in students’ perceptions of their foreign language teacher and motivation in relation to age. A total of 592 participants attending higher grades of elementary school participated in the research. The results have shown that students’ perception of English language teacher characteristics and competences varies in relation to age. Although elementary school students perceive their language teacher to be the most competent in the area of instructional competences, younger students seem to put more emphasis on teacher’s personal characteristics over professional competences. The study also indicates differences in motivation, with an accentuated decline in relation to students’ age. The study offers a valuable information for teachers and policy makers and emphasizes the need for further adjustment of teaching methodology to various age groups. © 2022, University of Ljubljana. All rights reserved.","archive":"Scopus","container-title":"Center for Educational Policy Studies Journal","DOI":"10.26529/cepsj.1025","ISSN":"18559719 (ISSN)","issue":"2","journalAbbreviation":"Cent. Educ. Policy Stud. J.","language":"English","note":"publisher: University of Ljubljana","page":"267-291","title":"Mind the Gap: Age-Related Differences in Students’ Perceptions of English Foreign Language Teacher and Motivation","title-short":"Upoštevanje vrzeli: s starostjo povezane razlike v učenčevih dojemanjih učiteljev angleščine in motivacije","volume":"12","author":[{"family":"Drakulić","given":"M."}],"issued":{"date-parts":[["2022"]]}}}],"schema":"https://github.com/citation-style-language/schema/raw/master/csl-citation.json"} </w:instrText>
      </w:r>
      <w:r w:rsidRPr="004E4EA2">
        <w:fldChar w:fldCharType="separate"/>
      </w:r>
      <w:r w:rsidRPr="004E4EA2">
        <w:t>Drakulić (2022)</w:t>
      </w:r>
      <w:r w:rsidRPr="004E4EA2">
        <w:fldChar w:fldCharType="end"/>
      </w:r>
      <w:r w:rsidRPr="004E4EA2">
        <w:t xml:space="preserve"> highlighted the importance of students' subjective perceptions of foreign language teachers in motivation, aligning with the current study's emphasis on personalized teaching approaches in private tutoring.</w:t>
      </w:r>
    </w:p>
    <w:p w14:paraId="575CB850" w14:textId="77777777" w:rsidR="00940C20" w:rsidRPr="004E4EA2" w:rsidRDefault="00C67C8A" w:rsidP="004E4EA2">
      <w:pPr>
        <w:pStyle w:val="P1"/>
      </w:pPr>
      <w:r w:rsidRPr="004E4EA2">
        <w:t xml:space="preserve">The findings suggest that practical teaching skills in a private tutoring context significantly enhance learning motivation. This is explained by the personalized attention and tailored teaching approaches private tutors provide </w:t>
      </w:r>
      <w:r w:rsidRPr="004E4EA2">
        <w:fldChar w:fldCharType="begin"/>
      </w:r>
      <w:r w:rsidRPr="004E4EA2">
        <w:instrText xml:space="preserve"> ADDIN ZOTERO_ITEM CSL_CITATION {"citationID":"ZL6f0kpb","properties":{"formattedCitation":"(Manajemen et al., 2018)","plainCitation":"(Manajemen et al., 2018)","noteIndex":0},"citationItems":[{"id":525,"uris":["http://zotero.org/users/local/4tvjEuUs/items/6ND8JS9J"],"itemData":{"id":525,"type":"article-journal","title":"Strategi Manajemen Layanan Administrasi Dalam Meningkatkan Kepuasan Masyarakat Pada Kepala Seksi Pendidikan Diniyah Dan Pondok Pesantren Kantor Kementerian Agama Kota Malang","author":[{"family":"Manajemen","given":"Jurusan"},{"family":"Islam","given":"Pendidikan"},{"family":"Ilmu","given":"Fakultas"},{"literal":"Tarbiyah Dan"},{"family":"Islam","given":"Universitas"},{"family":"Malik Ibrahim","given":"Negeri Maulana"}],"issued":{"date-parts":[["2018"]]}}}],"schema":"https://github.com/citation-style-language/schema/raw/master/csl-citation.json"} </w:instrText>
      </w:r>
      <w:r w:rsidRPr="004E4EA2">
        <w:fldChar w:fldCharType="separate"/>
      </w:r>
      <w:r w:rsidRPr="004E4EA2">
        <w:t>(Manajemen et al., 2018)</w:t>
      </w:r>
      <w:r w:rsidRPr="004E4EA2">
        <w:fldChar w:fldCharType="end"/>
      </w:r>
      <w:r w:rsidRPr="004E4EA2">
        <w:t>. However, the study advises cautious interpretation of the results, considering the variability in teaching styles and student responses. The significance of these findings lies in their potential application in educational settings to foster increased student engagement and motivation.</w:t>
      </w:r>
    </w:p>
    <w:p w14:paraId="1B17C469" w14:textId="77777777" w:rsidR="00940C20" w:rsidRPr="004E4EA2" w:rsidRDefault="00C67C8A" w:rsidP="004E4EA2">
      <w:pPr>
        <w:pStyle w:val="P1"/>
      </w:pPr>
      <w:r w:rsidRPr="004E4EA2">
        <w:t xml:space="preserve">Further explanation of the findings indicates their significance in understanding the dynamics of student motivation in learning environments. The research corroborates the role of teacher enthusiasm and subject-specific motivation in student performance </w:t>
      </w:r>
      <w:r w:rsidRPr="004E4EA2">
        <w:fldChar w:fldCharType="begin"/>
      </w:r>
      <w:r w:rsidRPr="004E4EA2">
        <w:instrText xml:space="preserve"> ADDIN ZOTERO_ITEM CSL_CITATION {"citationID":"7RdpWNyh","properties":{"formattedCitation":"(Mahler et al., 2018)","plainCitation":"(Mahler et al., 2018)","noteIndex":0},"citationItems":[{"id":2538,"uris":["http://zotero.org/users/local/4tvjEuUs/items/E3VJMRK3"],"itemData":{"id":2538,"type":"article-journal","abstract":"Knowledge and motivation of a teacher are two unchallenged, essential characteristics for successful education. Whilst the relevance of teachers’ professional knowledge for successful students’ learning has been studied in a sophisticated manner for years, the meaning of teachers’ motivational orientations for students’ performance still lacks a differentiated consideration. This construct is conceptualized by three domains: (1) self-efficacy, (2) subject-specific enthusiasm, and (3) enthusiasm for teaching the subject. Motivational orientations overall have shown to be relevant predictors of students’ learning. However, there are several dimensions of motivation and their relative importance remains unclear. Our study goes beyond the available findings by considering in detail each of the three domains’ relations to students’ performance. Thus, we aim to further contribute to the clarification of the predictors of students’ performance in school teaching. For this purpose, we conducted a study with 48 biology teachers and their 1036 students. To assess the three domains of teachers’ motivational orientations, we applied paper and pencil tests. Concept maps and paper and pencil tests were used to measure students’ performance. By specifying multilevel structural equation models, we examined the relationship between the domains of teachers’ motivational orientations and the performance of the students. Our results reveal no relationship between teachers’ self-efficacy and students’ performance, but a significant positive relationship between the latter and teachers’ subject-specific enthusiasm. Moreover, our results show a positive trend in the relationship between enthusiasm for teaching the subject and students’ performance. The results provide a differentiated picture about the importance of motivational orientations for the characterisation of an effective teacher. We discuss our findings in terms of possible effect mechanisms and their relevance for further research on teacher motivation and the improvement of teacher education programmes. © 2018 Mahler et al. This is an open access article distributed under the terms of the Creative Commons Attribution License, which permits unrestricted use, distribution, and reproduction in any medium, provided the original author and source are credited.","archive":"Scopus","container-title":"PLoS ONE","DOI":"10.1371/journal.pone.0207252","ISSN":"19326203 (ISSN)","issue":"11","journalAbbreviation":"PLoS ONE","language":"English","note":"publisher: Public Library of Science","title":"Does motivation matter? – The relationship between teachers’ self-efficacy and enthusiasm and students’ performance","URL":"https://www.scopus.com/inward/record.uri?eid=2-s2.0-85056922243&amp;doi=10.1371%2fjournal.pone.0207252&amp;partnerID=40&amp;md5=ae40bd5d901f8326fff92503f116c23e","volume":"13","author":[{"family":"Mahler","given":"D."},{"family":"Großschedl","given":"J."},{"family":"Harms","given":"U."}],"issued":{"date-parts":[["2018"]]}}}],"schema":"https://github.com/citation-style-language/schema/raw/master/csl-citation.json"} </w:instrText>
      </w:r>
      <w:r w:rsidRPr="004E4EA2">
        <w:fldChar w:fldCharType="separate"/>
      </w:r>
      <w:r w:rsidRPr="004E4EA2">
        <w:t>(Mahler et al., 2018)</w:t>
      </w:r>
      <w:r w:rsidRPr="004E4EA2">
        <w:fldChar w:fldCharType="end"/>
      </w:r>
      <w:r w:rsidRPr="004E4EA2">
        <w:t xml:space="preserve">, emphasizing the impact of teacher behavior on student motivation. Additionally, the study highlights the need for ongoing professional development for teachers to enhance their teaching skills and, consequently, student motivation </w:t>
      </w:r>
      <w:r w:rsidRPr="004E4EA2">
        <w:fldChar w:fldCharType="begin"/>
      </w:r>
      <w:r w:rsidRPr="004E4EA2">
        <w:instrText xml:space="preserve"> ADDIN ZOTERO_ITEM CSL_CITATION {"citationID":"hdurFqsB","properties":{"formattedCitation":"(Gomes et al., 2020)","plainCitation":"(Gomes et al., 2020)","noteIndex":0},"citationItems":[{"id":2215,"uris":["http://zotero.org/users/local/4tvjEuUs/items/XVXSF8DB"],"itemData":{"id":2215,"type":"paper-conference","abstract":"This paper provides insights into participants' behaviour in a Learner-Centric MOOC (LCM) titled 'Digital Transformation in Teaching Learning Process' that was conducted by Indian Institute of Technology Bombay and offered under the aegis of Technical Education Quality Improvement Program Phase-III, a project by the Ministry of Human Resource Development, Government of India. This study reports that the application of the LCM model has shown positive results regarding the active participation in the Discussion Forum (DF). Majority of surveyed participants have acknowledged the positive impact of the DF on their learning. Interventions implemented by the authors provided support to the Discussion Forum Moderators for enhancing participant engagement. The participation in Learner eXperience Interactions was reported with </w:instrText>
      </w:r>
      <w:r w:rsidRPr="004E4EA2">
        <w:rPr>
          <w:rFonts w:ascii="Cambria Math" w:hAnsi="Cambria Math" w:cs="Cambria Math"/>
        </w:rPr>
        <w:instrText>∼</w:instrText>
      </w:r>
      <w:r w:rsidRPr="004E4EA2">
        <w:instrText xml:space="preserve">83% completing the corresponding graded quizzes. Further research is needed to ascertain correlation between DF and impact in the graded activities.  Copyright © 2020 Asia-Pacific Society for Computers in Education.","archive":"Scopus","container-title":"ICCE - Int. Conf. Comput. Educ., Proc.","event-title":"ICCE 2020 - 28th International Conference on Computers in Education, Proceedings","ISBN":"978-986972146-2","language":"English","note":"journalAbbreviation: ICCE - Int. Conf. Comput. Educ., Proc.","page":"286-291","publisher":"Asia-Pacific Society for Computers in Education","title":"Participatory role of discussion forum moderators in learner-centric MOOCs","URL":"https://www.scopus.com/inward/record.uri?eid=2-s2.0-85099590465&amp;partnerID=40&amp;md5=316165a2805e5b5d8eabc900b387d22b","volume":"2","author":[{"family":"Gomes","given":"N."},{"family":"Wadhwa","given":"D."},{"family":"Sahasrabudhe","given":"S."}],"editor":[{"literal":"So H.-J."},{"literal":"Rodrigo Ma.M."},{"literal":"Mason J."},{"literal":"Mitrovic A."},{"literal":"Banawan M.P."},{"literal":"Khambari M.N.B.M."},{"literal":"Dewan A."},{"literal":"Gottipati S."},{"literal":"Hasnine M.N."},{"literal":"Jayakrishnan M.W."},{"literal":"Jiang B."},{"literal":"Jong M."},{"literal":"Kojima K."},{"literal":"Agapito J.L."},{"literal":"Li P."},{"literal":"Matsui T."},{"literal":"Ogata H."},{"literal":"Panjaburee P."},{"literal":"Shadiev R."},{"literal":"Sung H.-Y."},{"literal":"Supnithi T."},{"literal":"Tlili A."},{"literal":"Wongwatkit C."},{"literal":"Yin C."}],"issued":{"date-parts":[["2020"]]}}}],"schema":"https://github.com/citation-style-language/schema/raw/master/csl-citation.json"} </w:instrText>
      </w:r>
      <w:r w:rsidRPr="004E4EA2">
        <w:fldChar w:fldCharType="separate"/>
      </w:r>
      <w:r w:rsidRPr="004E4EA2">
        <w:t>(Gomes et al., 2020)</w:t>
      </w:r>
      <w:r w:rsidRPr="004E4EA2">
        <w:fldChar w:fldCharType="end"/>
      </w:r>
      <w:r w:rsidRPr="004E4EA2">
        <w:t>.</w:t>
      </w:r>
    </w:p>
    <w:p w14:paraId="79D6A078" w14:textId="77777777" w:rsidR="00CF09A4" w:rsidRDefault="00C67C8A" w:rsidP="004E4EA2">
      <w:pPr>
        <w:pStyle w:val="P1"/>
        <w:rPr>
          <w:rFonts w:eastAsia="Roboto" w:cs="Roboto"/>
        </w:rPr>
      </w:pPr>
      <w:r w:rsidRPr="004E4EA2">
        <w:t xml:space="preserve">The implications of this research are multifaceted. Firstly, it underscores the importance of teaching skills in enhancing student motivation, particularly in private tutoring contexts. This has practical implications for teacher training programs, emphasizing the development of personalized teaching strategies </w:t>
      </w:r>
      <w:r w:rsidRPr="004E4EA2">
        <w:fldChar w:fldCharType="begin"/>
      </w:r>
      <w:r w:rsidRPr="004E4EA2">
        <w:instrText xml:space="preserve"> ADDIN ZOTERO_ITEM CSL_CITATION {"citationID":"fO5bbvet","properties":{"formattedCitation":"(Auliyanti et al., 2019)","plainCitation":"(Auliyanti et al., 2019)","noteIndex":0},"citationItems":[{"id":2574,"uris":["http://zotero.org/users/local/4tvjEuUs/items/XK2BALTU"],"itemData":{"id":2574,"type":"article-journal","container-title":"Education and Learning Journal","issue":"2","note":"number-of-pages: 1630","page":"118-125","title":"Pengaruh Gaya Hidup, Kepercayaan Merek dan Kualitas Produk terhadap Keputusan Pembelian OPPO Smartphone (Studi Kasus Mahasiswa STIE Widya Gama Lumajang)","volume":"2","author":[{"family":"Auliyanti","given":"Muttaqien Fauzan Elvin"},{"family":"Farida","given":"Nur"},{"family":"Ibrahim","given":"Akbar"},{"family":"Janattaka","given":"Nugrananda"},{"literal":"Erlis Wahyu Puji Santoso"},{"family":"Ningrum","given":"Ayu Reza"},{"literal":"Nungky Kurnia Putri"},{"family":"Safitri","given":"Eka"},{"literal":"Uep Tatang Sontani"},{"family":"Sarmiati","given":"Siti"},{"literal":"Kadir Kadir"},{"literal":"Anwar Bey"},{"literal":"Utu Rahim"},{"family":"Siregar","given":"Randuk Efendi"},{"family":"Sudargini","given":"Yuli"},{"family":"Sulthoni","given":"Achmad Firdaus"},{"family":"Suprayogo","given":"Rofiq"},{"literal":"Sutrisno Sutrisno"},{"literal":"Supandi Supandi"},{"family":"Supriyanto","given":"Supriyanto"},{"literal":"Dewi Anggraini"},{"literal":"Fahmi Sulaiman"},{"literal":"Elserra Siemin Ciamas"},{"literal":"Yeni Rachmawati"},{"family":"Tugiman","given":"Tugiman"},{"literal":"Herman Herman"},{"literal":"Anton Yudhana"},{"family":"Wahyuningsih","given":"Evi"},{"family":"Yusman","given":"Desrisa Aulia"},{"literal":"Faisal Ashar"}],"issued":{"date-parts":[["2019"]]}}}],"schema":"https://github.com/citation-style-language/schema/raw/master/csl-citation.json"} </w:instrText>
      </w:r>
      <w:r w:rsidRPr="004E4EA2">
        <w:fldChar w:fldCharType="separate"/>
      </w:r>
      <w:r w:rsidRPr="004E4EA2">
        <w:t>(Auliyanti et al., 2019)</w:t>
      </w:r>
      <w:r w:rsidRPr="004E4EA2">
        <w:fldChar w:fldCharType="end"/>
      </w:r>
      <w:r w:rsidRPr="004E4EA2">
        <w:t>. Furthermore, the study contributes to the broader understanding of educational motivation, suggesting that tailored teaching approaches can significantly impact student engagement and learning outcomes.</w:t>
      </w:r>
    </w:p>
    <w:p w14:paraId="39D721DE" w14:textId="77777777" w:rsidR="00CF09A4" w:rsidRDefault="00C67C8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Conclusion</w:t>
      </w:r>
    </w:p>
    <w:p w14:paraId="0D3B084F" w14:textId="77777777" w:rsidR="00940C20" w:rsidRDefault="00C67C8A" w:rsidP="004E4EA2">
      <w:pPr>
        <w:pStyle w:val="P1"/>
        <w:rPr>
          <w:sz w:val="20"/>
          <w:szCs w:val="20"/>
          <w:lang w:val="id-ID"/>
        </w:rPr>
      </w:pPr>
      <w:proofErr w:type="spellStart"/>
      <w:r>
        <w:rPr>
          <w:lang w:val="id-ID"/>
        </w:rPr>
        <w:t>This</w:t>
      </w:r>
      <w:proofErr w:type="spellEnd"/>
      <w:r>
        <w:rPr>
          <w:lang w:val="id-ID"/>
        </w:rPr>
        <w:t xml:space="preserve"> study </w:t>
      </w:r>
      <w:proofErr w:type="spellStart"/>
      <w:r>
        <w:rPr>
          <w:lang w:val="id-ID"/>
        </w:rPr>
        <w:t>analyzed</w:t>
      </w:r>
      <w:proofErr w:type="spellEnd"/>
      <w:r>
        <w:rPr>
          <w:lang w:val="id-ID"/>
        </w:rPr>
        <w:t xml:space="preserve"> </w:t>
      </w:r>
      <w:proofErr w:type="spellStart"/>
      <w:r>
        <w:rPr>
          <w:lang w:val="id-ID"/>
        </w:rPr>
        <w:t>the</w:t>
      </w:r>
      <w:proofErr w:type="spellEnd"/>
      <w:r>
        <w:rPr>
          <w:lang w:val="id-ID"/>
        </w:rPr>
        <w:t xml:space="preserve"> </w:t>
      </w:r>
      <w:proofErr w:type="spellStart"/>
      <w:r>
        <w:rPr>
          <w:lang w:val="id-ID"/>
        </w:rPr>
        <w:t>impact</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skills</w:t>
      </w:r>
      <w:proofErr w:type="spellEnd"/>
      <w:r>
        <w:rPr>
          <w:lang w:val="id-ID"/>
        </w:rPr>
        <w:t xml:space="preserve">, </w:t>
      </w:r>
      <w:proofErr w:type="spellStart"/>
      <w:r>
        <w:rPr>
          <w:lang w:val="id-ID"/>
        </w:rPr>
        <w:t>particularly</w:t>
      </w:r>
      <w:proofErr w:type="spellEnd"/>
      <w:r>
        <w:rPr>
          <w:lang w:val="id-ID"/>
        </w:rPr>
        <w:t xml:space="preserve"> in </w:t>
      </w:r>
      <w:proofErr w:type="spellStart"/>
      <w:r>
        <w:rPr>
          <w:lang w:val="id-ID"/>
        </w:rPr>
        <w:t>private</w:t>
      </w:r>
      <w:proofErr w:type="spellEnd"/>
      <w:r>
        <w:rPr>
          <w:lang w:val="id-ID"/>
        </w:rPr>
        <w:t xml:space="preserve"> </w:t>
      </w:r>
      <w:proofErr w:type="spellStart"/>
      <w:r>
        <w:rPr>
          <w:lang w:val="id-ID"/>
        </w:rPr>
        <w:t>tutoring</w:t>
      </w:r>
      <w:proofErr w:type="spellEnd"/>
      <w:r>
        <w:rPr>
          <w:lang w:val="id-ID"/>
        </w:rPr>
        <w:t xml:space="preserve">, </w:t>
      </w:r>
      <w:proofErr w:type="spellStart"/>
      <w:r>
        <w:rPr>
          <w:lang w:val="id-ID"/>
        </w:rPr>
        <w:t>on</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learning</w:t>
      </w:r>
      <w:proofErr w:type="spellEnd"/>
      <w:r>
        <w:rPr>
          <w:lang w:val="id-ID"/>
        </w:rPr>
        <w:t xml:space="preserve"> </w:t>
      </w:r>
      <w:proofErr w:type="spellStart"/>
      <w:r>
        <w:rPr>
          <w:lang w:val="id-ID"/>
        </w:rPr>
        <w:t>motivation</w:t>
      </w:r>
      <w:proofErr w:type="spellEnd"/>
      <w:r>
        <w:rPr>
          <w:lang w:val="id-ID"/>
        </w:rPr>
        <w:t xml:space="preserve">. The </w:t>
      </w:r>
      <w:proofErr w:type="spellStart"/>
      <w:r>
        <w:rPr>
          <w:lang w:val="id-ID"/>
        </w:rPr>
        <w:t>findings</w:t>
      </w:r>
      <w:proofErr w:type="spellEnd"/>
      <w:r>
        <w:rPr>
          <w:lang w:val="id-ID"/>
        </w:rPr>
        <w:t xml:space="preserve"> </w:t>
      </w:r>
      <w:proofErr w:type="spellStart"/>
      <w:r>
        <w:rPr>
          <w:lang w:val="id-ID"/>
        </w:rPr>
        <w:t>indicate</w:t>
      </w:r>
      <w:proofErr w:type="spellEnd"/>
      <w:r>
        <w:rPr>
          <w:lang w:val="id-ID"/>
        </w:rPr>
        <w:t xml:space="preserve"> </w:t>
      </w:r>
      <w:proofErr w:type="spellStart"/>
      <w:r>
        <w:rPr>
          <w:lang w:val="id-ID"/>
        </w:rPr>
        <w:t>that</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is</w:t>
      </w:r>
      <w:proofErr w:type="spellEnd"/>
      <w:r>
        <w:rPr>
          <w:lang w:val="id-ID"/>
        </w:rPr>
        <w:t xml:space="preserve"> a </w:t>
      </w:r>
      <w:proofErr w:type="spellStart"/>
      <w:r>
        <w:rPr>
          <w:lang w:val="id-ID"/>
        </w:rPr>
        <w:t>critical</w:t>
      </w:r>
      <w:proofErr w:type="spellEnd"/>
      <w:r>
        <w:rPr>
          <w:lang w:val="id-ID"/>
        </w:rPr>
        <w:t xml:space="preserve"> </w:t>
      </w:r>
      <w:proofErr w:type="spellStart"/>
      <w:r>
        <w:rPr>
          <w:lang w:val="id-ID"/>
        </w:rPr>
        <w:t>driver</w:t>
      </w:r>
      <w:proofErr w:type="spellEnd"/>
      <w:r>
        <w:rPr>
          <w:lang w:val="id-ID"/>
        </w:rPr>
        <w:t xml:space="preserve"> in </w:t>
      </w:r>
      <w:proofErr w:type="spellStart"/>
      <w:r>
        <w:rPr>
          <w:lang w:val="id-ID"/>
        </w:rPr>
        <w:t>the</w:t>
      </w:r>
      <w:proofErr w:type="spellEnd"/>
      <w:r>
        <w:rPr>
          <w:lang w:val="id-ID"/>
        </w:rPr>
        <w:t xml:space="preserve"> </w:t>
      </w:r>
      <w:proofErr w:type="spellStart"/>
      <w:r>
        <w:rPr>
          <w:lang w:val="id-ID"/>
        </w:rPr>
        <w:lastRenderedPageBreak/>
        <w:t>learning</w:t>
      </w:r>
      <w:proofErr w:type="spellEnd"/>
      <w:r>
        <w:rPr>
          <w:lang w:val="id-ID"/>
        </w:rPr>
        <w:t xml:space="preserve"> </w:t>
      </w:r>
      <w:proofErr w:type="spellStart"/>
      <w:r>
        <w:rPr>
          <w:lang w:val="id-ID"/>
        </w:rPr>
        <w:t>process</w:t>
      </w:r>
      <w:proofErr w:type="spellEnd"/>
      <w:r>
        <w:rPr>
          <w:lang w:val="id-ID"/>
        </w:rPr>
        <w:t xml:space="preserve">, </w:t>
      </w:r>
      <w:proofErr w:type="spellStart"/>
      <w:r>
        <w:rPr>
          <w:lang w:val="id-ID"/>
        </w:rPr>
        <w:t>with</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such</w:t>
      </w:r>
      <w:proofErr w:type="spellEnd"/>
      <w:r>
        <w:rPr>
          <w:lang w:val="id-ID"/>
        </w:rPr>
        <w:t xml:space="preserve"> as </w:t>
      </w:r>
      <w:proofErr w:type="spellStart"/>
      <w:r>
        <w:rPr>
          <w:lang w:val="id-ID"/>
        </w:rPr>
        <w:t>achievement</w:t>
      </w:r>
      <w:proofErr w:type="spellEnd"/>
      <w:r>
        <w:rPr>
          <w:lang w:val="id-ID"/>
        </w:rPr>
        <w:t xml:space="preserve">, </w:t>
      </w:r>
      <w:proofErr w:type="spellStart"/>
      <w:r>
        <w:rPr>
          <w:lang w:val="id-ID"/>
        </w:rPr>
        <w:t>recognition</w:t>
      </w:r>
      <w:proofErr w:type="spellEnd"/>
      <w:r>
        <w:rPr>
          <w:lang w:val="id-ID"/>
        </w:rPr>
        <w:t xml:space="preserve">, </w:t>
      </w:r>
      <w:proofErr w:type="spellStart"/>
      <w:r>
        <w:rPr>
          <w:lang w:val="id-ID"/>
        </w:rPr>
        <w:t>responsibility</w:t>
      </w:r>
      <w:proofErr w:type="spellEnd"/>
      <w:r>
        <w:rPr>
          <w:lang w:val="id-ID"/>
        </w:rPr>
        <w:t xml:space="preserve">, </w:t>
      </w:r>
      <w:proofErr w:type="spellStart"/>
      <w:r>
        <w:rPr>
          <w:lang w:val="id-ID"/>
        </w:rPr>
        <w:t>and</w:t>
      </w:r>
      <w:proofErr w:type="spellEnd"/>
      <w:r>
        <w:rPr>
          <w:lang w:val="id-ID"/>
        </w:rPr>
        <w:t xml:space="preserve"> personal </w:t>
      </w:r>
      <w:proofErr w:type="spellStart"/>
      <w:r>
        <w:rPr>
          <w:lang w:val="id-ID"/>
        </w:rPr>
        <w:t>growth</w:t>
      </w:r>
      <w:proofErr w:type="spellEnd"/>
      <w:r>
        <w:rPr>
          <w:lang w:val="id-ID"/>
        </w:rPr>
        <w:t xml:space="preserve"> </w:t>
      </w:r>
      <w:proofErr w:type="spellStart"/>
      <w:r>
        <w:rPr>
          <w:lang w:val="id-ID"/>
        </w:rPr>
        <w:t>playing</w:t>
      </w:r>
      <w:proofErr w:type="spellEnd"/>
      <w:r>
        <w:rPr>
          <w:lang w:val="id-ID"/>
        </w:rPr>
        <w:t xml:space="preserve"> </w:t>
      </w:r>
      <w:proofErr w:type="spellStart"/>
      <w:r>
        <w:rPr>
          <w:lang w:val="id-ID"/>
        </w:rPr>
        <w:t>significant</w:t>
      </w:r>
      <w:proofErr w:type="spellEnd"/>
      <w:r>
        <w:rPr>
          <w:lang w:val="id-ID"/>
        </w:rPr>
        <w:t xml:space="preserve"> </w:t>
      </w:r>
      <w:proofErr w:type="spellStart"/>
      <w:r>
        <w:rPr>
          <w:lang w:val="id-ID"/>
        </w:rPr>
        <w:t>roles</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skills</w:t>
      </w:r>
      <w:proofErr w:type="spellEnd"/>
      <w:r>
        <w:rPr>
          <w:lang w:val="id-ID"/>
        </w:rPr>
        <w:t xml:space="preserve">, </w:t>
      </w:r>
      <w:proofErr w:type="spellStart"/>
      <w:r>
        <w:rPr>
          <w:lang w:val="id-ID"/>
        </w:rPr>
        <w:t>including</w:t>
      </w:r>
      <w:proofErr w:type="spellEnd"/>
      <w:r>
        <w:rPr>
          <w:lang w:val="id-ID"/>
        </w:rPr>
        <w:t xml:space="preserve"> </w:t>
      </w:r>
      <w:proofErr w:type="spellStart"/>
      <w:r>
        <w:rPr>
          <w:lang w:val="id-ID"/>
        </w:rPr>
        <w:t>various</w:t>
      </w:r>
      <w:proofErr w:type="spellEnd"/>
      <w:r>
        <w:rPr>
          <w:lang w:val="id-ID"/>
        </w:rPr>
        <w:t xml:space="preserve"> </w:t>
      </w:r>
      <w:proofErr w:type="spellStart"/>
      <w:r>
        <w:rPr>
          <w:lang w:val="id-ID"/>
        </w:rPr>
        <w:t>pedagogical</w:t>
      </w:r>
      <w:proofErr w:type="spellEnd"/>
      <w:r>
        <w:rPr>
          <w:lang w:val="id-ID"/>
        </w:rPr>
        <w:t xml:space="preserve"> </w:t>
      </w:r>
      <w:proofErr w:type="spellStart"/>
      <w:r>
        <w:rPr>
          <w:lang w:val="id-ID"/>
        </w:rPr>
        <w:t>competencies</w:t>
      </w:r>
      <w:proofErr w:type="spellEnd"/>
      <w:r>
        <w:rPr>
          <w:lang w:val="id-ID"/>
        </w:rPr>
        <w:t xml:space="preserve">, are </w:t>
      </w:r>
      <w:proofErr w:type="spellStart"/>
      <w:r>
        <w:rPr>
          <w:lang w:val="id-ID"/>
        </w:rPr>
        <w:t>essential</w:t>
      </w:r>
      <w:proofErr w:type="spellEnd"/>
      <w:r>
        <w:rPr>
          <w:lang w:val="id-ID"/>
        </w:rPr>
        <w:t xml:space="preserve"> in </w:t>
      </w:r>
      <w:proofErr w:type="spellStart"/>
      <w:r>
        <w:rPr>
          <w:lang w:val="id-ID"/>
        </w:rPr>
        <w:t>guiding</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learning</w:t>
      </w:r>
      <w:proofErr w:type="spellEnd"/>
      <w:r>
        <w:rPr>
          <w:lang w:val="id-ID"/>
        </w:rPr>
        <w:t xml:space="preserve"> </w:t>
      </w:r>
      <w:proofErr w:type="spellStart"/>
      <w:r>
        <w:rPr>
          <w:lang w:val="id-ID"/>
        </w:rPr>
        <w:t>activities</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the</w:t>
      </w:r>
      <w:proofErr w:type="spellEnd"/>
      <w:r>
        <w:rPr>
          <w:lang w:val="id-ID"/>
        </w:rPr>
        <w:t xml:space="preserve"> study </w:t>
      </w:r>
      <w:proofErr w:type="spellStart"/>
      <w:r>
        <w:rPr>
          <w:lang w:val="id-ID"/>
        </w:rPr>
        <w:t>demonstrates</w:t>
      </w:r>
      <w:proofErr w:type="spellEnd"/>
      <w:r>
        <w:rPr>
          <w:lang w:val="id-ID"/>
        </w:rPr>
        <w:t xml:space="preserve"> </w:t>
      </w:r>
      <w:proofErr w:type="spellStart"/>
      <w:r>
        <w:rPr>
          <w:lang w:val="id-ID"/>
        </w:rPr>
        <w:t>their</w:t>
      </w:r>
      <w:proofErr w:type="spellEnd"/>
      <w:r>
        <w:rPr>
          <w:lang w:val="id-ID"/>
        </w:rPr>
        <w:t xml:space="preserve"> </w:t>
      </w:r>
      <w:proofErr w:type="spellStart"/>
      <w:r>
        <w:rPr>
          <w:lang w:val="id-ID"/>
        </w:rPr>
        <w:t>considerable</w:t>
      </w:r>
      <w:proofErr w:type="spellEnd"/>
      <w:r>
        <w:rPr>
          <w:lang w:val="id-ID"/>
        </w:rPr>
        <w:t xml:space="preserve"> </w:t>
      </w:r>
      <w:proofErr w:type="spellStart"/>
      <w:r>
        <w:rPr>
          <w:lang w:val="id-ID"/>
        </w:rPr>
        <w:t>influence</w:t>
      </w:r>
      <w:proofErr w:type="spellEnd"/>
      <w:r>
        <w:rPr>
          <w:lang w:val="id-ID"/>
        </w:rPr>
        <w:t xml:space="preserve"> </w:t>
      </w:r>
      <w:proofErr w:type="spellStart"/>
      <w:r>
        <w:rPr>
          <w:lang w:val="id-ID"/>
        </w:rPr>
        <w:t>on</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engagement</w:t>
      </w:r>
      <w:proofErr w:type="spellEnd"/>
      <w:r>
        <w:rPr>
          <w:lang w:val="id-ID"/>
        </w:rPr>
        <w:t xml:space="preserve">. </w:t>
      </w:r>
      <w:proofErr w:type="spellStart"/>
      <w:r>
        <w:rPr>
          <w:lang w:val="id-ID"/>
        </w:rPr>
        <w:t>With</w:t>
      </w:r>
      <w:proofErr w:type="spellEnd"/>
      <w:r>
        <w:rPr>
          <w:lang w:val="id-ID"/>
        </w:rPr>
        <w:t xml:space="preserve"> </w:t>
      </w:r>
      <w:proofErr w:type="spellStart"/>
      <w:r>
        <w:rPr>
          <w:lang w:val="id-ID"/>
        </w:rPr>
        <w:t>their</w:t>
      </w:r>
      <w:proofErr w:type="spellEnd"/>
      <w:r>
        <w:rPr>
          <w:lang w:val="id-ID"/>
        </w:rPr>
        <w:t xml:space="preserve"> </w:t>
      </w:r>
      <w:proofErr w:type="spellStart"/>
      <w:r>
        <w:rPr>
          <w:lang w:val="id-ID"/>
        </w:rPr>
        <w:t>individualized</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approach</w:t>
      </w:r>
      <w:proofErr w:type="spellEnd"/>
      <w:r>
        <w:rPr>
          <w:lang w:val="id-ID"/>
        </w:rPr>
        <w:t xml:space="preserve">, </w:t>
      </w:r>
      <w:proofErr w:type="spellStart"/>
      <w:r>
        <w:rPr>
          <w:lang w:val="id-ID"/>
        </w:rPr>
        <w:t>private</w:t>
      </w:r>
      <w:proofErr w:type="spellEnd"/>
      <w:r>
        <w:rPr>
          <w:lang w:val="id-ID"/>
        </w:rPr>
        <w:t xml:space="preserve"> </w:t>
      </w:r>
      <w:proofErr w:type="spellStart"/>
      <w:r>
        <w:rPr>
          <w:lang w:val="id-ID"/>
        </w:rPr>
        <w:t>tutors</w:t>
      </w:r>
      <w:proofErr w:type="spellEnd"/>
      <w:r>
        <w:rPr>
          <w:lang w:val="id-ID"/>
        </w:rPr>
        <w:t xml:space="preserve"> </w:t>
      </w:r>
      <w:proofErr w:type="spellStart"/>
      <w:r>
        <w:rPr>
          <w:lang w:val="id-ID"/>
        </w:rPr>
        <w:t>show</w:t>
      </w:r>
      <w:proofErr w:type="spellEnd"/>
      <w:r>
        <w:rPr>
          <w:lang w:val="id-ID"/>
        </w:rPr>
        <w:t xml:space="preserve"> a </w:t>
      </w:r>
      <w:proofErr w:type="spellStart"/>
      <w:r>
        <w:rPr>
          <w:lang w:val="id-ID"/>
        </w:rPr>
        <w:t>distinct</w:t>
      </w:r>
      <w:proofErr w:type="spellEnd"/>
      <w:r>
        <w:rPr>
          <w:lang w:val="id-ID"/>
        </w:rPr>
        <w:t xml:space="preserve"> </w:t>
      </w:r>
      <w:proofErr w:type="spellStart"/>
      <w:r>
        <w:rPr>
          <w:lang w:val="id-ID"/>
        </w:rPr>
        <w:t>advantage</w:t>
      </w:r>
      <w:proofErr w:type="spellEnd"/>
      <w:r>
        <w:rPr>
          <w:lang w:val="id-ID"/>
        </w:rPr>
        <w:t xml:space="preserve"> in </w:t>
      </w:r>
      <w:proofErr w:type="spellStart"/>
      <w:r>
        <w:rPr>
          <w:lang w:val="id-ID"/>
        </w:rPr>
        <w:t>enhancing</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compared</w:t>
      </w:r>
      <w:proofErr w:type="spellEnd"/>
      <w:r>
        <w:rPr>
          <w:lang w:val="id-ID"/>
        </w:rPr>
        <w:t xml:space="preserve"> </w:t>
      </w:r>
      <w:proofErr w:type="spellStart"/>
      <w:r>
        <w:rPr>
          <w:lang w:val="id-ID"/>
        </w:rPr>
        <w:t>to</w:t>
      </w:r>
      <w:proofErr w:type="spellEnd"/>
      <w:r>
        <w:rPr>
          <w:lang w:val="id-ID"/>
        </w:rPr>
        <w:t xml:space="preserve"> </w:t>
      </w:r>
      <w:proofErr w:type="spellStart"/>
      <w:r>
        <w:rPr>
          <w:lang w:val="id-ID"/>
        </w:rPr>
        <w:t>regular</w:t>
      </w:r>
      <w:proofErr w:type="spellEnd"/>
      <w:r>
        <w:rPr>
          <w:lang w:val="id-ID"/>
        </w:rPr>
        <w:t xml:space="preserve"> </w:t>
      </w:r>
      <w:proofErr w:type="spellStart"/>
      <w:r>
        <w:rPr>
          <w:lang w:val="id-ID"/>
        </w:rPr>
        <w:t>classroom</w:t>
      </w:r>
      <w:proofErr w:type="spellEnd"/>
      <w:r>
        <w:rPr>
          <w:lang w:val="id-ID"/>
        </w:rPr>
        <w:t xml:space="preserve"> </w:t>
      </w:r>
      <w:proofErr w:type="spellStart"/>
      <w:r>
        <w:rPr>
          <w:lang w:val="id-ID"/>
        </w:rPr>
        <w:t>teachers</w:t>
      </w:r>
      <w:proofErr w:type="spellEnd"/>
      <w:r>
        <w:rPr>
          <w:lang w:val="id-ID"/>
        </w:rPr>
        <w:t xml:space="preserve">. The </w:t>
      </w:r>
      <w:proofErr w:type="spellStart"/>
      <w:r>
        <w:rPr>
          <w:lang w:val="id-ID"/>
        </w:rPr>
        <w:t>research</w:t>
      </w:r>
      <w:proofErr w:type="spellEnd"/>
      <w:r>
        <w:rPr>
          <w:lang w:val="id-ID"/>
        </w:rPr>
        <w:t xml:space="preserve"> </w:t>
      </w:r>
      <w:proofErr w:type="spellStart"/>
      <w:r>
        <w:rPr>
          <w:lang w:val="id-ID"/>
        </w:rPr>
        <w:t>employed</w:t>
      </w:r>
      <w:proofErr w:type="spellEnd"/>
      <w:r>
        <w:rPr>
          <w:lang w:val="id-ID"/>
        </w:rPr>
        <w:t xml:space="preserve"> </w:t>
      </w:r>
      <w:proofErr w:type="spellStart"/>
      <w:r>
        <w:rPr>
          <w:lang w:val="id-ID"/>
        </w:rPr>
        <w:t>validity</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reliability</w:t>
      </w:r>
      <w:proofErr w:type="spellEnd"/>
      <w:r>
        <w:rPr>
          <w:lang w:val="id-ID"/>
        </w:rPr>
        <w:t xml:space="preserve"> </w:t>
      </w:r>
      <w:proofErr w:type="spellStart"/>
      <w:r>
        <w:rPr>
          <w:lang w:val="id-ID"/>
        </w:rPr>
        <w:t>tests</w:t>
      </w:r>
      <w:proofErr w:type="spellEnd"/>
      <w:r>
        <w:rPr>
          <w:lang w:val="id-ID"/>
        </w:rPr>
        <w:t xml:space="preserve"> </w:t>
      </w:r>
      <w:proofErr w:type="spellStart"/>
      <w:r>
        <w:rPr>
          <w:lang w:val="id-ID"/>
        </w:rPr>
        <w:t>to</w:t>
      </w:r>
      <w:proofErr w:type="spellEnd"/>
      <w:r>
        <w:rPr>
          <w:lang w:val="id-ID"/>
        </w:rPr>
        <w:t xml:space="preserve"> </w:t>
      </w:r>
      <w:proofErr w:type="spellStart"/>
      <w:r>
        <w:rPr>
          <w:lang w:val="id-ID"/>
        </w:rPr>
        <w:t>ensure</w:t>
      </w:r>
      <w:proofErr w:type="spellEnd"/>
      <w:r>
        <w:rPr>
          <w:lang w:val="id-ID"/>
        </w:rPr>
        <w:t xml:space="preserve"> data </w:t>
      </w:r>
      <w:proofErr w:type="spellStart"/>
      <w:r>
        <w:rPr>
          <w:lang w:val="id-ID"/>
        </w:rPr>
        <w:t>integrity</w:t>
      </w:r>
      <w:proofErr w:type="spellEnd"/>
      <w:r>
        <w:rPr>
          <w:lang w:val="id-ID"/>
        </w:rPr>
        <w:t xml:space="preserve">, </w:t>
      </w:r>
      <w:proofErr w:type="spellStart"/>
      <w:r>
        <w:rPr>
          <w:lang w:val="id-ID"/>
        </w:rPr>
        <w:t>confirming</w:t>
      </w:r>
      <w:proofErr w:type="spellEnd"/>
      <w:r>
        <w:rPr>
          <w:lang w:val="id-ID"/>
        </w:rPr>
        <w:t xml:space="preserve"> </w:t>
      </w:r>
      <w:proofErr w:type="spellStart"/>
      <w:r>
        <w:rPr>
          <w:lang w:val="id-ID"/>
        </w:rPr>
        <w:t>the</w:t>
      </w:r>
      <w:proofErr w:type="spellEnd"/>
      <w:r>
        <w:rPr>
          <w:lang w:val="id-ID"/>
        </w:rPr>
        <w:t xml:space="preserve"> </w:t>
      </w:r>
      <w:proofErr w:type="spellStart"/>
      <w:r>
        <w:rPr>
          <w:lang w:val="id-ID"/>
        </w:rPr>
        <w:t>validity</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the</w:t>
      </w:r>
      <w:proofErr w:type="spellEnd"/>
      <w:r>
        <w:rPr>
          <w:lang w:val="id-ID"/>
        </w:rPr>
        <w:t xml:space="preserve"> </w:t>
      </w:r>
      <w:proofErr w:type="spellStart"/>
      <w:r>
        <w:rPr>
          <w:lang w:val="id-ID"/>
        </w:rPr>
        <w:t>questionnaires</w:t>
      </w:r>
      <w:proofErr w:type="spellEnd"/>
      <w:r>
        <w:rPr>
          <w:lang w:val="id-ID"/>
        </w:rPr>
        <w:t xml:space="preserve"> </w:t>
      </w:r>
      <w:proofErr w:type="spellStart"/>
      <w:r>
        <w:rPr>
          <w:lang w:val="id-ID"/>
        </w:rPr>
        <w:t>through</w:t>
      </w:r>
      <w:proofErr w:type="spellEnd"/>
      <w:r>
        <w:rPr>
          <w:lang w:val="id-ID"/>
        </w:rPr>
        <w:t xml:space="preserve"> Pearson </w:t>
      </w:r>
      <w:proofErr w:type="spellStart"/>
      <w:r>
        <w:rPr>
          <w:lang w:val="id-ID"/>
        </w:rPr>
        <w:t>correlation</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their</w:t>
      </w:r>
      <w:proofErr w:type="spellEnd"/>
      <w:r>
        <w:rPr>
          <w:lang w:val="id-ID"/>
        </w:rPr>
        <w:t xml:space="preserve"> </w:t>
      </w:r>
      <w:proofErr w:type="spellStart"/>
      <w:r>
        <w:rPr>
          <w:lang w:val="id-ID"/>
        </w:rPr>
        <w:t>reliability</w:t>
      </w:r>
      <w:proofErr w:type="spellEnd"/>
      <w:r>
        <w:rPr>
          <w:lang w:val="id-ID"/>
        </w:rPr>
        <w:t xml:space="preserve"> </w:t>
      </w:r>
      <w:proofErr w:type="spellStart"/>
      <w:r>
        <w:rPr>
          <w:lang w:val="id-ID"/>
        </w:rPr>
        <w:t>using</w:t>
      </w:r>
      <w:proofErr w:type="spellEnd"/>
      <w:r>
        <w:rPr>
          <w:lang w:val="id-ID"/>
        </w:rPr>
        <w:t xml:space="preserve"> </w:t>
      </w:r>
      <w:proofErr w:type="spellStart"/>
      <w:r>
        <w:rPr>
          <w:lang w:val="id-ID"/>
        </w:rPr>
        <w:t>Cronbach's</w:t>
      </w:r>
      <w:proofErr w:type="spellEnd"/>
      <w:r>
        <w:rPr>
          <w:lang w:val="id-ID"/>
        </w:rPr>
        <w:t xml:space="preserve"> </w:t>
      </w:r>
      <w:proofErr w:type="spellStart"/>
      <w:r>
        <w:rPr>
          <w:lang w:val="id-ID"/>
        </w:rPr>
        <w:t>Alpha</w:t>
      </w:r>
      <w:proofErr w:type="spellEnd"/>
      <w:r>
        <w:rPr>
          <w:lang w:val="id-ID"/>
        </w:rPr>
        <w:t xml:space="preserve">. </w:t>
      </w:r>
      <w:proofErr w:type="spellStart"/>
      <w:r>
        <w:rPr>
          <w:lang w:val="id-ID"/>
        </w:rPr>
        <w:t>Hypothesis</w:t>
      </w:r>
      <w:proofErr w:type="spellEnd"/>
      <w:r>
        <w:rPr>
          <w:lang w:val="id-ID"/>
        </w:rPr>
        <w:t xml:space="preserve"> testing </w:t>
      </w:r>
      <w:proofErr w:type="spellStart"/>
      <w:r>
        <w:rPr>
          <w:lang w:val="id-ID"/>
        </w:rPr>
        <w:t>further</w:t>
      </w:r>
      <w:proofErr w:type="spellEnd"/>
      <w:r>
        <w:rPr>
          <w:lang w:val="id-ID"/>
        </w:rPr>
        <w:t xml:space="preserve"> </w:t>
      </w:r>
      <w:proofErr w:type="spellStart"/>
      <w:r>
        <w:rPr>
          <w:lang w:val="id-ID"/>
        </w:rPr>
        <w:t>established</w:t>
      </w:r>
      <w:proofErr w:type="spellEnd"/>
      <w:r>
        <w:rPr>
          <w:lang w:val="id-ID"/>
        </w:rPr>
        <w:t xml:space="preserve"> </w:t>
      </w:r>
      <w:proofErr w:type="spellStart"/>
      <w:r>
        <w:rPr>
          <w:lang w:val="id-ID"/>
        </w:rPr>
        <w:t>significant</w:t>
      </w:r>
      <w:proofErr w:type="spellEnd"/>
      <w:r>
        <w:rPr>
          <w:lang w:val="id-ID"/>
        </w:rPr>
        <w:t xml:space="preserve"> </w:t>
      </w:r>
      <w:proofErr w:type="spellStart"/>
      <w:r>
        <w:rPr>
          <w:lang w:val="id-ID"/>
        </w:rPr>
        <w:t>relationships</w:t>
      </w:r>
      <w:proofErr w:type="spellEnd"/>
      <w:r>
        <w:rPr>
          <w:lang w:val="id-ID"/>
        </w:rPr>
        <w:t xml:space="preserve"> </w:t>
      </w:r>
      <w:proofErr w:type="spellStart"/>
      <w:r>
        <w:rPr>
          <w:lang w:val="id-ID"/>
        </w:rPr>
        <w:t>between</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like</w:t>
      </w:r>
      <w:proofErr w:type="spellEnd"/>
      <w:r>
        <w:rPr>
          <w:lang w:val="id-ID"/>
        </w:rPr>
        <w:t xml:space="preserve"> </w:t>
      </w:r>
      <w:proofErr w:type="spellStart"/>
      <w:r>
        <w:rPr>
          <w:lang w:val="id-ID"/>
        </w:rPr>
        <w:t>private</w:t>
      </w:r>
      <w:proofErr w:type="spellEnd"/>
      <w:r>
        <w:rPr>
          <w:lang w:val="id-ID"/>
        </w:rPr>
        <w:t xml:space="preserve"> </w:t>
      </w:r>
      <w:proofErr w:type="spellStart"/>
      <w:r>
        <w:rPr>
          <w:lang w:val="id-ID"/>
        </w:rPr>
        <w:t>teacher</w:t>
      </w:r>
      <w:proofErr w:type="spellEnd"/>
      <w:r>
        <w:rPr>
          <w:lang w:val="id-ID"/>
        </w:rPr>
        <w:t xml:space="preserve"> </w:t>
      </w:r>
      <w:proofErr w:type="spellStart"/>
      <w:r>
        <w:rPr>
          <w:lang w:val="id-ID"/>
        </w:rPr>
        <w:t>experience</w:t>
      </w:r>
      <w:proofErr w:type="spellEnd"/>
      <w:r>
        <w:rPr>
          <w:lang w:val="id-ID"/>
        </w:rPr>
        <w:t xml:space="preserve">, </w:t>
      </w:r>
      <w:proofErr w:type="spellStart"/>
      <w:r>
        <w:rPr>
          <w:lang w:val="id-ID"/>
        </w:rPr>
        <w:t>interest</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engagement</w:t>
      </w:r>
      <w:proofErr w:type="spellEnd"/>
      <w:r>
        <w:rPr>
          <w:lang w:val="id-ID"/>
        </w:rPr>
        <w:t xml:space="preserve">, </w:t>
      </w:r>
      <w:proofErr w:type="spellStart"/>
      <w:r>
        <w:rPr>
          <w:lang w:val="id-ID"/>
        </w:rPr>
        <w:t>extrinsic</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intrinsic</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relevance</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knowledge</w:t>
      </w:r>
      <w:proofErr w:type="spellEnd"/>
      <w:r>
        <w:rPr>
          <w:lang w:val="id-ID"/>
        </w:rPr>
        <w:t xml:space="preserve"> transfer </w:t>
      </w:r>
      <w:proofErr w:type="spellStart"/>
      <w:r>
        <w:rPr>
          <w:lang w:val="id-ID"/>
        </w:rPr>
        <w:t>with</w:t>
      </w:r>
      <w:proofErr w:type="spellEnd"/>
      <w:r>
        <w:rPr>
          <w:lang w:val="id-ID"/>
        </w:rPr>
        <w:t xml:space="preserve"> </w:t>
      </w:r>
      <w:proofErr w:type="spellStart"/>
      <w:r>
        <w:rPr>
          <w:lang w:val="id-ID"/>
        </w:rPr>
        <w:t>learning</w:t>
      </w:r>
      <w:proofErr w:type="spellEnd"/>
      <w:r>
        <w:rPr>
          <w:lang w:val="id-ID"/>
        </w:rPr>
        <w:t xml:space="preserve"> </w:t>
      </w:r>
      <w:proofErr w:type="spellStart"/>
      <w:r>
        <w:rPr>
          <w:lang w:val="id-ID"/>
        </w:rPr>
        <w:t>motivation</w:t>
      </w:r>
      <w:proofErr w:type="spellEnd"/>
      <w:r>
        <w:rPr>
          <w:lang w:val="id-ID"/>
        </w:rPr>
        <w:t>.</w:t>
      </w:r>
    </w:p>
    <w:p w14:paraId="2CBA7D31" w14:textId="77777777" w:rsidR="00CF09A4" w:rsidRDefault="00C67C8A" w:rsidP="004E4EA2">
      <w:pPr>
        <w:pStyle w:val="P1"/>
        <w:rPr>
          <w:rFonts w:eastAsia="Roboto" w:cs="Roboto"/>
          <w:color w:val="000000"/>
        </w:rPr>
      </w:pPr>
      <w:r>
        <w:rPr>
          <w:lang w:val="id-ID"/>
        </w:rPr>
        <w:t xml:space="preserve">The </w:t>
      </w:r>
      <w:proofErr w:type="spellStart"/>
      <w:r>
        <w:rPr>
          <w:lang w:val="id-ID"/>
        </w:rPr>
        <w:t>implications</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this</w:t>
      </w:r>
      <w:proofErr w:type="spellEnd"/>
      <w:r>
        <w:rPr>
          <w:lang w:val="id-ID"/>
        </w:rPr>
        <w:t xml:space="preserve"> </w:t>
      </w:r>
      <w:proofErr w:type="spellStart"/>
      <w:r>
        <w:rPr>
          <w:lang w:val="id-ID"/>
        </w:rPr>
        <w:t>research</w:t>
      </w:r>
      <w:proofErr w:type="spellEnd"/>
      <w:r>
        <w:rPr>
          <w:lang w:val="id-ID"/>
        </w:rPr>
        <w:t xml:space="preserve"> are </w:t>
      </w:r>
      <w:proofErr w:type="spellStart"/>
      <w:r>
        <w:rPr>
          <w:lang w:val="id-ID"/>
        </w:rPr>
        <w:t>multifaceted</w:t>
      </w:r>
      <w:proofErr w:type="spellEnd"/>
      <w:r>
        <w:rPr>
          <w:lang w:val="id-ID"/>
        </w:rPr>
        <w:t xml:space="preserve">, </w:t>
      </w:r>
      <w:proofErr w:type="spellStart"/>
      <w:r>
        <w:rPr>
          <w:lang w:val="id-ID"/>
        </w:rPr>
        <w:t>highlighting</w:t>
      </w:r>
      <w:proofErr w:type="spellEnd"/>
      <w:r>
        <w:rPr>
          <w:lang w:val="id-ID"/>
        </w:rPr>
        <w:t xml:space="preserve"> </w:t>
      </w:r>
      <w:proofErr w:type="spellStart"/>
      <w:r>
        <w:rPr>
          <w:lang w:val="id-ID"/>
        </w:rPr>
        <w:t>the</w:t>
      </w:r>
      <w:proofErr w:type="spellEnd"/>
      <w:r>
        <w:rPr>
          <w:lang w:val="id-ID"/>
        </w:rPr>
        <w:t xml:space="preserve"> </w:t>
      </w:r>
      <w:proofErr w:type="spellStart"/>
      <w:r>
        <w:rPr>
          <w:lang w:val="id-ID"/>
        </w:rPr>
        <w:t>importance</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skills</w:t>
      </w:r>
      <w:proofErr w:type="spellEnd"/>
      <w:r>
        <w:rPr>
          <w:lang w:val="id-ID"/>
        </w:rPr>
        <w:t xml:space="preserve"> in </w:t>
      </w:r>
      <w:proofErr w:type="spellStart"/>
      <w:r>
        <w:rPr>
          <w:lang w:val="id-ID"/>
        </w:rPr>
        <w:t>student</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especially</w:t>
      </w:r>
      <w:proofErr w:type="spellEnd"/>
      <w:r>
        <w:rPr>
          <w:lang w:val="id-ID"/>
        </w:rPr>
        <w:t xml:space="preserve"> in </w:t>
      </w:r>
      <w:proofErr w:type="spellStart"/>
      <w:r>
        <w:rPr>
          <w:lang w:val="id-ID"/>
        </w:rPr>
        <w:t>private</w:t>
      </w:r>
      <w:proofErr w:type="spellEnd"/>
      <w:r>
        <w:rPr>
          <w:lang w:val="id-ID"/>
        </w:rPr>
        <w:t xml:space="preserve"> </w:t>
      </w:r>
      <w:proofErr w:type="spellStart"/>
      <w:r>
        <w:rPr>
          <w:lang w:val="id-ID"/>
        </w:rPr>
        <w:t>tutoring</w:t>
      </w:r>
      <w:proofErr w:type="spellEnd"/>
      <w:r>
        <w:rPr>
          <w:lang w:val="id-ID"/>
        </w:rPr>
        <w:t xml:space="preserve">. The study </w:t>
      </w:r>
      <w:proofErr w:type="spellStart"/>
      <w:r>
        <w:rPr>
          <w:lang w:val="id-ID"/>
        </w:rPr>
        <w:t>suggests</w:t>
      </w:r>
      <w:proofErr w:type="spellEnd"/>
      <w:r>
        <w:rPr>
          <w:lang w:val="id-ID"/>
        </w:rPr>
        <w:t xml:space="preserve"> </w:t>
      </w:r>
      <w:proofErr w:type="spellStart"/>
      <w:r>
        <w:rPr>
          <w:lang w:val="id-ID"/>
        </w:rPr>
        <w:t>that</w:t>
      </w:r>
      <w:proofErr w:type="spellEnd"/>
      <w:r>
        <w:rPr>
          <w:lang w:val="id-ID"/>
        </w:rPr>
        <w:t xml:space="preserve"> </w:t>
      </w:r>
      <w:proofErr w:type="spellStart"/>
      <w:r>
        <w:rPr>
          <w:lang w:val="id-ID"/>
        </w:rPr>
        <w:t>teacher</w:t>
      </w:r>
      <w:proofErr w:type="spellEnd"/>
      <w:r>
        <w:rPr>
          <w:lang w:val="id-ID"/>
        </w:rPr>
        <w:t xml:space="preserve"> </w:t>
      </w:r>
      <w:proofErr w:type="spellStart"/>
      <w:r>
        <w:rPr>
          <w:lang w:val="id-ID"/>
        </w:rPr>
        <w:t>training</w:t>
      </w:r>
      <w:proofErr w:type="spellEnd"/>
      <w:r>
        <w:rPr>
          <w:lang w:val="id-ID"/>
        </w:rPr>
        <w:t xml:space="preserve"> </w:t>
      </w:r>
      <w:proofErr w:type="spellStart"/>
      <w:r>
        <w:rPr>
          <w:lang w:val="id-ID"/>
        </w:rPr>
        <w:t>programs</w:t>
      </w:r>
      <w:proofErr w:type="spellEnd"/>
      <w:r>
        <w:rPr>
          <w:lang w:val="id-ID"/>
        </w:rPr>
        <w:t xml:space="preserve"> </w:t>
      </w:r>
      <w:proofErr w:type="spellStart"/>
      <w:r>
        <w:rPr>
          <w:lang w:val="id-ID"/>
        </w:rPr>
        <w:t>should</w:t>
      </w:r>
      <w:proofErr w:type="spellEnd"/>
      <w:r>
        <w:rPr>
          <w:lang w:val="id-ID"/>
        </w:rPr>
        <w:t xml:space="preserve"> </w:t>
      </w:r>
      <w:proofErr w:type="spellStart"/>
      <w:r>
        <w:rPr>
          <w:lang w:val="id-ID"/>
        </w:rPr>
        <w:t>emphasize</w:t>
      </w:r>
      <w:proofErr w:type="spellEnd"/>
      <w:r>
        <w:rPr>
          <w:lang w:val="id-ID"/>
        </w:rPr>
        <w:t xml:space="preserve"> </w:t>
      </w:r>
      <w:proofErr w:type="spellStart"/>
      <w:r>
        <w:rPr>
          <w:lang w:val="id-ID"/>
        </w:rPr>
        <w:t>developing</w:t>
      </w:r>
      <w:proofErr w:type="spellEnd"/>
      <w:r>
        <w:rPr>
          <w:lang w:val="id-ID"/>
        </w:rPr>
        <w:t xml:space="preserve"> </w:t>
      </w:r>
      <w:proofErr w:type="spellStart"/>
      <w:r>
        <w:rPr>
          <w:lang w:val="id-ID"/>
        </w:rPr>
        <w:t>personalized</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strategies</w:t>
      </w:r>
      <w:proofErr w:type="spellEnd"/>
      <w:r>
        <w:rPr>
          <w:lang w:val="id-ID"/>
        </w:rPr>
        <w:t xml:space="preserve">. The </w:t>
      </w:r>
      <w:proofErr w:type="spellStart"/>
      <w:r>
        <w:rPr>
          <w:lang w:val="id-ID"/>
        </w:rPr>
        <w:t>research</w:t>
      </w:r>
      <w:proofErr w:type="spellEnd"/>
      <w:r>
        <w:rPr>
          <w:lang w:val="id-ID"/>
        </w:rPr>
        <w:t xml:space="preserve"> </w:t>
      </w:r>
      <w:proofErr w:type="spellStart"/>
      <w:r>
        <w:rPr>
          <w:lang w:val="id-ID"/>
        </w:rPr>
        <w:t>contributes</w:t>
      </w:r>
      <w:proofErr w:type="spellEnd"/>
      <w:r>
        <w:rPr>
          <w:lang w:val="id-ID"/>
        </w:rPr>
        <w:t xml:space="preserve"> </w:t>
      </w:r>
      <w:proofErr w:type="spellStart"/>
      <w:r>
        <w:rPr>
          <w:lang w:val="id-ID"/>
        </w:rPr>
        <w:t>to</w:t>
      </w:r>
      <w:proofErr w:type="spellEnd"/>
      <w:r>
        <w:rPr>
          <w:lang w:val="id-ID"/>
        </w:rPr>
        <w:t xml:space="preserve"> a </w:t>
      </w:r>
      <w:proofErr w:type="spellStart"/>
      <w:r>
        <w:rPr>
          <w:lang w:val="id-ID"/>
        </w:rPr>
        <w:t>broader</w:t>
      </w:r>
      <w:proofErr w:type="spellEnd"/>
      <w:r>
        <w:rPr>
          <w:lang w:val="id-ID"/>
        </w:rPr>
        <w:t xml:space="preserve"> </w:t>
      </w:r>
      <w:proofErr w:type="spellStart"/>
      <w:r>
        <w:rPr>
          <w:lang w:val="id-ID"/>
        </w:rPr>
        <w:t>understanding</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educational</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proposing</w:t>
      </w:r>
      <w:proofErr w:type="spellEnd"/>
      <w:r>
        <w:rPr>
          <w:lang w:val="id-ID"/>
        </w:rPr>
        <w:t xml:space="preserve"> </w:t>
      </w:r>
      <w:proofErr w:type="spellStart"/>
      <w:r>
        <w:rPr>
          <w:lang w:val="id-ID"/>
        </w:rPr>
        <w:t>that</w:t>
      </w:r>
      <w:proofErr w:type="spellEnd"/>
      <w:r>
        <w:rPr>
          <w:lang w:val="id-ID"/>
        </w:rPr>
        <w:t xml:space="preserve"> </w:t>
      </w:r>
      <w:proofErr w:type="spellStart"/>
      <w:r>
        <w:rPr>
          <w:lang w:val="id-ID"/>
        </w:rPr>
        <w:t>tailored</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approaches</w:t>
      </w:r>
      <w:proofErr w:type="spellEnd"/>
      <w:r>
        <w:rPr>
          <w:lang w:val="id-ID"/>
        </w:rPr>
        <w:t xml:space="preserve"> </w:t>
      </w:r>
      <w:proofErr w:type="spellStart"/>
      <w:r>
        <w:rPr>
          <w:lang w:val="id-ID"/>
        </w:rPr>
        <w:t>can</w:t>
      </w:r>
      <w:proofErr w:type="spellEnd"/>
      <w:r>
        <w:rPr>
          <w:lang w:val="id-ID"/>
        </w:rPr>
        <w:t xml:space="preserve"> </w:t>
      </w:r>
      <w:proofErr w:type="spellStart"/>
      <w:r>
        <w:rPr>
          <w:lang w:val="id-ID"/>
        </w:rPr>
        <w:t>significantly</w:t>
      </w:r>
      <w:proofErr w:type="spellEnd"/>
      <w:r>
        <w:rPr>
          <w:lang w:val="id-ID"/>
        </w:rPr>
        <w:t xml:space="preserve"> </w:t>
      </w:r>
      <w:proofErr w:type="spellStart"/>
      <w:r>
        <w:rPr>
          <w:lang w:val="id-ID"/>
        </w:rPr>
        <w:t>impact</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engagement</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learning</w:t>
      </w:r>
      <w:proofErr w:type="spellEnd"/>
      <w:r>
        <w:rPr>
          <w:lang w:val="id-ID"/>
        </w:rPr>
        <w:t xml:space="preserve"> </w:t>
      </w:r>
      <w:proofErr w:type="spellStart"/>
      <w:r>
        <w:rPr>
          <w:lang w:val="id-ID"/>
        </w:rPr>
        <w:t>outcomes</w:t>
      </w:r>
      <w:proofErr w:type="spellEnd"/>
      <w:r>
        <w:rPr>
          <w:lang w:val="id-ID"/>
        </w:rPr>
        <w:t xml:space="preserve">. </w:t>
      </w:r>
      <w:proofErr w:type="spellStart"/>
      <w:r>
        <w:rPr>
          <w:lang w:val="id-ID"/>
        </w:rPr>
        <w:t>However</w:t>
      </w:r>
      <w:proofErr w:type="spellEnd"/>
      <w:r>
        <w:rPr>
          <w:lang w:val="id-ID"/>
        </w:rPr>
        <w:t xml:space="preserve">, </w:t>
      </w:r>
      <w:proofErr w:type="spellStart"/>
      <w:r>
        <w:rPr>
          <w:lang w:val="id-ID"/>
        </w:rPr>
        <w:t>the</w:t>
      </w:r>
      <w:proofErr w:type="spellEnd"/>
      <w:r>
        <w:rPr>
          <w:lang w:val="id-ID"/>
        </w:rPr>
        <w:t xml:space="preserve"> study </w:t>
      </w:r>
      <w:proofErr w:type="spellStart"/>
      <w:r>
        <w:rPr>
          <w:lang w:val="id-ID"/>
        </w:rPr>
        <w:t>acknowledges</w:t>
      </w:r>
      <w:proofErr w:type="spellEnd"/>
      <w:r>
        <w:rPr>
          <w:lang w:val="id-ID"/>
        </w:rPr>
        <w:t xml:space="preserve"> </w:t>
      </w:r>
      <w:proofErr w:type="spellStart"/>
      <w:r>
        <w:rPr>
          <w:lang w:val="id-ID"/>
        </w:rPr>
        <w:t>its</w:t>
      </w:r>
      <w:proofErr w:type="spellEnd"/>
      <w:r>
        <w:rPr>
          <w:lang w:val="id-ID"/>
        </w:rPr>
        <w:t xml:space="preserve"> </w:t>
      </w:r>
      <w:proofErr w:type="spellStart"/>
      <w:r>
        <w:rPr>
          <w:lang w:val="id-ID"/>
        </w:rPr>
        <w:t>limitations</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calls</w:t>
      </w:r>
      <w:proofErr w:type="spellEnd"/>
      <w:r>
        <w:rPr>
          <w:lang w:val="id-ID"/>
        </w:rPr>
        <w:t xml:space="preserve"> </w:t>
      </w:r>
      <w:proofErr w:type="spellStart"/>
      <w:r>
        <w:rPr>
          <w:lang w:val="id-ID"/>
        </w:rPr>
        <w:t>for</w:t>
      </w:r>
      <w:proofErr w:type="spellEnd"/>
      <w:r>
        <w:rPr>
          <w:lang w:val="id-ID"/>
        </w:rPr>
        <w:t xml:space="preserve"> </w:t>
      </w:r>
      <w:proofErr w:type="spellStart"/>
      <w:r>
        <w:rPr>
          <w:lang w:val="id-ID"/>
        </w:rPr>
        <w:t>further</w:t>
      </w:r>
      <w:proofErr w:type="spellEnd"/>
      <w:r>
        <w:rPr>
          <w:lang w:val="id-ID"/>
        </w:rPr>
        <w:t xml:space="preserve"> </w:t>
      </w:r>
      <w:proofErr w:type="spellStart"/>
      <w:r>
        <w:rPr>
          <w:lang w:val="id-ID"/>
        </w:rPr>
        <w:t>research</w:t>
      </w:r>
      <w:proofErr w:type="spellEnd"/>
      <w:r>
        <w:rPr>
          <w:lang w:val="id-ID"/>
        </w:rPr>
        <w:t xml:space="preserve"> </w:t>
      </w:r>
      <w:proofErr w:type="spellStart"/>
      <w:r>
        <w:rPr>
          <w:lang w:val="id-ID"/>
        </w:rPr>
        <w:t>with</w:t>
      </w:r>
      <w:proofErr w:type="spellEnd"/>
      <w:r>
        <w:rPr>
          <w:lang w:val="id-ID"/>
        </w:rPr>
        <w:t xml:space="preserve"> a </w:t>
      </w:r>
      <w:proofErr w:type="spellStart"/>
      <w:r>
        <w:rPr>
          <w:lang w:val="id-ID"/>
        </w:rPr>
        <w:t>more</w:t>
      </w:r>
      <w:proofErr w:type="spellEnd"/>
      <w:r>
        <w:rPr>
          <w:lang w:val="id-ID"/>
        </w:rPr>
        <w:t xml:space="preserve"> </w:t>
      </w:r>
      <w:proofErr w:type="spellStart"/>
      <w:r>
        <w:rPr>
          <w:lang w:val="id-ID"/>
        </w:rPr>
        <w:t>diverse</w:t>
      </w:r>
      <w:proofErr w:type="spellEnd"/>
      <w:r>
        <w:rPr>
          <w:lang w:val="id-ID"/>
        </w:rPr>
        <w:t xml:space="preserve"> </w:t>
      </w:r>
      <w:proofErr w:type="spellStart"/>
      <w:r>
        <w:rPr>
          <w:lang w:val="id-ID"/>
        </w:rPr>
        <w:t>sample</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exploring</w:t>
      </w:r>
      <w:proofErr w:type="spellEnd"/>
      <w:r>
        <w:rPr>
          <w:lang w:val="id-ID"/>
        </w:rPr>
        <w:t xml:space="preserve"> </w:t>
      </w:r>
      <w:proofErr w:type="spellStart"/>
      <w:r>
        <w:rPr>
          <w:lang w:val="id-ID"/>
        </w:rPr>
        <w:t>additional</w:t>
      </w:r>
      <w:proofErr w:type="spellEnd"/>
      <w:r>
        <w:rPr>
          <w:lang w:val="id-ID"/>
        </w:rPr>
        <w:t xml:space="preserve"> </w:t>
      </w:r>
      <w:proofErr w:type="spellStart"/>
      <w:r>
        <w:rPr>
          <w:lang w:val="id-ID"/>
        </w:rPr>
        <w:t>motivational</w:t>
      </w:r>
      <w:proofErr w:type="spellEnd"/>
      <w:r>
        <w:rPr>
          <w:lang w:val="id-ID"/>
        </w:rPr>
        <w:t xml:space="preserve"> </w:t>
      </w:r>
      <w:proofErr w:type="spellStart"/>
      <w:r>
        <w:rPr>
          <w:lang w:val="id-ID"/>
        </w:rPr>
        <w:t>factors</w:t>
      </w:r>
      <w:proofErr w:type="spellEnd"/>
      <w:r>
        <w:rPr>
          <w:lang w:val="id-ID"/>
        </w:rPr>
        <w:t xml:space="preserve">. </w:t>
      </w:r>
      <w:proofErr w:type="spellStart"/>
      <w:r>
        <w:rPr>
          <w:lang w:val="id-ID"/>
        </w:rPr>
        <w:t>This</w:t>
      </w:r>
      <w:proofErr w:type="spellEnd"/>
      <w:r>
        <w:rPr>
          <w:lang w:val="id-ID"/>
        </w:rPr>
        <w:t xml:space="preserve"> </w:t>
      </w:r>
      <w:proofErr w:type="spellStart"/>
      <w:r>
        <w:rPr>
          <w:lang w:val="id-ID"/>
        </w:rPr>
        <w:t>research</w:t>
      </w:r>
      <w:proofErr w:type="spellEnd"/>
      <w:r>
        <w:rPr>
          <w:lang w:val="id-ID"/>
        </w:rPr>
        <w:t xml:space="preserve"> </w:t>
      </w:r>
      <w:proofErr w:type="spellStart"/>
      <w:r>
        <w:rPr>
          <w:lang w:val="id-ID"/>
        </w:rPr>
        <w:t>provides</w:t>
      </w:r>
      <w:proofErr w:type="spellEnd"/>
      <w:r>
        <w:rPr>
          <w:lang w:val="id-ID"/>
        </w:rPr>
        <w:t xml:space="preserve"> a </w:t>
      </w:r>
      <w:proofErr w:type="spellStart"/>
      <w:r>
        <w:rPr>
          <w:lang w:val="id-ID"/>
        </w:rPr>
        <w:t>foundation</w:t>
      </w:r>
      <w:proofErr w:type="spellEnd"/>
      <w:r>
        <w:rPr>
          <w:lang w:val="id-ID"/>
        </w:rPr>
        <w:t xml:space="preserve"> </w:t>
      </w:r>
      <w:proofErr w:type="spellStart"/>
      <w:r>
        <w:rPr>
          <w:lang w:val="id-ID"/>
        </w:rPr>
        <w:t>for</w:t>
      </w:r>
      <w:proofErr w:type="spellEnd"/>
      <w:r>
        <w:rPr>
          <w:lang w:val="id-ID"/>
        </w:rPr>
        <w:t xml:space="preserve"> </w:t>
      </w:r>
      <w:proofErr w:type="spellStart"/>
      <w:r>
        <w:rPr>
          <w:lang w:val="id-ID"/>
        </w:rPr>
        <w:t>future</w:t>
      </w:r>
      <w:proofErr w:type="spellEnd"/>
      <w:r>
        <w:rPr>
          <w:lang w:val="id-ID"/>
        </w:rPr>
        <w:t xml:space="preserve"> </w:t>
      </w:r>
      <w:proofErr w:type="spellStart"/>
      <w:r>
        <w:rPr>
          <w:lang w:val="id-ID"/>
        </w:rPr>
        <w:t>studies</w:t>
      </w:r>
      <w:proofErr w:type="spellEnd"/>
      <w:r>
        <w:rPr>
          <w:lang w:val="id-ID"/>
        </w:rPr>
        <w:t xml:space="preserve"> </w:t>
      </w:r>
      <w:proofErr w:type="spellStart"/>
      <w:r>
        <w:rPr>
          <w:lang w:val="id-ID"/>
        </w:rPr>
        <w:t>to</w:t>
      </w:r>
      <w:proofErr w:type="spellEnd"/>
      <w:r>
        <w:rPr>
          <w:lang w:val="id-ID"/>
        </w:rPr>
        <w:t xml:space="preserve"> </w:t>
      </w:r>
      <w:proofErr w:type="spellStart"/>
      <w:r>
        <w:rPr>
          <w:lang w:val="id-ID"/>
        </w:rPr>
        <w:t>investigate</w:t>
      </w:r>
      <w:proofErr w:type="spellEnd"/>
      <w:r>
        <w:rPr>
          <w:lang w:val="id-ID"/>
        </w:rPr>
        <w:t xml:space="preserve"> </w:t>
      </w:r>
      <w:proofErr w:type="spellStart"/>
      <w:r>
        <w:rPr>
          <w:lang w:val="id-ID"/>
        </w:rPr>
        <w:t>the</w:t>
      </w:r>
      <w:proofErr w:type="spellEnd"/>
      <w:r>
        <w:rPr>
          <w:lang w:val="id-ID"/>
        </w:rPr>
        <w:t xml:space="preserve"> </w:t>
      </w:r>
      <w:proofErr w:type="spellStart"/>
      <w:r>
        <w:rPr>
          <w:lang w:val="id-ID"/>
        </w:rPr>
        <w:t>nuances</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teaching</w:t>
      </w:r>
      <w:proofErr w:type="spellEnd"/>
      <w:r>
        <w:rPr>
          <w:lang w:val="id-ID"/>
        </w:rPr>
        <w:t xml:space="preserve"> </w:t>
      </w:r>
      <w:proofErr w:type="spellStart"/>
      <w:r>
        <w:rPr>
          <w:lang w:val="id-ID"/>
        </w:rPr>
        <w:t>skills</w:t>
      </w:r>
      <w:proofErr w:type="spellEnd"/>
      <w:r>
        <w:rPr>
          <w:lang w:val="id-ID"/>
        </w:rPr>
        <w:t xml:space="preserve"> </w:t>
      </w:r>
      <w:proofErr w:type="spellStart"/>
      <w:r>
        <w:rPr>
          <w:lang w:val="id-ID"/>
        </w:rPr>
        <w:t>and</w:t>
      </w:r>
      <w:proofErr w:type="spellEnd"/>
      <w:r>
        <w:rPr>
          <w:lang w:val="id-ID"/>
        </w:rPr>
        <w:t xml:space="preserve"> </w:t>
      </w:r>
      <w:proofErr w:type="spellStart"/>
      <w:r>
        <w:rPr>
          <w:lang w:val="id-ID"/>
        </w:rPr>
        <w:t>their</w:t>
      </w:r>
      <w:proofErr w:type="spellEnd"/>
      <w:r>
        <w:rPr>
          <w:lang w:val="id-ID"/>
        </w:rPr>
        <w:t xml:space="preserve"> </w:t>
      </w:r>
      <w:proofErr w:type="spellStart"/>
      <w:r>
        <w:rPr>
          <w:lang w:val="id-ID"/>
        </w:rPr>
        <w:t>effects</w:t>
      </w:r>
      <w:proofErr w:type="spellEnd"/>
      <w:r>
        <w:rPr>
          <w:lang w:val="id-ID"/>
        </w:rPr>
        <w:t xml:space="preserve"> </w:t>
      </w:r>
      <w:proofErr w:type="spellStart"/>
      <w:r>
        <w:rPr>
          <w:lang w:val="id-ID"/>
        </w:rPr>
        <w:t>on</w:t>
      </w:r>
      <w:proofErr w:type="spellEnd"/>
      <w:r>
        <w:rPr>
          <w:lang w:val="id-ID"/>
        </w:rPr>
        <w:t xml:space="preserve"> </w:t>
      </w:r>
      <w:proofErr w:type="spellStart"/>
      <w:r>
        <w:rPr>
          <w:lang w:val="id-ID"/>
        </w:rPr>
        <w:t>student</w:t>
      </w:r>
      <w:proofErr w:type="spellEnd"/>
      <w:r>
        <w:rPr>
          <w:lang w:val="id-ID"/>
        </w:rPr>
        <w:t xml:space="preserve"> </w:t>
      </w:r>
      <w:proofErr w:type="spellStart"/>
      <w:r>
        <w:rPr>
          <w:lang w:val="id-ID"/>
        </w:rPr>
        <w:t>motivation</w:t>
      </w:r>
      <w:proofErr w:type="spellEnd"/>
      <w:r>
        <w:rPr>
          <w:lang w:val="id-ID"/>
        </w:rPr>
        <w:t xml:space="preserve"> </w:t>
      </w:r>
      <w:proofErr w:type="spellStart"/>
      <w:r>
        <w:rPr>
          <w:lang w:val="id-ID"/>
        </w:rPr>
        <w:t>across</w:t>
      </w:r>
      <w:proofErr w:type="spellEnd"/>
      <w:r>
        <w:rPr>
          <w:lang w:val="id-ID"/>
        </w:rPr>
        <w:t xml:space="preserve"> </w:t>
      </w:r>
      <w:proofErr w:type="spellStart"/>
      <w:r>
        <w:rPr>
          <w:lang w:val="id-ID"/>
        </w:rPr>
        <w:t>different</w:t>
      </w:r>
      <w:proofErr w:type="spellEnd"/>
      <w:r>
        <w:rPr>
          <w:lang w:val="id-ID"/>
        </w:rPr>
        <w:t xml:space="preserve"> </w:t>
      </w:r>
      <w:proofErr w:type="spellStart"/>
      <w:r>
        <w:rPr>
          <w:lang w:val="id-ID"/>
        </w:rPr>
        <w:t>educational</w:t>
      </w:r>
      <w:proofErr w:type="spellEnd"/>
      <w:r>
        <w:rPr>
          <w:lang w:val="id-ID"/>
        </w:rPr>
        <w:t xml:space="preserve"> </w:t>
      </w:r>
      <w:proofErr w:type="spellStart"/>
      <w:r>
        <w:rPr>
          <w:lang w:val="id-ID"/>
        </w:rPr>
        <w:t>contexts</w:t>
      </w:r>
      <w:proofErr w:type="spellEnd"/>
      <w:r>
        <w:rPr>
          <w:lang w:val="id-ID"/>
        </w:rPr>
        <w:t>.</w:t>
      </w:r>
    </w:p>
    <w:p w14:paraId="09618703" w14:textId="77777777" w:rsidR="00CF09A4" w:rsidRDefault="00C67C8A"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bookmarkStart w:id="2" w:name="_heading=h.1fob9te" w:colFirst="0" w:colLast="0"/>
      <w:bookmarkEnd w:id="2"/>
      <w:r>
        <w:rPr>
          <w:rFonts w:ascii="Roboto" w:eastAsia="Roboto" w:hAnsi="Roboto" w:cs="Roboto"/>
          <w:b/>
          <w:color w:val="0BABAB"/>
        </w:rPr>
        <w:t>References</w:t>
      </w:r>
    </w:p>
    <w:p w14:paraId="7D853921" w14:textId="77777777" w:rsidR="002570A1" w:rsidRDefault="00C67C8A" w:rsidP="00054D77">
      <w:pPr>
        <w:pStyle w:val="REF"/>
      </w:pPr>
      <w:r>
        <w:rPr>
          <w:rFonts w:asciiTheme="majorHAnsi" w:eastAsia="Constantia" w:hAnsiTheme="majorHAnsi" w:cs="Constantia"/>
        </w:rPr>
        <w:fldChar w:fldCharType="begin"/>
      </w:r>
      <w:r>
        <w:rPr>
          <w:rFonts w:asciiTheme="majorHAnsi" w:eastAsia="Constantia" w:hAnsiTheme="majorHAnsi" w:cs="Constantia"/>
        </w:rPr>
        <w:instrText xml:space="preserve"> ADDIN ZOTERO_BIBL {"uncited":[],"omitted":[],"custom":[]} CSL_BIBLIOGRAPHY </w:instrText>
      </w:r>
      <w:r>
        <w:rPr>
          <w:rFonts w:asciiTheme="majorHAnsi" w:eastAsia="Constantia" w:hAnsiTheme="majorHAnsi" w:cs="Constantia"/>
        </w:rPr>
        <w:fldChar w:fldCharType="separate"/>
      </w:r>
      <w:r>
        <w:t xml:space="preserve">Aničić, K. P., &amp; Divjak, B. (2022). Work-integrated learning in higher education: Student, teacher and employer motivation and expectations. </w:t>
      </w:r>
      <w:r>
        <w:rPr>
          <w:i/>
          <w:iCs/>
        </w:rPr>
        <w:t>International Journal of Work-Integrated Learning</w:t>
      </w:r>
      <w:r>
        <w:t xml:space="preserve">, </w:t>
      </w:r>
      <w:r>
        <w:rPr>
          <w:i/>
          <w:iCs/>
        </w:rPr>
        <w:t>23</w:t>
      </w:r>
      <w:r>
        <w:t>(1), 49–64. Scopus.</w:t>
      </w:r>
    </w:p>
    <w:p w14:paraId="7AEDAC48" w14:textId="77777777" w:rsidR="002570A1" w:rsidRDefault="00C67C8A" w:rsidP="00054D77">
      <w:pPr>
        <w:pStyle w:val="REF"/>
      </w:pPr>
      <w:r>
        <w:t xml:space="preserve">Auliyanti, M. F. E., Farida, N., Ibrahim, A., Janattaka, N., Erlis Wahyu Puji Santoso, Ningrum, A. R., Nungky Kurnia Putri, Safitri, E., Uep Tatang Sontani, Sarmiati, S., Kadir Kadir, Anwar Bey, Utu Rahim, Siregar, R. E., Sudargini, Y., Sulthoni, A. F., Suprayogo, R., Sutrisno Sutrisno, Supandi Supandi, … Faisal Ashar. (2019). Pengaruh Gaya Hidup, Kepercayaan Merek dan Kualitas Produk terhadap Keputusan Pembelian OPPO Smartphone (Studi Kasus Mahasiswa STIE Widya Gama Lumajang). </w:t>
      </w:r>
      <w:r>
        <w:rPr>
          <w:i/>
          <w:iCs/>
        </w:rPr>
        <w:t>Education and Learning Journal</w:t>
      </w:r>
      <w:r>
        <w:t xml:space="preserve">, </w:t>
      </w:r>
      <w:r>
        <w:rPr>
          <w:i/>
          <w:iCs/>
        </w:rPr>
        <w:t>2</w:t>
      </w:r>
      <w:r>
        <w:t>(2), 118–125.</w:t>
      </w:r>
    </w:p>
    <w:p w14:paraId="0AF74BC2" w14:textId="77777777" w:rsidR="002570A1" w:rsidRDefault="00C67C8A" w:rsidP="00054D77">
      <w:pPr>
        <w:pStyle w:val="REF"/>
      </w:pPr>
      <w:r>
        <w:t xml:space="preserve">Banegas, D. L., Loutayf, M. S., Company, S., Alemán, M. J., &amp; Roberts, G. (2020). Learning to write book reviews for publication: A collaborative action research study on student-teachers’ perceptions, motivation, and self-efficacy. </w:t>
      </w:r>
      <w:r>
        <w:rPr>
          <w:i/>
          <w:iCs/>
        </w:rPr>
        <w:t>System</w:t>
      </w:r>
      <w:r>
        <w:t xml:space="preserve">, </w:t>
      </w:r>
      <w:r>
        <w:rPr>
          <w:i/>
          <w:iCs/>
        </w:rPr>
        <w:t>95</w:t>
      </w:r>
      <w:r>
        <w:t>. Scopus. https://doi.org/10.1016/j.system.2020.102371</w:t>
      </w:r>
    </w:p>
    <w:p w14:paraId="4C21FFDB" w14:textId="77777777" w:rsidR="002570A1" w:rsidRDefault="00C67C8A" w:rsidP="00054D77">
      <w:pPr>
        <w:pStyle w:val="REF"/>
      </w:pPr>
      <w:r>
        <w:t xml:space="preserve">Borghouts, L., Slingerland, M., Weeldenburg, G., van Dijk-van Eijk, B., Laurijssens, S., Remmers, T., &amp; Haerens, L. (2023). Effectiveness of a lesson study intervention on teacher behaviour and student motivation in physical education lessons. </w:t>
      </w:r>
      <w:r>
        <w:rPr>
          <w:i/>
          <w:iCs/>
        </w:rPr>
        <w:t>Physical Education and Sport Pedagogy</w:t>
      </w:r>
      <w:r>
        <w:t xml:space="preserve">, </w:t>
      </w:r>
      <w:r>
        <w:rPr>
          <w:i/>
          <w:iCs/>
        </w:rPr>
        <w:t>28</w:t>
      </w:r>
      <w:r>
        <w:t>(2), 121–138. Scopus. https://doi.org/10.1080/17408989.2021.1958175</w:t>
      </w:r>
    </w:p>
    <w:p w14:paraId="4F615F1B" w14:textId="77777777" w:rsidR="002570A1" w:rsidRDefault="00C67C8A" w:rsidP="00054D77">
      <w:pPr>
        <w:pStyle w:val="REF"/>
      </w:pPr>
      <w:r>
        <w:t xml:space="preserve">Brandmiller, C., Dumont, H., &amp; Becker, M. (2020). Teacher Perceptions of Learning Motivation and Classroom Behavior: The Role of Student Characteristics. </w:t>
      </w:r>
      <w:r>
        <w:rPr>
          <w:i/>
          <w:iCs/>
        </w:rPr>
        <w:t>Contemporary Educational Psychology</w:t>
      </w:r>
      <w:r>
        <w:t xml:space="preserve">, </w:t>
      </w:r>
      <w:r>
        <w:rPr>
          <w:i/>
          <w:iCs/>
        </w:rPr>
        <w:t>63</w:t>
      </w:r>
      <w:r>
        <w:t>. Scopus. https://doi.org/10.1016/j.cedpsych.2020.101893</w:t>
      </w:r>
    </w:p>
    <w:p w14:paraId="658A73E3" w14:textId="77777777" w:rsidR="002570A1" w:rsidRDefault="00C67C8A" w:rsidP="00054D77">
      <w:pPr>
        <w:pStyle w:val="REF"/>
      </w:pPr>
      <w:r>
        <w:t xml:space="preserve">Cheng, L., Antonenko, P. D., Ritzhaupt, A. D., Dawson, K., Miller, D., MacFadden, B. J., Grant, C., Sheppard, T. D., &amp; Ziegler, M. (2020). Exploring the influence of teachers’ beliefs and 3D printing integrated STEM instruction on students’ STEM motivation. </w:t>
      </w:r>
      <w:r>
        <w:rPr>
          <w:i/>
          <w:iCs/>
        </w:rPr>
        <w:t>Computers and Education</w:t>
      </w:r>
      <w:r>
        <w:t xml:space="preserve">, </w:t>
      </w:r>
      <w:r>
        <w:rPr>
          <w:i/>
          <w:iCs/>
        </w:rPr>
        <w:t>158</w:t>
      </w:r>
      <w:r>
        <w:t>. Scopus. https://doi.org/10.1016/j.compedu.2020.103983</w:t>
      </w:r>
    </w:p>
    <w:p w14:paraId="0B8CA695" w14:textId="77777777" w:rsidR="002570A1" w:rsidRDefault="00C67C8A" w:rsidP="00054D77">
      <w:pPr>
        <w:pStyle w:val="REF"/>
      </w:pPr>
      <w:r>
        <w:lastRenderedPageBreak/>
        <w:t xml:space="preserve">Descals-Tomás, A., Rocabert-Beut, E., Abellán-Roselló, L., Gómez-Artiga, A., &amp; Doménech-Betoret, F. (2021). Influence of teacher and family support on university student motivation and engagement. </w:t>
      </w:r>
      <w:r>
        <w:rPr>
          <w:i/>
          <w:iCs/>
        </w:rPr>
        <w:t>International Journal of Environmental Research and Public Health</w:t>
      </w:r>
      <w:r>
        <w:t xml:space="preserve">, </w:t>
      </w:r>
      <w:r>
        <w:rPr>
          <w:i/>
          <w:iCs/>
        </w:rPr>
        <w:t>18</w:t>
      </w:r>
      <w:r>
        <w:t>(5), 1–21. Scopus. https://doi.org/10.3390/ijerph18052606</w:t>
      </w:r>
    </w:p>
    <w:p w14:paraId="2DDF50D0" w14:textId="77777777" w:rsidR="002570A1" w:rsidRDefault="00C67C8A" w:rsidP="00054D77">
      <w:pPr>
        <w:pStyle w:val="REF"/>
      </w:pPr>
      <w:r>
        <w:t xml:space="preserve">Domen, J., Hornstra, L., Weijers, D., van der Veen, I., &amp; Peetsma, T. (2020). Differentiated need support by teachers: Student-specific provision of autonomy and structure and relations with student motivation. </w:t>
      </w:r>
      <w:r>
        <w:rPr>
          <w:i/>
          <w:iCs/>
        </w:rPr>
        <w:t>British Journal of Educational Psychology</w:t>
      </w:r>
      <w:r>
        <w:t xml:space="preserve">, </w:t>
      </w:r>
      <w:r>
        <w:rPr>
          <w:i/>
          <w:iCs/>
        </w:rPr>
        <w:t>90</w:t>
      </w:r>
      <w:r>
        <w:t>(2), 403–423. Scopus. https://doi.org/10.1111/bjep.12302</w:t>
      </w:r>
    </w:p>
    <w:p w14:paraId="6B2BF541" w14:textId="77777777" w:rsidR="002570A1" w:rsidRDefault="00C67C8A" w:rsidP="00054D77">
      <w:pPr>
        <w:pStyle w:val="REF"/>
      </w:pPr>
      <w:r>
        <w:t xml:space="preserve">Drakulić, M. (2022). Mind the Gap: Age-Related Differences in Students’ Perceptions of English Foreign Language Teacher and Motivation. </w:t>
      </w:r>
      <w:r>
        <w:rPr>
          <w:i/>
          <w:iCs/>
        </w:rPr>
        <w:t>Center for Educational Policy Studies Journal</w:t>
      </w:r>
      <w:r>
        <w:t xml:space="preserve">, </w:t>
      </w:r>
      <w:r>
        <w:rPr>
          <w:i/>
          <w:iCs/>
        </w:rPr>
        <w:t>12</w:t>
      </w:r>
      <w:r>
        <w:t>(2), 267–291. Scopus. https://doi.org/10.26529/cepsj.1025</w:t>
      </w:r>
    </w:p>
    <w:p w14:paraId="106CB993" w14:textId="77777777" w:rsidR="002570A1" w:rsidRDefault="00C67C8A" w:rsidP="00054D77">
      <w:pPr>
        <w:pStyle w:val="REF"/>
      </w:pPr>
      <w:r>
        <w:t xml:space="preserve">Eckes, A., Großmann, N., &amp; Wilde, M. (2018). Studies on the effects of structure in the context of autonomy-supportive or controlling teacher behavior on students’ intrinsic motivation. </w:t>
      </w:r>
      <w:r>
        <w:rPr>
          <w:i/>
          <w:iCs/>
        </w:rPr>
        <w:t>Learning and Individual Differences</w:t>
      </w:r>
      <w:r>
        <w:t xml:space="preserve">, </w:t>
      </w:r>
      <w:r>
        <w:rPr>
          <w:i/>
          <w:iCs/>
        </w:rPr>
        <w:t>62</w:t>
      </w:r>
      <w:r>
        <w:t>, 69–78. Scopus. https://doi.org/10.1016/j.lindif.2018.01.011</w:t>
      </w:r>
    </w:p>
    <w:p w14:paraId="3617F2BA" w14:textId="77777777" w:rsidR="002570A1" w:rsidRDefault="00C67C8A" w:rsidP="00054D77">
      <w:pPr>
        <w:pStyle w:val="REF"/>
      </w:pPr>
      <w:r>
        <w:t xml:space="preserve">Froment, F., García-González, A.-J., &amp; Cabero, J. (2022). The relationship of Twitter with teacher credibility and motivation in university students. </w:t>
      </w:r>
      <w:r>
        <w:rPr>
          <w:i/>
          <w:iCs/>
        </w:rPr>
        <w:t>Comunicar</w:t>
      </w:r>
      <w:r>
        <w:t xml:space="preserve">, </w:t>
      </w:r>
      <w:r>
        <w:rPr>
          <w:i/>
          <w:iCs/>
        </w:rPr>
        <w:t>30</w:t>
      </w:r>
      <w:r>
        <w:t>(71), 1–12. Scopus. https://doi.org/10.3916/C71-2022-10</w:t>
      </w:r>
    </w:p>
    <w:p w14:paraId="4FC7977F" w14:textId="77777777" w:rsidR="002570A1" w:rsidRDefault="00C67C8A" w:rsidP="00054D77">
      <w:pPr>
        <w:pStyle w:val="REF"/>
      </w:pPr>
      <w:r>
        <w:t xml:space="preserve">Gomes, N., Wadhwa, D., &amp; Sahasrabudhe, S. (2020). Participatory role of discussion forum moderators in learner-centric MOOCs. In So H.-J., Rodrigo Ma.M., Mason J., Mitrovic A., Banawan M.P., Khambari M.N.B.M., Dewan A., Gottipati S., Hasnine M.N., Jayakrishnan M.W., Jiang B., Jong M., Kojima K., Agapito J.L., Li P., Matsui T., Ogata H., Panjaburee P., Shadiev R., … Yin C. (Eds.), </w:t>
      </w:r>
      <w:r>
        <w:rPr>
          <w:i/>
          <w:iCs/>
        </w:rPr>
        <w:t>ICCE - Int. Conf. Comput. Educ., Proc.</w:t>
      </w:r>
      <w:r>
        <w:t xml:space="preserve"> (Vol. 2, pp. 286–291). Asia-Pacific Society for Computers in Education; Scopus. https://www.scopus.com/inward/record.uri?eid=2-s2.0-85099590465&amp;partnerID=40&amp;md5=316165a2805e5b5d8eabc900b387d22b</w:t>
      </w:r>
    </w:p>
    <w:p w14:paraId="370BB961" w14:textId="77777777" w:rsidR="002570A1" w:rsidRDefault="00C67C8A" w:rsidP="00054D77">
      <w:pPr>
        <w:pStyle w:val="REF"/>
      </w:pPr>
      <w:r>
        <w:t xml:space="preserve">Ismail, Z., Halias, N., Saad, R. M., &amp; Mohamed, M. F. (2020). Motivation as the Mediator in Relationship between Non-verbal Communication of Arabic Language Teachers and Student Learning Outcomes. </w:t>
      </w:r>
      <w:r>
        <w:rPr>
          <w:i/>
          <w:iCs/>
        </w:rPr>
        <w:t>Universal Journal of Educational Research</w:t>
      </w:r>
      <w:r>
        <w:t xml:space="preserve">, </w:t>
      </w:r>
      <w:r>
        <w:rPr>
          <w:i/>
          <w:iCs/>
        </w:rPr>
        <w:t>8</w:t>
      </w:r>
      <w:r>
        <w:t>(2), 700–708. Scopus. https://doi.org/10.13189/ujer.2020.080244</w:t>
      </w:r>
    </w:p>
    <w:p w14:paraId="57D39AB3" w14:textId="77777777" w:rsidR="002570A1" w:rsidRDefault="00C67C8A" w:rsidP="00054D77">
      <w:pPr>
        <w:pStyle w:val="REF"/>
      </w:pPr>
      <w:r>
        <w:t xml:space="preserve">Mahler, D., Großschedl, J., &amp; Harms, U. (2018). Does motivation matter? – The relationship between teachers’ self-efficacy and enthusiasm and students’ performance. </w:t>
      </w:r>
      <w:r>
        <w:rPr>
          <w:i/>
          <w:iCs/>
        </w:rPr>
        <w:t>PLoS ONE</w:t>
      </w:r>
      <w:r>
        <w:t xml:space="preserve">, </w:t>
      </w:r>
      <w:r>
        <w:rPr>
          <w:i/>
          <w:iCs/>
        </w:rPr>
        <w:t>13</w:t>
      </w:r>
      <w:r>
        <w:t>(11). Scopus. https://doi.org/10.1371/journal.pone.0207252</w:t>
      </w:r>
    </w:p>
    <w:p w14:paraId="6BE2A469" w14:textId="77777777" w:rsidR="002570A1" w:rsidRDefault="00C67C8A" w:rsidP="00054D77">
      <w:pPr>
        <w:pStyle w:val="REF"/>
      </w:pPr>
      <w:r>
        <w:t xml:space="preserve">Maldonado, E., Zamarripa, J., Ruiz-Juan, F., Pacheco, R., &amp; Delgado, M. (2019). Teacher Autonomy Support in Physical Education Classes as a Predictor of Motivation and Concentration in Mexican Students. </w:t>
      </w:r>
      <w:r>
        <w:rPr>
          <w:i/>
          <w:iCs/>
        </w:rPr>
        <w:t>Frontiers in Psychology</w:t>
      </w:r>
      <w:r>
        <w:t xml:space="preserve">, </w:t>
      </w:r>
      <w:r>
        <w:rPr>
          <w:i/>
          <w:iCs/>
        </w:rPr>
        <w:t>10</w:t>
      </w:r>
      <w:r>
        <w:t>. Scopus. https://doi.org/10.3389/fpsyg.2019.02834</w:t>
      </w:r>
    </w:p>
    <w:p w14:paraId="70CA32BF" w14:textId="77777777" w:rsidR="002570A1" w:rsidRDefault="00C67C8A" w:rsidP="00054D77">
      <w:pPr>
        <w:pStyle w:val="REF"/>
      </w:pPr>
      <w:r>
        <w:t xml:space="preserve">Manajemen, J., Islam, P., Ilmu, F., Tarbiyah Dan, Islam, U., &amp; Malik Ibrahim, N. M. (2018). </w:t>
      </w:r>
      <w:r>
        <w:rPr>
          <w:i/>
          <w:iCs/>
        </w:rPr>
        <w:t>Strategi Manajemen Layanan Administrasi Dalam Meningkatkan Kepuasan Masyarakat Pada Kepala Seksi Pendidikan Diniyah Dan Pondok Pesantren Kantor Kementerian Agama Kota Malang</w:t>
      </w:r>
      <w:r>
        <w:t>.</w:t>
      </w:r>
    </w:p>
    <w:p w14:paraId="1809CB17" w14:textId="77777777" w:rsidR="002570A1" w:rsidRDefault="00C67C8A" w:rsidP="00054D77">
      <w:pPr>
        <w:pStyle w:val="REF"/>
      </w:pPr>
      <w:r>
        <w:t xml:space="preserve">Moote, J. (2019). Investigating the Longer-Term Impact of the CREST Inquiry-Based Learning Programme on Student Self-regulated Processes and Related Motivations: Views of Students and Teachers. </w:t>
      </w:r>
      <w:r>
        <w:rPr>
          <w:i/>
          <w:iCs/>
        </w:rPr>
        <w:t>Research in Science Education</w:t>
      </w:r>
      <w:r>
        <w:t xml:space="preserve">, </w:t>
      </w:r>
      <w:r>
        <w:rPr>
          <w:i/>
          <w:iCs/>
        </w:rPr>
        <w:t>49</w:t>
      </w:r>
      <w:r>
        <w:t>(1), 265–294. Scopus. https://doi.org/10.1007/s11165-017-9621-7</w:t>
      </w:r>
    </w:p>
    <w:p w14:paraId="4AC0F504" w14:textId="77777777" w:rsidR="002570A1" w:rsidRDefault="00C67C8A" w:rsidP="00054D77">
      <w:pPr>
        <w:pStyle w:val="REF"/>
      </w:pPr>
      <w:r>
        <w:lastRenderedPageBreak/>
        <w:t xml:space="preserve">Nakata, Y. (2023). Enhancing student teachers’ motivation and well-being: A teacher educator’s journey into online course intervention. </w:t>
      </w:r>
      <w:r>
        <w:rPr>
          <w:i/>
          <w:iCs/>
        </w:rPr>
        <w:t>Pedagogies</w:t>
      </w:r>
      <w:r>
        <w:t xml:space="preserve">, </w:t>
      </w:r>
      <w:r>
        <w:rPr>
          <w:i/>
          <w:iCs/>
        </w:rPr>
        <w:t>18</w:t>
      </w:r>
      <w:r>
        <w:t>(3), 392–412. Scopus. https://doi.org/10.1080/1554480X.2022.2061977</w:t>
      </w:r>
    </w:p>
    <w:p w14:paraId="6784751D" w14:textId="77777777" w:rsidR="002570A1" w:rsidRDefault="00C67C8A" w:rsidP="00054D77">
      <w:pPr>
        <w:pStyle w:val="REF"/>
      </w:pPr>
      <w:r>
        <w:t xml:space="preserve">Orsini, C. A., Tricio, J. A., Segura, C., &amp; Tapia, D. (2020). Exploring teachers’ motivation to teach: A multisite study on the associations with the work climate, students’ motivation, and teaching approaches. </w:t>
      </w:r>
      <w:r>
        <w:rPr>
          <w:i/>
          <w:iCs/>
        </w:rPr>
        <w:t>Journal of Dental Education</w:t>
      </w:r>
      <w:r>
        <w:t xml:space="preserve">, </w:t>
      </w:r>
      <w:r>
        <w:rPr>
          <w:i/>
          <w:iCs/>
        </w:rPr>
        <w:t>84</w:t>
      </w:r>
      <w:r>
        <w:t>(4), 429–437. Scopus. https://doi.org/10.1002/jdd.12050</w:t>
      </w:r>
    </w:p>
    <w:p w14:paraId="5F8DD17E" w14:textId="77777777" w:rsidR="002570A1" w:rsidRDefault="00C67C8A" w:rsidP="00054D77">
      <w:pPr>
        <w:pStyle w:val="REF"/>
      </w:pPr>
      <w:r>
        <w:t xml:space="preserve">Oyserman, D., O’Donnell, S. C., Sorensen, N., &amp; Wingert, K. M. (2021). Process matters: Teachers benefit their classrooms and students when they deliver an identity-based motivation intervention with fidelity. </w:t>
      </w:r>
      <w:r>
        <w:rPr>
          <w:i/>
          <w:iCs/>
        </w:rPr>
        <w:t>Contemporary Educational Psychology</w:t>
      </w:r>
      <w:r>
        <w:t xml:space="preserve">, </w:t>
      </w:r>
      <w:r>
        <w:rPr>
          <w:i/>
          <w:iCs/>
        </w:rPr>
        <w:t>66</w:t>
      </w:r>
      <w:r>
        <w:t>. Scopus. https://doi.org/10.1016/j.cedpsych.2021.101993</w:t>
      </w:r>
    </w:p>
    <w:p w14:paraId="5EAAC78E" w14:textId="77777777" w:rsidR="002570A1" w:rsidRDefault="00C67C8A" w:rsidP="00054D77">
      <w:pPr>
        <w:pStyle w:val="REF"/>
      </w:pPr>
      <w:r>
        <w:t xml:space="preserve">Ratminingsih, N. M., Mahadewi, L. P. P., &amp; Divayana, D. G. H. (2018). ICT-based interactive game in TEYL: Teachers’ perception, students’ motivation, and achievement. </w:t>
      </w:r>
      <w:r>
        <w:rPr>
          <w:i/>
          <w:iCs/>
        </w:rPr>
        <w:t>International Journal of Emerging Technologies in Learning</w:t>
      </w:r>
      <w:r>
        <w:t xml:space="preserve">, </w:t>
      </w:r>
      <w:r>
        <w:rPr>
          <w:i/>
          <w:iCs/>
        </w:rPr>
        <w:t>13</w:t>
      </w:r>
      <w:r>
        <w:t>(9), 190–203. Scopus. https://doi.org/10.3991/ijet.v13i09.8170</w:t>
      </w:r>
    </w:p>
    <w:p w14:paraId="58B68B4B" w14:textId="77777777" w:rsidR="002570A1" w:rsidRDefault="00C67C8A" w:rsidP="00054D77">
      <w:pPr>
        <w:pStyle w:val="REF"/>
      </w:pPr>
      <w:r>
        <w:t xml:space="preserve">Siregar, Nina. S. S. (2012). Interaksi Komunikasi Organisasi. </w:t>
      </w:r>
      <w:r>
        <w:rPr>
          <w:i/>
          <w:iCs/>
        </w:rPr>
        <w:t>Jurnal Ilmu Sosial</w:t>
      </w:r>
      <w:r>
        <w:t xml:space="preserve">, </w:t>
      </w:r>
      <w:r>
        <w:rPr>
          <w:i/>
          <w:iCs/>
        </w:rPr>
        <w:t>5</w:t>
      </w:r>
      <w:r>
        <w:t>(1), 27–40.</w:t>
      </w:r>
    </w:p>
    <w:p w14:paraId="6E0AADFC" w14:textId="77777777" w:rsidR="002570A1" w:rsidRDefault="00C67C8A" w:rsidP="00054D77">
      <w:pPr>
        <w:pStyle w:val="REF"/>
      </w:pPr>
      <w:r>
        <w:t xml:space="preserve">Soltanian, N., &amp; Ghapanchi, Z. (2021). EFL student-teachers’ imaginations of English language and their motivation for learning and teaching. </w:t>
      </w:r>
      <w:r>
        <w:rPr>
          <w:i/>
          <w:iCs/>
        </w:rPr>
        <w:t>Journal of Education for Teaching</w:t>
      </w:r>
      <w:r>
        <w:t xml:space="preserve">, </w:t>
      </w:r>
      <w:r>
        <w:rPr>
          <w:i/>
          <w:iCs/>
        </w:rPr>
        <w:t>47</w:t>
      </w:r>
      <w:r>
        <w:t>(3), 457–459. Scopus. https://doi.org/10.1080/02607476.2021.1888627</w:t>
      </w:r>
    </w:p>
    <w:p w14:paraId="2AC19269" w14:textId="77777777" w:rsidR="002570A1" w:rsidRDefault="00C67C8A" w:rsidP="00054D77">
      <w:pPr>
        <w:pStyle w:val="REF"/>
      </w:pPr>
      <w:r>
        <w:t xml:space="preserve">Sum, R. K. W., Wallhead, T., Wang, F.-J., Choi, S.-M., Li, M.-H., &amp; Liu, Y. (2022). Effects of teachers’ participation in continuing professional development on students’ perceived physical literacy, motivation and enjoyment of physical activity. </w:t>
      </w:r>
      <w:r>
        <w:rPr>
          <w:i/>
          <w:iCs/>
        </w:rPr>
        <w:t>Revista de Psicodidactica</w:t>
      </w:r>
      <w:r>
        <w:t xml:space="preserve">, </w:t>
      </w:r>
      <w:r>
        <w:rPr>
          <w:i/>
          <w:iCs/>
        </w:rPr>
        <w:t>27</w:t>
      </w:r>
      <w:r>
        <w:t>(2), 176–185. Scopus. https://doi.org/10.1016/j.psicod.2022.04.004</w:t>
      </w:r>
    </w:p>
    <w:p w14:paraId="5F1A9558" w14:textId="77777777" w:rsidR="002570A1" w:rsidRDefault="00C67C8A" w:rsidP="00054D77">
      <w:pPr>
        <w:pStyle w:val="REF"/>
      </w:pPr>
      <w:r>
        <w:t xml:space="preserve">Tam, K. Y. Y., Poon, C. Y. S., Hui, V. K. Y., Wong, C. Y. F., Kwong, V. W. Y., Yuen, G. W. C., &amp; Chan, C. S. (2020). Boredom begets boredom: An experience sampling study on the impact of teacher boredom on student boredom and motivation. </w:t>
      </w:r>
      <w:r>
        <w:rPr>
          <w:i/>
          <w:iCs/>
        </w:rPr>
        <w:t>British Journal of Educational Psychology</w:t>
      </w:r>
      <w:r>
        <w:t xml:space="preserve">, </w:t>
      </w:r>
      <w:r>
        <w:rPr>
          <w:i/>
          <w:iCs/>
        </w:rPr>
        <w:t>90</w:t>
      </w:r>
      <w:r>
        <w:t>(S1), 124–137. Scopus. https://doi.org/10.1111/bjep.12309</w:t>
      </w:r>
    </w:p>
    <w:p w14:paraId="19E02A96" w14:textId="77777777" w:rsidR="002570A1" w:rsidRDefault="00C67C8A" w:rsidP="00054D77">
      <w:pPr>
        <w:pStyle w:val="REF"/>
      </w:pPr>
      <w:r>
        <w:t xml:space="preserve">Telyani, A. E., Farmanesh, P., &amp; Zargar, P. (2021). The Impact of COVID-19 Instigated Changes on Loneliness of Teachers and Motivation–Engagement of Students: A Psychological Analysis of Education Sector. </w:t>
      </w:r>
      <w:r>
        <w:rPr>
          <w:i/>
          <w:iCs/>
        </w:rPr>
        <w:t>Frontiers in Psychology</w:t>
      </w:r>
      <w:r>
        <w:t xml:space="preserve">, </w:t>
      </w:r>
      <w:r>
        <w:rPr>
          <w:i/>
          <w:iCs/>
        </w:rPr>
        <w:t>12</w:t>
      </w:r>
      <w:r>
        <w:t>. Scopus. https://doi.org/10.3389/fpsyg.2021.765180</w:t>
      </w:r>
    </w:p>
    <w:p w14:paraId="47CE7942" w14:textId="77777777" w:rsidR="002570A1" w:rsidRDefault="00C67C8A" w:rsidP="00054D77">
      <w:pPr>
        <w:pStyle w:val="REF"/>
      </w:pPr>
      <w:r>
        <w:t xml:space="preserve">Tsai, M.-N., Liao, Y.-F., Chang, Y.-L., &amp; Chen, H.-C. (2020). A brainstorming flipped classroom approach for improving students’ learning performance, motivation, teacher-student interaction and creativity in a civics education class. </w:t>
      </w:r>
      <w:r>
        <w:rPr>
          <w:i/>
          <w:iCs/>
        </w:rPr>
        <w:t>Thinking Skills and Creativity</w:t>
      </w:r>
      <w:r>
        <w:t xml:space="preserve">, </w:t>
      </w:r>
      <w:r>
        <w:rPr>
          <w:i/>
          <w:iCs/>
        </w:rPr>
        <w:t>38</w:t>
      </w:r>
      <w:r>
        <w:t>. Scopus. https://doi.org/10.1016/j.tsc.2020.100747</w:t>
      </w:r>
    </w:p>
    <w:p w14:paraId="570EBEBA" w14:textId="77777777" w:rsidR="002570A1" w:rsidRDefault="00C67C8A" w:rsidP="00054D77">
      <w:pPr>
        <w:pStyle w:val="REF"/>
      </w:pPr>
      <w:r>
        <w:t xml:space="preserve">Wang, S., &amp; Lee, C.-I. (2019). The gap between teachers’ and students’ perceptions of motivation in chinese efl classrooms: A study based on self-determination theory and the 5ts framework. </w:t>
      </w:r>
      <w:r>
        <w:rPr>
          <w:i/>
          <w:iCs/>
        </w:rPr>
        <w:t>Journal of Asia TEFL</w:t>
      </w:r>
      <w:r>
        <w:t xml:space="preserve">, </w:t>
      </w:r>
      <w:r>
        <w:rPr>
          <w:i/>
          <w:iCs/>
        </w:rPr>
        <w:t>16</w:t>
      </w:r>
      <w:r>
        <w:t>(4), 1084–1102. Scopus. https://doi.org/10.18823/asiatefl.2019.16.4.2.1084</w:t>
      </w:r>
    </w:p>
    <w:p w14:paraId="6BB7D908" w14:textId="77777777" w:rsidR="005D3F3A" w:rsidRPr="00CF09A4" w:rsidRDefault="00C67C8A" w:rsidP="00054D77">
      <w:pPr>
        <w:pStyle w:val="REF"/>
      </w:pPr>
      <w:r>
        <w:rPr>
          <w:rFonts w:asciiTheme="majorHAnsi" w:eastAsia="Constantia" w:hAnsiTheme="majorHAnsi" w:cs="Constantia"/>
        </w:rPr>
        <w:fldChar w:fldCharType="end"/>
      </w:r>
    </w:p>
    <w:sectPr w:rsidR="005D3F3A" w:rsidRPr="00CF09A4" w:rsidSect="003E7169">
      <w:headerReference w:type="even" r:id="rId13"/>
      <w:headerReference w:type="default" r:id="rId14"/>
      <w:headerReference w:type="first" r:id="rId15"/>
      <w:footerReference w:type="first" r:id="rId16"/>
      <w:endnotePr>
        <w:numFmt w:val="decimal"/>
      </w:endnotePr>
      <w:pgSz w:w="11906" w:h="16838" w:code="9"/>
      <w:pgMar w:top="1440" w:right="1440" w:bottom="1440" w:left="1440" w:header="720" w:footer="720" w:gutter="0"/>
      <w:pgNumType w:start="1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E3F2" w14:textId="77777777" w:rsidR="003E7169" w:rsidRDefault="003E7169">
      <w:r>
        <w:separator/>
      </w:r>
    </w:p>
  </w:endnote>
  <w:endnote w:type="continuationSeparator" w:id="0">
    <w:p w14:paraId="67AF34FF" w14:textId="77777777" w:rsidR="003E7169" w:rsidRDefault="003E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PPLE SD GOTHIC NEO SEMIBOLD">
    <w:charset w:val="81"/>
    <w:family w:val="auto"/>
    <w:pitch w:val="variable"/>
    <w:sig w:usb0="00000203" w:usb1="29D72C10" w:usb2="00000010" w:usb3="00000000" w:csb0="00280005" w:csb1="00000000"/>
  </w:font>
  <w:font w:name="Iowan Old Style Roman">
    <w:altName w:val="Cambria"/>
    <w:charset w:val="4D"/>
    <w:family w:val="roman"/>
    <w:pitch w:val="variable"/>
    <w:sig w:usb0="A00000EF" w:usb1="400020CB" w:usb2="00000000" w:usb3="00000000" w:csb0="00000093" w:csb1="00000000"/>
  </w:font>
  <w:font w:name="Gisha">
    <w:charset w:val="B1"/>
    <w:family w:val="swiss"/>
    <w:pitch w:val="variable"/>
    <w:sig w:usb0="80000807"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Roboto Black">
    <w:altName w:val="Arial"/>
    <w:charset w:val="00"/>
    <w:family w:val="auto"/>
    <w:pitch w:val="variable"/>
    <w:sig w:usb0="E0000AFF" w:usb1="5000217F" w:usb2="00000021" w:usb3="00000000" w:csb0="0000019F" w:csb1="00000000"/>
  </w:font>
  <w:font w:name="Poppins Black">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247C" w14:textId="77777777" w:rsidR="002F0C16" w:rsidRPr="000D5E14" w:rsidRDefault="002F0C16">
    <w:pPr>
      <w:pStyle w:val="Footer"/>
      <w:jc w:val="right"/>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4A21A" w14:textId="77777777" w:rsidR="003E7169" w:rsidRDefault="003E7169">
      <w:r>
        <w:separator/>
      </w:r>
    </w:p>
  </w:footnote>
  <w:footnote w:type="continuationSeparator" w:id="0">
    <w:p w14:paraId="428E9333" w14:textId="77777777" w:rsidR="003E7169" w:rsidRDefault="003E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3F1AD" w14:textId="77777777" w:rsidR="0036675D" w:rsidRDefault="00C67C8A" w:rsidP="00105AC3">
    <w:pPr>
      <w:pStyle w:val="Header"/>
      <w:tabs>
        <w:tab w:val="clear" w:pos="4680"/>
        <w:tab w:val="clear" w:pos="9360"/>
        <w:tab w:val="center" w:pos="4513"/>
        <w:tab w:val="left" w:pos="4935"/>
      </w:tabs>
    </w:pPr>
    <w:r>
      <w:rPr>
        <w:rFonts w:eastAsia="Calibri"/>
        <w:noProof/>
        <w:lang w:val="en-ID" w:eastAsia="en-ID"/>
      </w:rPr>
      <mc:AlternateContent>
        <mc:Choice Requires="wps">
          <w:drawing>
            <wp:anchor distT="0" distB="0" distL="114300" distR="114300" simplePos="0" relativeHeight="251666432" behindDoc="0" locked="0" layoutInCell="1" allowOverlap="1" wp14:anchorId="03FF0AF6" wp14:editId="6A5430AB">
              <wp:simplePos x="0" y="0"/>
              <wp:positionH relativeFrom="margin">
                <wp:align>right</wp:align>
              </wp:positionH>
              <wp:positionV relativeFrom="paragraph">
                <wp:posOffset>9525</wp:posOffset>
              </wp:positionV>
              <wp:extent cx="4036695" cy="285115"/>
              <wp:effectExtent l="0" t="0" r="0" b="635"/>
              <wp:wrapNone/>
              <wp:docPr id="901359" name="Text Box 901359"/>
              <wp:cNvGraphicFramePr/>
              <a:graphic xmlns:a="http://schemas.openxmlformats.org/drawingml/2006/main">
                <a:graphicData uri="http://schemas.microsoft.com/office/word/2010/wordprocessingShape">
                  <wps:wsp>
                    <wps:cNvSpPr txBox="1"/>
                    <wps:spPr>
                      <a:xfrm>
                        <a:off x="0" y="0"/>
                        <a:ext cx="403669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D3E5B" w14:textId="3E810C71" w:rsidR="00105AC3" w:rsidRPr="00105AC3" w:rsidRDefault="00C67C8A" w:rsidP="00105AC3">
                          <w:pPr>
                            <w:jc w:val="right"/>
                            <w:rPr>
                              <w:rFonts w:ascii="Roboto" w:hAnsi="Roboto" w:cs="Poppins"/>
                              <w:bCs/>
                              <w:color w:val="0BABAB"/>
                              <w:sz w:val="18"/>
                              <w:szCs w:val="18"/>
                              <w:lang w:val="id-ID"/>
                            </w:rPr>
                          </w:pPr>
                          <w:r>
                            <w:rPr>
                              <w:rFonts w:ascii="Roboto Black" w:hAnsi="Roboto Black" w:cs="Poppins Black"/>
                              <w:b/>
                              <w:color w:val="0BABAB"/>
                              <w:sz w:val="18"/>
                              <w:szCs w:val="18"/>
                            </w:rPr>
                            <w:t>JIEMR</w:t>
                          </w:r>
                          <w:r>
                            <w:rPr>
                              <w:rFonts w:ascii="Roboto Black" w:hAnsi="Roboto Black" w:cs="Poppins"/>
                              <w:b/>
                              <w:color w:val="0BABAB"/>
                              <w:sz w:val="18"/>
                              <w:szCs w:val="18"/>
                            </w:rPr>
                            <w:t>:</w:t>
                          </w:r>
                          <w:r>
                            <w:rPr>
                              <w:rFonts w:ascii="Roboto" w:hAnsi="Roboto" w:cs="Poppins"/>
                              <w:bCs/>
                              <w:color w:val="0BABAB"/>
                              <w:sz w:val="18"/>
                              <w:szCs w:val="18"/>
                            </w:rPr>
                            <w:t xml:space="preserve"> Journal of Islamic Education Management</w:t>
                          </w:r>
                          <w:r>
                            <w:rPr>
                              <w:rFonts w:ascii="Roboto" w:hAnsi="Roboto" w:cs="Poppins Medium"/>
                              <w:bCs/>
                              <w:color w:val="0BABAB"/>
                              <w:sz w:val="18"/>
                              <w:szCs w:val="18"/>
                            </w:rPr>
                            <w:t xml:space="preserve"> Research</w:t>
                          </w:r>
                          <w:r>
                            <w:rPr>
                              <w:rFonts w:ascii="Roboto" w:hAnsi="Roboto" w:cs="Poppins"/>
                              <w:bCs/>
                              <w:color w:val="0BABAB"/>
                              <w:sz w:val="18"/>
                              <w:szCs w:val="18"/>
                            </w:rPr>
                            <w:t xml:space="preserve">, </w:t>
                          </w:r>
                          <w:r>
                            <w:rPr>
                              <w:rFonts w:ascii="Roboto" w:hAnsi="Roboto" w:cs="Poppins"/>
                              <w:bCs/>
                              <w:color w:val="0BABAB"/>
                              <w:sz w:val="18"/>
                              <w:szCs w:val="18"/>
                              <w:lang w:val="id-ID"/>
                            </w:rPr>
                            <w:t>1</w:t>
                          </w:r>
                          <w:r>
                            <w:rPr>
                              <w:rFonts w:ascii="Roboto" w:hAnsi="Roboto" w:cs="Poppins"/>
                              <w:bCs/>
                              <w:color w:val="0BABAB"/>
                              <w:sz w:val="18"/>
                              <w:szCs w:val="18"/>
                            </w:rPr>
                            <w:t>(</w:t>
                          </w:r>
                          <w:r w:rsidR="00E572DA">
                            <w:rPr>
                              <w:rFonts w:ascii="Roboto" w:hAnsi="Roboto" w:cs="Poppins"/>
                              <w:bCs/>
                              <w:color w:val="0BABAB"/>
                              <w:sz w:val="18"/>
                              <w:szCs w:val="18"/>
                            </w:rPr>
                            <w:t>2</w:t>
                          </w:r>
                          <w:r>
                            <w:rPr>
                              <w:rFonts w:ascii="Roboto" w:hAnsi="Roboto" w:cs="Poppins"/>
                              <w:bCs/>
                              <w:color w:val="0BABAB"/>
                              <w:sz w:val="18"/>
                              <w:szCs w:val="18"/>
                            </w:rPr>
                            <w:t>), 202</w:t>
                          </w:r>
                          <w:r w:rsidR="00F1125F">
                            <w:rPr>
                              <w:rFonts w:ascii="Roboto" w:hAnsi="Roboto" w:cs="Poppins"/>
                              <w:bCs/>
                              <w:color w:val="0BABAB"/>
                              <w:sz w:val="18"/>
                              <w:szCs w:val="18"/>
                              <w:lang w:val="id-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FF0AF6" id="_x0000_t202" coordsize="21600,21600" o:spt="202" path="m,l,21600r21600,l21600,xe">
              <v:stroke joinstyle="miter"/>
              <v:path gradientshapeok="t" o:connecttype="rect"/>
            </v:shapetype>
            <v:shape id="Text Box 901359" o:spid="_x0000_s1026" type="#_x0000_t202" style="position:absolute;margin-left:266.65pt;margin-top:.75pt;width:317.85pt;height:22.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" filled="f" stroked="f" strokeweight=".5pt">
              <v:textbox>
                <w:txbxContent>
                  <w:p w14:paraId="70CD3E5B" w14:textId="3E810C71" w:rsidR="00105AC3" w:rsidRPr="00105AC3" w:rsidRDefault="00C67C8A" w:rsidP="00105AC3">
                    <w:pPr>
                      <w:jc w:val="right"/>
                      <w:rPr>
                        <w:rFonts w:ascii="Roboto" w:hAnsi="Roboto" w:cs="Poppins"/>
                        <w:bCs/>
                        <w:color w:val="0BABAB"/>
                        <w:sz w:val="18"/>
                        <w:szCs w:val="18"/>
                        <w:lang w:val="id-ID"/>
                      </w:rPr>
                    </w:pPr>
                    <w:r>
                      <w:rPr>
                        <w:rFonts w:ascii="Roboto Black" w:hAnsi="Roboto Black" w:cs="Poppins Black"/>
                        <w:b/>
                        <w:color w:val="0BABAB"/>
                        <w:sz w:val="18"/>
                        <w:szCs w:val="18"/>
                      </w:rPr>
                      <w:t>JIEMR</w:t>
                    </w:r>
                    <w:r>
                      <w:rPr>
                        <w:rFonts w:ascii="Roboto Black" w:hAnsi="Roboto Black" w:cs="Poppins"/>
                        <w:b/>
                        <w:color w:val="0BABAB"/>
                        <w:sz w:val="18"/>
                        <w:szCs w:val="18"/>
                      </w:rPr>
                      <w:t>:</w:t>
                    </w:r>
                    <w:r>
                      <w:rPr>
                        <w:rFonts w:ascii="Roboto" w:hAnsi="Roboto" w:cs="Poppins"/>
                        <w:bCs/>
                        <w:color w:val="0BABAB"/>
                        <w:sz w:val="18"/>
                        <w:szCs w:val="18"/>
                      </w:rPr>
                      <w:t xml:space="preserve"> Journal of Islamic Education Management</w:t>
                    </w:r>
                    <w:r>
                      <w:rPr>
                        <w:rFonts w:ascii="Roboto" w:hAnsi="Roboto" w:cs="Poppins Medium"/>
                        <w:bCs/>
                        <w:color w:val="0BABAB"/>
                        <w:sz w:val="18"/>
                        <w:szCs w:val="18"/>
                      </w:rPr>
                      <w:t xml:space="preserve"> Research</w:t>
                    </w:r>
                    <w:r>
                      <w:rPr>
                        <w:rFonts w:ascii="Roboto" w:hAnsi="Roboto" w:cs="Poppins"/>
                        <w:bCs/>
                        <w:color w:val="0BABAB"/>
                        <w:sz w:val="18"/>
                        <w:szCs w:val="18"/>
                      </w:rPr>
                      <w:t xml:space="preserve">, </w:t>
                    </w:r>
                    <w:r>
                      <w:rPr>
                        <w:rFonts w:ascii="Roboto" w:hAnsi="Roboto" w:cs="Poppins"/>
                        <w:bCs/>
                        <w:color w:val="0BABAB"/>
                        <w:sz w:val="18"/>
                        <w:szCs w:val="18"/>
                        <w:lang w:val="id-ID"/>
                      </w:rPr>
                      <w:t>1</w:t>
                    </w:r>
                    <w:r>
                      <w:rPr>
                        <w:rFonts w:ascii="Roboto" w:hAnsi="Roboto" w:cs="Poppins"/>
                        <w:bCs/>
                        <w:color w:val="0BABAB"/>
                        <w:sz w:val="18"/>
                        <w:szCs w:val="18"/>
                      </w:rPr>
                      <w:t>(</w:t>
                    </w:r>
                    <w:r w:rsidR="00E572DA">
                      <w:rPr>
                        <w:rFonts w:ascii="Roboto" w:hAnsi="Roboto" w:cs="Poppins"/>
                        <w:bCs/>
                        <w:color w:val="0BABAB"/>
                        <w:sz w:val="18"/>
                        <w:szCs w:val="18"/>
                      </w:rPr>
                      <w:t>2</w:t>
                    </w:r>
                    <w:r>
                      <w:rPr>
                        <w:rFonts w:ascii="Roboto" w:hAnsi="Roboto" w:cs="Poppins"/>
                        <w:bCs/>
                        <w:color w:val="0BABAB"/>
                        <w:sz w:val="18"/>
                        <w:szCs w:val="18"/>
                      </w:rPr>
                      <w:t>), 202</w:t>
                    </w:r>
                    <w:r w:rsidR="00F1125F">
                      <w:rPr>
                        <w:rFonts w:ascii="Roboto" w:hAnsi="Roboto" w:cs="Poppins"/>
                        <w:bCs/>
                        <w:color w:val="0BABAB"/>
                        <w:sz w:val="18"/>
                        <w:szCs w:val="18"/>
                        <w:lang w:val="id-ID"/>
                      </w:rPr>
                      <w:t>3</w:t>
                    </w:r>
                  </w:p>
                </w:txbxContent>
              </v:textbox>
              <w10:wrap anchorx="margin"/>
            </v:shape>
          </w:pict>
        </mc:Fallback>
      </mc:AlternateContent>
    </w:r>
    <w:sdt>
      <w:sdtPr>
        <w:id w:val="191968420"/>
        <w:docPartObj>
          <w:docPartGallery w:val="Page Numbers (Top of Page)"/>
          <w:docPartUnique/>
        </w:docPartObj>
      </w:sdtPr>
      <w:sdtEndPr>
        <w:rPr>
          <w:noProof/>
        </w:rPr>
      </w:sdtEndPr>
      <w:sdtContent>
        <w:r w:rsidR="0036675D" w:rsidRPr="001361DD">
          <w:rPr>
            <w:rStyle w:val="P1Char"/>
          </w:rPr>
          <w:fldChar w:fldCharType="begin"/>
        </w:r>
        <w:r w:rsidR="0036675D" w:rsidRPr="001361DD">
          <w:rPr>
            <w:rStyle w:val="P1Char"/>
          </w:rPr>
          <w:instrText xml:space="preserve"> PAGE   \* MERGEFORMAT </w:instrText>
        </w:r>
        <w:r w:rsidR="0036675D" w:rsidRPr="001361DD">
          <w:rPr>
            <w:rStyle w:val="P1Char"/>
          </w:rPr>
          <w:fldChar w:fldCharType="separate"/>
        </w:r>
        <w:r w:rsidR="0036675D" w:rsidRPr="001361DD">
          <w:rPr>
            <w:rStyle w:val="P1Char"/>
          </w:rPr>
          <w:t>2</w:t>
        </w:r>
        <w:r w:rsidR="0036675D" w:rsidRPr="001361DD">
          <w:rPr>
            <w:rStyle w:val="P1Char"/>
          </w:rPr>
          <w:fldChar w:fldCharType="end"/>
        </w:r>
      </w:sdtContent>
    </w:sdt>
    <w:r>
      <w:rPr>
        <w:noProof/>
      </w:rPr>
      <w:tab/>
    </w:r>
    <w:r>
      <w:rPr>
        <w:noProof/>
      </w:rPr>
      <w:tab/>
    </w:r>
  </w:p>
  <w:p w14:paraId="2E5B356B" w14:textId="77777777" w:rsidR="00A43729" w:rsidRDefault="00A43729" w:rsidP="00A4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336900"/>
      <w:docPartObj>
        <w:docPartGallery w:val="Page Numbers (Top of Page)"/>
        <w:docPartUnique/>
      </w:docPartObj>
    </w:sdtPr>
    <w:sdtEndPr>
      <w:rPr>
        <w:rStyle w:val="P1Char"/>
        <w:rFonts w:ascii="Roboto" w:hAnsi="Roboto" w:cs="Gisha"/>
        <w:sz w:val="22"/>
        <w:szCs w:val="22"/>
      </w:rPr>
    </w:sdtEndPr>
    <w:sdtContent>
      <w:p w14:paraId="0183163D" w14:textId="77777777" w:rsidR="00CD044A" w:rsidRDefault="00CD044A">
        <w:pPr>
          <w:pStyle w:val="Header"/>
          <w:jc w:val="right"/>
        </w:pPr>
        <w:r w:rsidRPr="001361DD">
          <w:rPr>
            <w:rStyle w:val="P1Char"/>
            <w:noProof/>
          </w:rPr>
          <mc:AlternateContent>
            <mc:Choice Requires="wps">
              <w:drawing>
                <wp:anchor distT="0" distB="0" distL="114300" distR="114300" simplePos="0" relativeHeight="251658240" behindDoc="0" locked="0" layoutInCell="1" allowOverlap="1" wp14:anchorId="3ADBFDE4" wp14:editId="24A7F1A4">
                  <wp:simplePos x="0" y="0"/>
                  <wp:positionH relativeFrom="margin">
                    <wp:align>left</wp:align>
                  </wp:positionH>
                  <wp:positionV relativeFrom="paragraph">
                    <wp:posOffset>9525</wp:posOffset>
                  </wp:positionV>
                  <wp:extent cx="4105275" cy="285750"/>
                  <wp:effectExtent l="0" t="0" r="0" b="0"/>
                  <wp:wrapNone/>
                  <wp:docPr id="12" name="Kotak Teks 11"/>
                  <wp:cNvGraphicFramePr/>
                  <a:graphic xmlns:a="http://schemas.openxmlformats.org/drawingml/2006/main">
                    <a:graphicData uri="http://schemas.microsoft.com/office/word/2010/wordprocessingShape">
                      <wps:wsp>
                        <wps:cNvSpPr txBox="1"/>
                        <wps:spPr>
                          <a:xfrm>
                            <a:off x="0" y="0"/>
                            <a:ext cx="4105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53E5E" w14:textId="77777777" w:rsidR="00A43729" w:rsidRPr="000D5E14" w:rsidRDefault="00C67C8A" w:rsidP="00A43729">
                              <w:pPr>
                                <w:rPr>
                                  <w:rFonts w:ascii="Roboto" w:hAnsi="Roboto" w:cs="Poppins"/>
                                  <w:bCs/>
                                  <w:color w:val="0BABAB"/>
                                  <w:sz w:val="20"/>
                                  <w:szCs w:val="20"/>
                                </w:rPr>
                              </w:pPr>
                              <w:r w:rsidRPr="00054D77">
                                <w:rPr>
                                  <w:rFonts w:ascii="Roboto" w:eastAsia="Roboto" w:hAnsi="Roboto" w:cs="Roboto"/>
                                  <w:i/>
                                  <w:color w:val="0BABAB"/>
                                  <w:sz w:val="20"/>
                                </w:rPr>
                                <w:t xml:space="preserve">Wiwin </w:t>
                              </w:r>
                              <w:proofErr w:type="spellStart"/>
                              <w:r w:rsidRPr="00054D77">
                                <w:rPr>
                                  <w:rFonts w:ascii="Roboto" w:eastAsia="Roboto" w:hAnsi="Roboto" w:cs="Roboto"/>
                                  <w:i/>
                                  <w:color w:val="0BABAB"/>
                                  <w:sz w:val="20"/>
                                </w:rPr>
                                <w:t>Anggita</w:t>
                              </w:r>
                              <w:proofErr w:type="spellEnd"/>
                              <w:r w:rsidRPr="00054D77">
                                <w:rPr>
                                  <w:rFonts w:ascii="Roboto" w:eastAsia="Roboto" w:hAnsi="Roboto" w:cs="Roboto"/>
                                  <w:i/>
                                  <w:color w:val="0BABAB"/>
                                  <w:sz w:val="20"/>
                                </w:rPr>
                                <w:t xml:space="preserve"> Pratiwi, Eka Tuti Zurika, Nadiya </w:t>
                              </w:r>
                              <w:proofErr w:type="spellStart"/>
                              <w:r w:rsidRPr="00054D77">
                                <w:rPr>
                                  <w:rFonts w:ascii="Roboto" w:eastAsia="Roboto" w:hAnsi="Roboto" w:cs="Roboto"/>
                                  <w:i/>
                                  <w:color w:val="0BABAB"/>
                                  <w:sz w:val="20"/>
                                </w:rPr>
                                <w:t>Shofiyah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ADBFDE4" id="_x0000_t202" coordsize="21600,21600" o:spt="202" path="m,l,21600r21600,l21600,xe">
                  <v:stroke joinstyle="miter"/>
                  <v:path gradientshapeok="t" o:connecttype="rect"/>
                </v:shapetype>
                <v:shape id="Kotak Teks 11" o:spid="_x0000_s1027" type="#_x0000_t202" style="position:absolute;left:0;text-align:left;margin-left:0;margin-top:.75pt;width:323.25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" filled="f" stroked="f" strokeweight=".5pt">
                  <v:textbox>
                    <w:txbxContent>
                      <w:p w14:paraId="3F553E5E" w14:textId="77777777" w:rsidR="00A43729" w:rsidRPr="000D5E14" w:rsidRDefault="00C67C8A" w:rsidP="00A43729">
                        <w:pPr>
                          <w:rPr>
                            <w:rFonts w:ascii="Roboto" w:hAnsi="Roboto" w:cs="Poppins"/>
                            <w:bCs/>
                            <w:color w:val="0BABAB"/>
                            <w:sz w:val="20"/>
                            <w:szCs w:val="20"/>
                          </w:rPr>
                        </w:pPr>
                        <w:r w:rsidRPr="00054D77">
                          <w:rPr>
                            <w:rFonts w:ascii="Roboto" w:eastAsia="Roboto" w:hAnsi="Roboto" w:cs="Roboto"/>
                            <w:i/>
                            <w:color w:val="0BABAB"/>
                            <w:sz w:val="20"/>
                          </w:rPr>
                          <w:t xml:space="preserve">Wiwin </w:t>
                        </w:r>
                        <w:proofErr w:type="spellStart"/>
                        <w:r w:rsidRPr="00054D77">
                          <w:rPr>
                            <w:rFonts w:ascii="Roboto" w:eastAsia="Roboto" w:hAnsi="Roboto" w:cs="Roboto"/>
                            <w:i/>
                            <w:color w:val="0BABAB"/>
                            <w:sz w:val="20"/>
                          </w:rPr>
                          <w:t>Anggita</w:t>
                        </w:r>
                        <w:proofErr w:type="spellEnd"/>
                        <w:r w:rsidRPr="00054D77">
                          <w:rPr>
                            <w:rFonts w:ascii="Roboto" w:eastAsia="Roboto" w:hAnsi="Roboto" w:cs="Roboto"/>
                            <w:i/>
                            <w:color w:val="0BABAB"/>
                            <w:sz w:val="20"/>
                          </w:rPr>
                          <w:t xml:space="preserve"> Pratiwi, Eka Tuti Zurika, Nadiya </w:t>
                        </w:r>
                        <w:proofErr w:type="spellStart"/>
                        <w:r w:rsidRPr="00054D77">
                          <w:rPr>
                            <w:rFonts w:ascii="Roboto" w:eastAsia="Roboto" w:hAnsi="Roboto" w:cs="Roboto"/>
                            <w:i/>
                            <w:color w:val="0BABAB"/>
                            <w:sz w:val="20"/>
                          </w:rPr>
                          <w:t>Shofiyah</w:t>
                        </w:r>
                        <w:proofErr w:type="spellEnd"/>
                      </w:p>
                    </w:txbxContent>
                  </v:textbox>
                  <w10:wrap anchorx="margin"/>
                </v:shape>
              </w:pict>
            </mc:Fallback>
          </mc:AlternateContent>
        </w:r>
        <w:r w:rsidRPr="00CD044A">
          <w:rPr>
            <w:rStyle w:val="P1Char"/>
          </w:rPr>
          <w:fldChar w:fldCharType="begin"/>
        </w:r>
        <w:r w:rsidRPr="00CD044A">
          <w:rPr>
            <w:rStyle w:val="P1Char"/>
          </w:rPr>
          <w:instrText xml:space="preserve"> PAGE   \* MERGEFORMAT </w:instrText>
        </w:r>
        <w:r w:rsidRPr="00CD044A">
          <w:rPr>
            <w:rStyle w:val="P1Char"/>
          </w:rPr>
          <w:fldChar w:fldCharType="separate"/>
        </w:r>
        <w:r w:rsidRPr="00CD044A">
          <w:rPr>
            <w:rStyle w:val="P1Char"/>
          </w:rPr>
          <w:t>2</w:t>
        </w:r>
        <w:r w:rsidRPr="00CD044A">
          <w:rPr>
            <w:rStyle w:val="P1Char"/>
          </w:rPr>
          <w:fldChar w:fldCharType="end"/>
        </w:r>
      </w:p>
    </w:sdtContent>
  </w:sdt>
  <w:p w14:paraId="1CF8CC33" w14:textId="77777777" w:rsidR="00A43729" w:rsidRPr="00081156" w:rsidRDefault="00A43729" w:rsidP="00A4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54C6" w14:textId="77777777" w:rsidR="001F1D1E" w:rsidRDefault="00C67C8A" w:rsidP="001F1D1E">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60288" behindDoc="1" locked="0" layoutInCell="1" allowOverlap="1" wp14:anchorId="59EDE3F0" wp14:editId="164E5358">
          <wp:simplePos x="0" y="0"/>
          <wp:positionH relativeFrom="column">
            <wp:posOffset>-17713</wp:posOffset>
          </wp:positionH>
          <wp:positionV relativeFrom="paragraph">
            <wp:posOffset>-88355</wp:posOffset>
          </wp:positionV>
          <wp:extent cx="3285160" cy="655229"/>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r:embed="rId1"/>
                  <a:stretch>
                    <a:fillRect/>
                  </a:stretch>
                </pic:blipFill>
                <pic:spPr>
                  <a:xfrm>
                    <a:off x="0" y="0"/>
                    <a:ext cx="3285160" cy="655229"/>
                  </a:xfrm>
                  <a:prstGeom prst="rect">
                    <a:avLst/>
                  </a:prstGeom>
                </pic:spPr>
              </pic:pic>
            </a:graphicData>
          </a:graphic>
        </wp:anchor>
      </w:drawing>
    </w:r>
    <w:r>
      <w:rPr>
        <w:noProof/>
      </w:rPr>
      <mc:AlternateContent>
        <mc:Choice Requires="wps">
          <w:drawing>
            <wp:anchor distT="45720" distB="45720" distL="114300" distR="114300" simplePos="0" relativeHeight="251662336" behindDoc="0" locked="0" layoutInCell="1" allowOverlap="1" wp14:anchorId="55E012B0" wp14:editId="1039BADD">
              <wp:simplePos x="0" y="0"/>
              <wp:positionH relativeFrom="column">
                <wp:posOffset>3327400</wp:posOffset>
              </wp:positionH>
              <wp:positionV relativeFrom="paragraph">
                <wp:posOffset>7621</wp:posOffset>
              </wp:positionV>
              <wp:extent cx="2461260" cy="494153"/>
              <wp:effectExtent l="0" t="0" r="0" b="0"/>
              <wp:wrapSquare wrapText="bothSides"/>
              <wp:docPr id="4" name="Rectangle 4"/>
              <wp:cNvGraphicFramePr/>
              <a:graphic xmlns:a="http://schemas.openxmlformats.org/drawingml/2006/main">
                <a:graphicData uri="http://schemas.microsoft.com/office/word/2010/wordprocessingShape">
                  <wps:wsp>
                    <wps:cNvSpPr/>
                    <wps:spPr>
                      <a:xfrm>
                        <a:off x="4120133" y="3541875"/>
                        <a:ext cx="2461260" cy="494153"/>
                      </a:xfrm>
                      <a:prstGeom prst="rect">
                        <a:avLst/>
                      </a:prstGeom>
                      <a:noFill/>
                      <a:ln>
                        <a:noFill/>
                      </a:ln>
                    </wps:spPr>
                    <wps:txbx>
                      <w:txbxContent>
                        <w:p w14:paraId="604E43E1" w14:textId="77777777" w:rsidR="00275008" w:rsidRDefault="00C67C8A" w:rsidP="00275008">
                          <w:pPr>
                            <w:pStyle w:val="Header"/>
                            <w:rPr>
                              <w:rFonts w:ascii="Roboto" w:hAnsi="Roboto" w:cs="Poppins"/>
                              <w:color w:val="0BABAB"/>
                              <w:sz w:val="14"/>
                              <w:szCs w:val="14"/>
                            </w:rPr>
                          </w:pPr>
                          <w:r>
                            <w:rPr>
                              <w:rFonts w:ascii="Roboto" w:eastAsia="Roboto" w:hAnsi="Roboto" w:cs="Roboto"/>
                              <w:b/>
                              <w:color w:val="0BABAB"/>
                              <w:sz w:val="14"/>
                            </w:rPr>
                            <w:t xml:space="preserve">P-ISSN: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t xml:space="preserve"> | E-ISSN: </w:t>
                          </w:r>
                          <w:proofErr w:type="spellStart"/>
                          <w:r>
                            <w:rPr>
                              <w:rFonts w:ascii="Roboto" w:eastAsia="Roboto" w:hAnsi="Roboto" w:cs="Roboto"/>
                              <w:b/>
                              <w:color w:val="0BABAB"/>
                              <w:sz w:val="14"/>
                            </w:rPr>
                            <w:t>xxxx-xxxx</w:t>
                          </w:r>
                          <w:proofErr w:type="spellEnd"/>
                        </w:p>
                        <w:p w14:paraId="358EFAA3" w14:textId="35C19A50" w:rsidR="00275008" w:rsidRPr="00EE1E89" w:rsidRDefault="00C67C8A" w:rsidP="00275008">
                          <w:pPr>
                            <w:pStyle w:val="Header"/>
                            <w:rPr>
                              <w:rFonts w:ascii="Roboto" w:hAnsi="Roboto" w:cs="Poppins"/>
                              <w:color w:val="0BABAB"/>
                              <w:sz w:val="14"/>
                              <w:szCs w:val="14"/>
                              <w:lang w:val="id-ID"/>
                            </w:rPr>
                          </w:pPr>
                          <w:r>
                            <w:rPr>
                              <w:rFonts w:ascii="Roboto" w:hAnsi="Roboto" w:cs="Poppins"/>
                              <w:color w:val="0BABAB"/>
                              <w:sz w:val="14"/>
                              <w:szCs w:val="14"/>
                              <w:lang w:val="sq-AL"/>
                            </w:rPr>
                            <w:t xml:space="preserve">Vol. </w:t>
                          </w:r>
                          <w:r>
                            <w:rPr>
                              <w:rFonts w:ascii="Roboto" w:hAnsi="Roboto" w:cs="Poppins"/>
                              <w:color w:val="0BABAB"/>
                              <w:sz w:val="14"/>
                              <w:szCs w:val="14"/>
                            </w:rPr>
                            <w:t>1</w:t>
                          </w:r>
                          <w:r>
                            <w:rPr>
                              <w:rFonts w:ascii="Roboto" w:hAnsi="Roboto" w:cs="Poppins"/>
                              <w:color w:val="0BABAB"/>
                              <w:sz w:val="14"/>
                              <w:szCs w:val="14"/>
                              <w:lang w:val="sq-AL"/>
                            </w:rPr>
                            <w:t>, no. 2, December 202</w:t>
                          </w:r>
                          <w:r w:rsidR="00EE1E89">
                            <w:rPr>
                              <w:rFonts w:ascii="Roboto" w:hAnsi="Roboto" w:cs="Poppins"/>
                              <w:color w:val="0BABAB"/>
                              <w:sz w:val="14"/>
                              <w:szCs w:val="14"/>
                              <w:lang w:val="id-ID"/>
                            </w:rPr>
                            <w:t>3</w:t>
                          </w:r>
                        </w:p>
                        <w:p w14:paraId="49320845" w14:textId="292C3FF1" w:rsidR="00275008" w:rsidRDefault="00C67C8A" w:rsidP="00275008">
                          <w:pPr>
                            <w:rPr>
                              <w:lang w:val="sq-AL"/>
                            </w:rPr>
                          </w:pPr>
                          <w:r>
                            <w:rPr>
                              <w:rFonts w:ascii="Roboto" w:hAnsi="Roboto" w:cs="Poppins"/>
                              <w:bCs/>
                              <w:color w:val="0BABAB"/>
                              <w:sz w:val="14"/>
                              <w:szCs w:val="14"/>
                              <w:lang w:val="sq-AL"/>
                            </w:rPr>
                            <w:t>Doi: https://doi.org/10.14421/jiemr.202</w:t>
                          </w:r>
                          <w:r w:rsidR="00EE1E89">
                            <w:rPr>
                              <w:rFonts w:ascii="Roboto" w:hAnsi="Roboto" w:cs="Poppins"/>
                              <w:bCs/>
                              <w:color w:val="0BABAB"/>
                              <w:sz w:val="14"/>
                              <w:szCs w:val="14"/>
                              <w:lang w:val="id-ID"/>
                            </w:rPr>
                            <w:t>3</w:t>
                          </w:r>
                          <w:r>
                            <w:rPr>
                              <w:rFonts w:ascii="Roboto" w:hAnsi="Roboto" w:cs="Poppins"/>
                              <w:bCs/>
                              <w:color w:val="0BABAB"/>
                              <w:sz w:val="14"/>
                              <w:szCs w:val="14"/>
                              <w:lang w:val="sq-AL"/>
                            </w:rPr>
                            <w:t>.</w:t>
                          </w:r>
                          <w:r>
                            <w:rPr>
                              <w:rFonts w:ascii="Roboto" w:hAnsi="Roboto" w:cs="Poppins"/>
                              <w:bCs/>
                              <w:color w:val="0BABAB"/>
                              <w:sz w:val="14"/>
                              <w:szCs w:val="14"/>
                            </w:rPr>
                            <w:t>1</w:t>
                          </w:r>
                          <w:r>
                            <w:rPr>
                              <w:rFonts w:ascii="Roboto" w:hAnsi="Roboto" w:cs="Poppins"/>
                              <w:bCs/>
                              <w:color w:val="0BABAB"/>
                              <w:sz w:val="14"/>
                              <w:szCs w:val="14"/>
                              <w:lang w:val="sq-AL"/>
                            </w:rPr>
                            <w:t>2-07</w:t>
                          </w:r>
                        </w:p>
                        <w:p w14:paraId="1F741CBB" w14:textId="77777777" w:rsidR="00275008" w:rsidRDefault="00275008" w:rsidP="00275008">
                          <w:pPr>
                            <w:pStyle w:val="Header"/>
                            <w:rPr>
                              <w:rFonts w:ascii="Roboto" w:hAnsi="Roboto" w:cs="Poppins"/>
                              <w:b/>
                              <w:bCs/>
                              <w:i/>
                              <w:color w:val="0BABAB"/>
                              <w:sz w:val="14"/>
                              <w:szCs w:val="14"/>
                              <w:u w:val="single"/>
                              <w:lang w:val="sq-AL"/>
                            </w:rPr>
                          </w:pPr>
                        </w:p>
                        <w:p w14:paraId="447EE75C" w14:textId="77777777" w:rsidR="001F1D1E" w:rsidRPr="00275008" w:rsidRDefault="001F1D1E" w:rsidP="001F1D1E">
                          <w:pPr>
                            <w:rPr>
                              <w:lang w:val="sq-AL"/>
                            </w:rPr>
                          </w:pPr>
                        </w:p>
                      </w:txbxContent>
                    </wps:txbx>
                    <wps:bodyPr spcFirstLastPara="1" wrap="square" lIns="91425" tIns="45700" rIns="91425" bIns="45700" anchor="t" anchorCtr="0"/>
                  </wps:wsp>
                </a:graphicData>
              </a:graphic>
            </wp:anchor>
          </w:drawing>
        </mc:Choice>
        <mc:Fallback>
          <w:pict>
            <v:rect w14:anchorId="55E012B0" id="Rectangle 4" o:spid="_x0000_s1028" style="position:absolute;left:0;text-align:left;margin-left:262pt;margin-top:.6pt;width:193.8pt;height:38.9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" filled="f" stroked="f">
              <v:textbox inset="2.53958mm,1.2694mm,2.53958mm,1.2694mm">
                <w:txbxContent>
                  <w:p w14:paraId="604E43E1" w14:textId="77777777" w:rsidR="00275008" w:rsidRDefault="00C67C8A" w:rsidP="00275008">
                    <w:pPr>
                      <w:pStyle w:val="Header"/>
                      <w:rPr>
                        <w:rFonts w:ascii="Roboto" w:hAnsi="Roboto" w:cs="Poppins"/>
                        <w:color w:val="0BABAB"/>
                        <w:sz w:val="14"/>
                        <w:szCs w:val="14"/>
                      </w:rPr>
                    </w:pPr>
                    <w:r>
                      <w:rPr>
                        <w:rFonts w:ascii="Roboto" w:eastAsia="Roboto" w:hAnsi="Roboto" w:cs="Roboto"/>
                        <w:b/>
                        <w:color w:val="0BABAB"/>
                        <w:sz w:val="14"/>
                      </w:rPr>
                      <w:t xml:space="preserve">P-ISSN: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t xml:space="preserve"> | E-ISSN: </w:t>
                    </w:r>
                    <w:proofErr w:type="spellStart"/>
                    <w:r>
                      <w:rPr>
                        <w:rFonts w:ascii="Roboto" w:eastAsia="Roboto" w:hAnsi="Roboto" w:cs="Roboto"/>
                        <w:b/>
                        <w:color w:val="0BABAB"/>
                        <w:sz w:val="14"/>
                      </w:rPr>
                      <w:t>xxxx-xxxx</w:t>
                    </w:r>
                    <w:proofErr w:type="spellEnd"/>
                  </w:p>
                  <w:p w14:paraId="358EFAA3" w14:textId="35C19A50" w:rsidR="00275008" w:rsidRPr="00EE1E89" w:rsidRDefault="00C67C8A" w:rsidP="00275008">
                    <w:pPr>
                      <w:pStyle w:val="Header"/>
                      <w:rPr>
                        <w:rFonts w:ascii="Roboto" w:hAnsi="Roboto" w:cs="Poppins"/>
                        <w:color w:val="0BABAB"/>
                        <w:sz w:val="14"/>
                        <w:szCs w:val="14"/>
                        <w:lang w:val="id-ID"/>
                      </w:rPr>
                    </w:pPr>
                    <w:r>
                      <w:rPr>
                        <w:rFonts w:ascii="Roboto" w:hAnsi="Roboto" w:cs="Poppins"/>
                        <w:color w:val="0BABAB"/>
                        <w:sz w:val="14"/>
                        <w:szCs w:val="14"/>
                        <w:lang w:val="sq-AL"/>
                      </w:rPr>
                      <w:t xml:space="preserve">Vol. </w:t>
                    </w:r>
                    <w:r>
                      <w:rPr>
                        <w:rFonts w:ascii="Roboto" w:hAnsi="Roboto" w:cs="Poppins"/>
                        <w:color w:val="0BABAB"/>
                        <w:sz w:val="14"/>
                        <w:szCs w:val="14"/>
                      </w:rPr>
                      <w:t>1</w:t>
                    </w:r>
                    <w:r>
                      <w:rPr>
                        <w:rFonts w:ascii="Roboto" w:hAnsi="Roboto" w:cs="Poppins"/>
                        <w:color w:val="0BABAB"/>
                        <w:sz w:val="14"/>
                        <w:szCs w:val="14"/>
                        <w:lang w:val="sq-AL"/>
                      </w:rPr>
                      <w:t>, no. 2, December 202</w:t>
                    </w:r>
                    <w:r w:rsidR="00EE1E89">
                      <w:rPr>
                        <w:rFonts w:ascii="Roboto" w:hAnsi="Roboto" w:cs="Poppins"/>
                        <w:color w:val="0BABAB"/>
                        <w:sz w:val="14"/>
                        <w:szCs w:val="14"/>
                        <w:lang w:val="id-ID"/>
                      </w:rPr>
                      <w:t>3</w:t>
                    </w:r>
                  </w:p>
                  <w:p w14:paraId="49320845" w14:textId="292C3FF1" w:rsidR="00275008" w:rsidRDefault="00C67C8A" w:rsidP="00275008">
                    <w:pPr>
                      <w:rPr>
                        <w:lang w:val="sq-AL"/>
                      </w:rPr>
                    </w:pPr>
                    <w:r>
                      <w:rPr>
                        <w:rFonts w:ascii="Roboto" w:hAnsi="Roboto" w:cs="Poppins"/>
                        <w:bCs/>
                        <w:color w:val="0BABAB"/>
                        <w:sz w:val="14"/>
                        <w:szCs w:val="14"/>
                        <w:lang w:val="sq-AL"/>
                      </w:rPr>
                      <w:t>Doi: https://doi.org/10.14421/jiemr.202</w:t>
                    </w:r>
                    <w:r w:rsidR="00EE1E89">
                      <w:rPr>
                        <w:rFonts w:ascii="Roboto" w:hAnsi="Roboto" w:cs="Poppins"/>
                        <w:bCs/>
                        <w:color w:val="0BABAB"/>
                        <w:sz w:val="14"/>
                        <w:szCs w:val="14"/>
                        <w:lang w:val="id-ID"/>
                      </w:rPr>
                      <w:t>3</w:t>
                    </w:r>
                    <w:r>
                      <w:rPr>
                        <w:rFonts w:ascii="Roboto" w:hAnsi="Roboto" w:cs="Poppins"/>
                        <w:bCs/>
                        <w:color w:val="0BABAB"/>
                        <w:sz w:val="14"/>
                        <w:szCs w:val="14"/>
                        <w:lang w:val="sq-AL"/>
                      </w:rPr>
                      <w:t>.</w:t>
                    </w:r>
                    <w:r>
                      <w:rPr>
                        <w:rFonts w:ascii="Roboto" w:hAnsi="Roboto" w:cs="Poppins"/>
                        <w:bCs/>
                        <w:color w:val="0BABAB"/>
                        <w:sz w:val="14"/>
                        <w:szCs w:val="14"/>
                      </w:rPr>
                      <w:t>1</w:t>
                    </w:r>
                    <w:r>
                      <w:rPr>
                        <w:rFonts w:ascii="Roboto" w:hAnsi="Roboto" w:cs="Poppins"/>
                        <w:bCs/>
                        <w:color w:val="0BABAB"/>
                        <w:sz w:val="14"/>
                        <w:szCs w:val="14"/>
                        <w:lang w:val="sq-AL"/>
                      </w:rPr>
                      <w:t>2-07</w:t>
                    </w:r>
                  </w:p>
                  <w:p w14:paraId="1F741CBB" w14:textId="77777777" w:rsidR="00275008" w:rsidRDefault="00275008" w:rsidP="00275008">
                    <w:pPr>
                      <w:pStyle w:val="Header"/>
                      <w:rPr>
                        <w:rFonts w:ascii="Roboto" w:hAnsi="Roboto" w:cs="Poppins"/>
                        <w:b/>
                        <w:bCs/>
                        <w:i/>
                        <w:color w:val="0BABAB"/>
                        <w:sz w:val="14"/>
                        <w:szCs w:val="14"/>
                        <w:u w:val="single"/>
                        <w:lang w:val="sq-AL"/>
                      </w:rPr>
                    </w:pPr>
                  </w:p>
                  <w:p w14:paraId="447EE75C" w14:textId="77777777" w:rsidR="001F1D1E" w:rsidRPr="00275008" w:rsidRDefault="001F1D1E" w:rsidP="001F1D1E">
                    <w:pPr>
                      <w:rPr>
                        <w:lang w:val="sq-AL"/>
                      </w:rPr>
                    </w:pPr>
                  </w:p>
                </w:txbxContent>
              </v:textbox>
              <w10:wrap type="square"/>
            </v:rect>
          </w:pict>
        </mc:Fallback>
      </mc:AlternateContent>
    </w:r>
    <w:r>
      <w:rPr>
        <w:noProof/>
      </w:rPr>
      <mc:AlternateContent>
        <mc:Choice Requires="wps">
          <w:drawing>
            <wp:anchor distT="0" distB="0" distL="114300" distR="114300" simplePos="0" relativeHeight="251663360" behindDoc="0" locked="0" layoutInCell="1" allowOverlap="1" wp14:anchorId="11C26A5C" wp14:editId="6A76F621">
              <wp:simplePos x="0" y="0"/>
              <wp:positionH relativeFrom="column">
                <wp:posOffset>3340100</wp:posOffset>
              </wp:positionH>
              <wp:positionV relativeFrom="paragraph">
                <wp:posOffset>101600</wp:posOffset>
              </wp:positionV>
              <wp:extent cx="12700" cy="23495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62525"/>
                        <a:ext cx="0" cy="234950"/>
                      </a:xfrm>
                      <a:prstGeom prst="straightConnector1">
                        <a:avLst/>
                      </a:prstGeom>
                      <a:noFill/>
                      <a:ln w="9525">
                        <a:solidFill>
                          <a:srgbClr val="0BABAB"/>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2052" type="#_x0000_t32" style="width:1pt;height:18.5pt;margin-top:8pt;margin-left:263pt;mso-wrap-distance-bottom:0;mso-wrap-distance-left:9pt;mso-wrap-distance-right:9pt;mso-wrap-distance-top:0;mso-wrap-style:square;position:absolute;visibility:visible;z-index:251664384" strokecolor="#0babab">
              <v:stroke startarrowwidth="narrow" startarrowlength="short" endarrowwidth="narrow" endarrowlength="short"/>
            </v:shape>
          </w:pict>
        </mc:Fallback>
      </mc:AlternateContent>
    </w:r>
  </w:p>
  <w:p w14:paraId="1F84378D" w14:textId="77777777" w:rsidR="00A43729" w:rsidRDefault="00A43729" w:rsidP="00A43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5D71"/>
    <w:multiLevelType w:val="hybridMultilevel"/>
    <w:tmpl w:val="F340953E"/>
    <w:lvl w:ilvl="0" w:tplc="0F408D38">
      <w:start w:val="9"/>
      <w:numFmt w:val="lowerLetter"/>
      <w:lvlText w:val="%1."/>
      <w:lvlJc w:val="left"/>
      <w:pPr>
        <w:ind w:left="720" w:hanging="360"/>
      </w:pPr>
      <w:rPr>
        <w:rFonts w:hint="default"/>
      </w:rPr>
    </w:lvl>
    <w:lvl w:ilvl="1" w:tplc="4020961E" w:tentative="1">
      <w:start w:val="1"/>
      <w:numFmt w:val="lowerLetter"/>
      <w:lvlText w:val="%2."/>
      <w:lvlJc w:val="left"/>
      <w:pPr>
        <w:ind w:left="1440" w:hanging="360"/>
      </w:pPr>
    </w:lvl>
    <w:lvl w:ilvl="2" w:tplc="81229724" w:tentative="1">
      <w:start w:val="1"/>
      <w:numFmt w:val="lowerRoman"/>
      <w:lvlText w:val="%3."/>
      <w:lvlJc w:val="right"/>
      <w:pPr>
        <w:ind w:left="2160" w:hanging="180"/>
      </w:pPr>
    </w:lvl>
    <w:lvl w:ilvl="3" w:tplc="BA2836F6" w:tentative="1">
      <w:start w:val="1"/>
      <w:numFmt w:val="decimal"/>
      <w:lvlText w:val="%4."/>
      <w:lvlJc w:val="left"/>
      <w:pPr>
        <w:ind w:left="2880" w:hanging="360"/>
      </w:pPr>
    </w:lvl>
    <w:lvl w:ilvl="4" w:tplc="CA74425C" w:tentative="1">
      <w:start w:val="1"/>
      <w:numFmt w:val="lowerLetter"/>
      <w:lvlText w:val="%5."/>
      <w:lvlJc w:val="left"/>
      <w:pPr>
        <w:ind w:left="3600" w:hanging="360"/>
      </w:pPr>
    </w:lvl>
    <w:lvl w:ilvl="5" w:tplc="5066DB8A" w:tentative="1">
      <w:start w:val="1"/>
      <w:numFmt w:val="lowerRoman"/>
      <w:lvlText w:val="%6."/>
      <w:lvlJc w:val="right"/>
      <w:pPr>
        <w:ind w:left="4320" w:hanging="180"/>
      </w:pPr>
    </w:lvl>
    <w:lvl w:ilvl="6" w:tplc="E29654CE" w:tentative="1">
      <w:start w:val="1"/>
      <w:numFmt w:val="decimal"/>
      <w:lvlText w:val="%7."/>
      <w:lvlJc w:val="left"/>
      <w:pPr>
        <w:ind w:left="5040" w:hanging="360"/>
      </w:pPr>
    </w:lvl>
    <w:lvl w:ilvl="7" w:tplc="FA2ABA5E" w:tentative="1">
      <w:start w:val="1"/>
      <w:numFmt w:val="lowerLetter"/>
      <w:lvlText w:val="%8."/>
      <w:lvlJc w:val="left"/>
      <w:pPr>
        <w:ind w:left="5760" w:hanging="360"/>
      </w:pPr>
    </w:lvl>
    <w:lvl w:ilvl="8" w:tplc="40BE2A8A" w:tentative="1">
      <w:start w:val="1"/>
      <w:numFmt w:val="lowerRoman"/>
      <w:lvlText w:val="%9."/>
      <w:lvlJc w:val="right"/>
      <w:pPr>
        <w:ind w:left="6480" w:hanging="180"/>
      </w:pPr>
    </w:lvl>
  </w:abstractNum>
  <w:abstractNum w:abstractNumId="1" w15:restartNumberingAfterBreak="0">
    <w:nsid w:val="06687038"/>
    <w:multiLevelType w:val="multilevel"/>
    <w:tmpl w:val="DD00D4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3154326"/>
    <w:multiLevelType w:val="hybridMultilevel"/>
    <w:tmpl w:val="084246D8"/>
    <w:lvl w:ilvl="0" w:tplc="B7FE0A9E">
      <w:start w:val="1"/>
      <w:numFmt w:val="decimal"/>
      <w:lvlText w:val="%1."/>
      <w:lvlJc w:val="left"/>
      <w:pPr>
        <w:tabs>
          <w:tab w:val="num" w:pos="720"/>
        </w:tabs>
        <w:ind w:left="720" w:hanging="360"/>
      </w:pPr>
      <w:rPr>
        <w:rFonts w:hint="default"/>
        <w:b w:val="0"/>
      </w:rPr>
    </w:lvl>
    <w:lvl w:ilvl="1" w:tplc="C80AC04C">
      <w:start w:val="1"/>
      <w:numFmt w:val="bullet"/>
      <w:lvlText w:val=""/>
      <w:lvlJc w:val="left"/>
      <w:pPr>
        <w:tabs>
          <w:tab w:val="num" w:pos="1440"/>
        </w:tabs>
        <w:ind w:left="1440" w:hanging="360"/>
      </w:pPr>
      <w:rPr>
        <w:rFonts w:ascii="Symbol" w:hAnsi="Symbol" w:hint="default"/>
        <w:b w:val="0"/>
      </w:rPr>
    </w:lvl>
    <w:lvl w:ilvl="2" w:tplc="D3F4AD7E" w:tentative="1">
      <w:start w:val="1"/>
      <w:numFmt w:val="bullet"/>
      <w:lvlText w:val=""/>
      <w:lvlJc w:val="left"/>
      <w:pPr>
        <w:tabs>
          <w:tab w:val="num" w:pos="2160"/>
        </w:tabs>
        <w:ind w:left="2160" w:hanging="360"/>
      </w:pPr>
      <w:rPr>
        <w:rFonts w:ascii="Wingdings" w:hAnsi="Wingdings" w:hint="default"/>
      </w:rPr>
    </w:lvl>
    <w:lvl w:ilvl="3" w:tplc="2CB6C676" w:tentative="1">
      <w:start w:val="1"/>
      <w:numFmt w:val="bullet"/>
      <w:lvlText w:val=""/>
      <w:lvlJc w:val="left"/>
      <w:pPr>
        <w:tabs>
          <w:tab w:val="num" w:pos="2880"/>
        </w:tabs>
        <w:ind w:left="2880" w:hanging="360"/>
      </w:pPr>
      <w:rPr>
        <w:rFonts w:ascii="Symbol" w:hAnsi="Symbol" w:hint="default"/>
      </w:rPr>
    </w:lvl>
    <w:lvl w:ilvl="4" w:tplc="428EBB8A" w:tentative="1">
      <w:start w:val="1"/>
      <w:numFmt w:val="bullet"/>
      <w:lvlText w:val="o"/>
      <w:lvlJc w:val="left"/>
      <w:pPr>
        <w:tabs>
          <w:tab w:val="num" w:pos="3600"/>
        </w:tabs>
        <w:ind w:left="3600" w:hanging="360"/>
      </w:pPr>
      <w:rPr>
        <w:rFonts w:ascii="Courier New" w:hAnsi="Courier New" w:cs="Courier New" w:hint="default"/>
      </w:rPr>
    </w:lvl>
    <w:lvl w:ilvl="5" w:tplc="421CC030" w:tentative="1">
      <w:start w:val="1"/>
      <w:numFmt w:val="bullet"/>
      <w:lvlText w:val=""/>
      <w:lvlJc w:val="left"/>
      <w:pPr>
        <w:tabs>
          <w:tab w:val="num" w:pos="4320"/>
        </w:tabs>
        <w:ind w:left="4320" w:hanging="360"/>
      </w:pPr>
      <w:rPr>
        <w:rFonts w:ascii="Wingdings" w:hAnsi="Wingdings" w:hint="default"/>
      </w:rPr>
    </w:lvl>
    <w:lvl w:ilvl="6" w:tplc="A802BD50" w:tentative="1">
      <w:start w:val="1"/>
      <w:numFmt w:val="bullet"/>
      <w:lvlText w:val=""/>
      <w:lvlJc w:val="left"/>
      <w:pPr>
        <w:tabs>
          <w:tab w:val="num" w:pos="5040"/>
        </w:tabs>
        <w:ind w:left="5040" w:hanging="360"/>
      </w:pPr>
      <w:rPr>
        <w:rFonts w:ascii="Symbol" w:hAnsi="Symbol" w:hint="default"/>
      </w:rPr>
    </w:lvl>
    <w:lvl w:ilvl="7" w:tplc="4C2EE3C8" w:tentative="1">
      <w:start w:val="1"/>
      <w:numFmt w:val="bullet"/>
      <w:lvlText w:val="o"/>
      <w:lvlJc w:val="left"/>
      <w:pPr>
        <w:tabs>
          <w:tab w:val="num" w:pos="5760"/>
        </w:tabs>
        <w:ind w:left="5760" w:hanging="360"/>
      </w:pPr>
      <w:rPr>
        <w:rFonts w:ascii="Courier New" w:hAnsi="Courier New" w:cs="Courier New" w:hint="default"/>
      </w:rPr>
    </w:lvl>
    <w:lvl w:ilvl="8" w:tplc="07FC9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D2BDA"/>
    <w:multiLevelType w:val="hybridMultilevel"/>
    <w:tmpl w:val="1F64BFBE"/>
    <w:lvl w:ilvl="0" w:tplc="A6CEBC0E">
      <w:start w:val="1"/>
      <w:numFmt w:val="decimal"/>
      <w:lvlText w:val="%1."/>
      <w:lvlJc w:val="left"/>
      <w:pPr>
        <w:ind w:left="720" w:hanging="360"/>
      </w:pPr>
    </w:lvl>
    <w:lvl w:ilvl="1" w:tplc="0A00E6C8" w:tentative="1">
      <w:start w:val="1"/>
      <w:numFmt w:val="lowerLetter"/>
      <w:lvlText w:val="%2."/>
      <w:lvlJc w:val="left"/>
      <w:pPr>
        <w:ind w:left="1440" w:hanging="360"/>
      </w:pPr>
    </w:lvl>
    <w:lvl w:ilvl="2" w:tplc="4DC017D4" w:tentative="1">
      <w:start w:val="1"/>
      <w:numFmt w:val="lowerRoman"/>
      <w:lvlText w:val="%3."/>
      <w:lvlJc w:val="right"/>
      <w:pPr>
        <w:ind w:left="2160" w:hanging="180"/>
      </w:pPr>
    </w:lvl>
    <w:lvl w:ilvl="3" w:tplc="9F4C914E" w:tentative="1">
      <w:start w:val="1"/>
      <w:numFmt w:val="decimal"/>
      <w:lvlText w:val="%4."/>
      <w:lvlJc w:val="left"/>
      <w:pPr>
        <w:ind w:left="2880" w:hanging="360"/>
      </w:pPr>
    </w:lvl>
    <w:lvl w:ilvl="4" w:tplc="C5CEE58E" w:tentative="1">
      <w:start w:val="1"/>
      <w:numFmt w:val="lowerLetter"/>
      <w:lvlText w:val="%5."/>
      <w:lvlJc w:val="left"/>
      <w:pPr>
        <w:ind w:left="3600" w:hanging="360"/>
      </w:pPr>
    </w:lvl>
    <w:lvl w:ilvl="5" w:tplc="00620BB2" w:tentative="1">
      <w:start w:val="1"/>
      <w:numFmt w:val="lowerRoman"/>
      <w:lvlText w:val="%6."/>
      <w:lvlJc w:val="right"/>
      <w:pPr>
        <w:ind w:left="4320" w:hanging="180"/>
      </w:pPr>
    </w:lvl>
    <w:lvl w:ilvl="6" w:tplc="ED5225DE" w:tentative="1">
      <w:start w:val="1"/>
      <w:numFmt w:val="decimal"/>
      <w:lvlText w:val="%7."/>
      <w:lvlJc w:val="left"/>
      <w:pPr>
        <w:ind w:left="5040" w:hanging="360"/>
      </w:pPr>
    </w:lvl>
    <w:lvl w:ilvl="7" w:tplc="0890DFB0" w:tentative="1">
      <w:start w:val="1"/>
      <w:numFmt w:val="lowerLetter"/>
      <w:lvlText w:val="%8."/>
      <w:lvlJc w:val="left"/>
      <w:pPr>
        <w:ind w:left="5760" w:hanging="360"/>
      </w:pPr>
    </w:lvl>
    <w:lvl w:ilvl="8" w:tplc="1598DB28" w:tentative="1">
      <w:start w:val="1"/>
      <w:numFmt w:val="lowerRoman"/>
      <w:lvlText w:val="%9."/>
      <w:lvlJc w:val="right"/>
      <w:pPr>
        <w:ind w:left="6480" w:hanging="180"/>
      </w:pPr>
    </w:lvl>
  </w:abstractNum>
  <w:abstractNum w:abstractNumId="4" w15:restartNumberingAfterBreak="0">
    <w:nsid w:val="16334BFB"/>
    <w:multiLevelType w:val="hybridMultilevel"/>
    <w:tmpl w:val="E6AE5DC4"/>
    <w:lvl w:ilvl="0" w:tplc="6AC6C578">
      <w:start w:val="1"/>
      <w:numFmt w:val="decimal"/>
      <w:pStyle w:val="n2"/>
      <w:lvlText w:val="%1."/>
      <w:lvlJc w:val="left"/>
      <w:pPr>
        <w:ind w:left="720" w:hanging="360"/>
      </w:pPr>
      <w:rPr>
        <w:sz w:val="24"/>
        <w:szCs w:val="24"/>
      </w:rPr>
    </w:lvl>
    <w:lvl w:ilvl="1" w:tplc="394A2E96" w:tentative="1">
      <w:start w:val="1"/>
      <w:numFmt w:val="lowerLetter"/>
      <w:lvlText w:val="%2."/>
      <w:lvlJc w:val="left"/>
      <w:pPr>
        <w:ind w:left="1440" w:hanging="360"/>
      </w:pPr>
    </w:lvl>
    <w:lvl w:ilvl="2" w:tplc="A9C21892" w:tentative="1">
      <w:start w:val="1"/>
      <w:numFmt w:val="lowerRoman"/>
      <w:lvlText w:val="%3."/>
      <w:lvlJc w:val="right"/>
      <w:pPr>
        <w:ind w:left="2160" w:hanging="180"/>
      </w:pPr>
    </w:lvl>
    <w:lvl w:ilvl="3" w:tplc="F19A2A08" w:tentative="1">
      <w:start w:val="1"/>
      <w:numFmt w:val="decimal"/>
      <w:lvlText w:val="%4."/>
      <w:lvlJc w:val="left"/>
      <w:pPr>
        <w:ind w:left="2880" w:hanging="360"/>
      </w:pPr>
    </w:lvl>
    <w:lvl w:ilvl="4" w:tplc="E4FAE3A2" w:tentative="1">
      <w:start w:val="1"/>
      <w:numFmt w:val="lowerLetter"/>
      <w:lvlText w:val="%5."/>
      <w:lvlJc w:val="left"/>
      <w:pPr>
        <w:ind w:left="3600" w:hanging="360"/>
      </w:pPr>
    </w:lvl>
    <w:lvl w:ilvl="5" w:tplc="67906A1C" w:tentative="1">
      <w:start w:val="1"/>
      <w:numFmt w:val="lowerRoman"/>
      <w:lvlText w:val="%6."/>
      <w:lvlJc w:val="right"/>
      <w:pPr>
        <w:ind w:left="4320" w:hanging="180"/>
      </w:pPr>
    </w:lvl>
    <w:lvl w:ilvl="6" w:tplc="1C10FA1C" w:tentative="1">
      <w:start w:val="1"/>
      <w:numFmt w:val="decimal"/>
      <w:lvlText w:val="%7."/>
      <w:lvlJc w:val="left"/>
      <w:pPr>
        <w:ind w:left="5040" w:hanging="360"/>
      </w:pPr>
    </w:lvl>
    <w:lvl w:ilvl="7" w:tplc="A11A0DE6" w:tentative="1">
      <w:start w:val="1"/>
      <w:numFmt w:val="lowerLetter"/>
      <w:lvlText w:val="%8."/>
      <w:lvlJc w:val="left"/>
      <w:pPr>
        <w:ind w:left="5760" w:hanging="360"/>
      </w:pPr>
    </w:lvl>
    <w:lvl w:ilvl="8" w:tplc="A3D6F694" w:tentative="1">
      <w:start w:val="1"/>
      <w:numFmt w:val="lowerRoman"/>
      <w:lvlText w:val="%9."/>
      <w:lvlJc w:val="right"/>
      <w:pPr>
        <w:ind w:left="6480" w:hanging="180"/>
      </w:pPr>
    </w:lvl>
  </w:abstractNum>
  <w:abstractNum w:abstractNumId="5" w15:restartNumberingAfterBreak="0">
    <w:nsid w:val="165567C8"/>
    <w:multiLevelType w:val="multilevel"/>
    <w:tmpl w:val="4B28A89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207843A4"/>
    <w:multiLevelType w:val="hybridMultilevel"/>
    <w:tmpl w:val="D5D03336"/>
    <w:lvl w:ilvl="0" w:tplc="81480A08">
      <w:start w:val="1"/>
      <w:numFmt w:val="decimal"/>
      <w:lvlText w:val="%1."/>
      <w:lvlJc w:val="left"/>
      <w:pPr>
        <w:ind w:left="720" w:hanging="360"/>
      </w:pPr>
      <w:rPr>
        <w:rFonts w:hint="default"/>
      </w:rPr>
    </w:lvl>
    <w:lvl w:ilvl="1" w:tplc="2E5A99C8">
      <w:start w:val="1"/>
      <w:numFmt w:val="lowerLetter"/>
      <w:lvlText w:val="%2."/>
      <w:lvlJc w:val="left"/>
      <w:pPr>
        <w:ind w:left="1440" w:hanging="360"/>
      </w:pPr>
      <w:rPr>
        <w:rFonts w:hint="default"/>
      </w:rPr>
    </w:lvl>
    <w:lvl w:ilvl="2" w:tplc="225A45E4" w:tentative="1">
      <w:start w:val="1"/>
      <w:numFmt w:val="lowerRoman"/>
      <w:lvlText w:val="%3."/>
      <w:lvlJc w:val="right"/>
      <w:pPr>
        <w:ind w:left="2160" w:hanging="180"/>
      </w:pPr>
    </w:lvl>
    <w:lvl w:ilvl="3" w:tplc="B34C190C" w:tentative="1">
      <w:start w:val="1"/>
      <w:numFmt w:val="decimal"/>
      <w:lvlText w:val="%4."/>
      <w:lvlJc w:val="left"/>
      <w:pPr>
        <w:ind w:left="2880" w:hanging="360"/>
      </w:pPr>
    </w:lvl>
    <w:lvl w:ilvl="4" w:tplc="21482E0E" w:tentative="1">
      <w:start w:val="1"/>
      <w:numFmt w:val="lowerLetter"/>
      <w:lvlText w:val="%5."/>
      <w:lvlJc w:val="left"/>
      <w:pPr>
        <w:ind w:left="3600" w:hanging="360"/>
      </w:pPr>
    </w:lvl>
    <w:lvl w:ilvl="5" w:tplc="1D468992" w:tentative="1">
      <w:start w:val="1"/>
      <w:numFmt w:val="lowerRoman"/>
      <w:lvlText w:val="%6."/>
      <w:lvlJc w:val="right"/>
      <w:pPr>
        <w:ind w:left="4320" w:hanging="180"/>
      </w:pPr>
    </w:lvl>
    <w:lvl w:ilvl="6" w:tplc="168A094E" w:tentative="1">
      <w:start w:val="1"/>
      <w:numFmt w:val="decimal"/>
      <w:lvlText w:val="%7."/>
      <w:lvlJc w:val="left"/>
      <w:pPr>
        <w:ind w:left="5040" w:hanging="360"/>
      </w:pPr>
    </w:lvl>
    <w:lvl w:ilvl="7" w:tplc="68585782" w:tentative="1">
      <w:start w:val="1"/>
      <w:numFmt w:val="lowerLetter"/>
      <w:lvlText w:val="%8."/>
      <w:lvlJc w:val="left"/>
      <w:pPr>
        <w:ind w:left="5760" w:hanging="360"/>
      </w:pPr>
    </w:lvl>
    <w:lvl w:ilvl="8" w:tplc="6E8EB9C8"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A1C0DEF2">
      <w:start w:val="1"/>
      <w:numFmt w:val="decimal"/>
      <w:pStyle w:val="MDPI37itemize"/>
      <w:lvlText w:val="%1."/>
      <w:lvlJc w:val="left"/>
      <w:pPr>
        <w:ind w:left="1429" w:hanging="360"/>
      </w:pPr>
    </w:lvl>
    <w:lvl w:ilvl="1" w:tplc="89F285D4" w:tentative="1">
      <w:start w:val="1"/>
      <w:numFmt w:val="lowerLetter"/>
      <w:lvlText w:val="%2."/>
      <w:lvlJc w:val="left"/>
      <w:pPr>
        <w:ind w:left="2149" w:hanging="360"/>
      </w:pPr>
    </w:lvl>
    <w:lvl w:ilvl="2" w:tplc="8F3C8188" w:tentative="1">
      <w:start w:val="1"/>
      <w:numFmt w:val="lowerRoman"/>
      <w:lvlText w:val="%3."/>
      <w:lvlJc w:val="right"/>
      <w:pPr>
        <w:ind w:left="2869" w:hanging="180"/>
      </w:pPr>
    </w:lvl>
    <w:lvl w:ilvl="3" w:tplc="A8265D90" w:tentative="1">
      <w:start w:val="1"/>
      <w:numFmt w:val="decimal"/>
      <w:lvlText w:val="%4."/>
      <w:lvlJc w:val="left"/>
      <w:pPr>
        <w:ind w:left="3589" w:hanging="360"/>
      </w:pPr>
    </w:lvl>
    <w:lvl w:ilvl="4" w:tplc="EEDAC942" w:tentative="1">
      <w:start w:val="1"/>
      <w:numFmt w:val="lowerLetter"/>
      <w:lvlText w:val="%5."/>
      <w:lvlJc w:val="left"/>
      <w:pPr>
        <w:ind w:left="4309" w:hanging="360"/>
      </w:pPr>
    </w:lvl>
    <w:lvl w:ilvl="5" w:tplc="9BBC21CE" w:tentative="1">
      <w:start w:val="1"/>
      <w:numFmt w:val="lowerRoman"/>
      <w:lvlText w:val="%6."/>
      <w:lvlJc w:val="right"/>
      <w:pPr>
        <w:ind w:left="5029" w:hanging="180"/>
      </w:pPr>
    </w:lvl>
    <w:lvl w:ilvl="6" w:tplc="2D043C5A" w:tentative="1">
      <w:start w:val="1"/>
      <w:numFmt w:val="decimal"/>
      <w:lvlText w:val="%7."/>
      <w:lvlJc w:val="left"/>
      <w:pPr>
        <w:ind w:left="5749" w:hanging="360"/>
      </w:pPr>
    </w:lvl>
    <w:lvl w:ilvl="7" w:tplc="C15C6E7A" w:tentative="1">
      <w:start w:val="1"/>
      <w:numFmt w:val="lowerLetter"/>
      <w:lvlText w:val="%8."/>
      <w:lvlJc w:val="left"/>
      <w:pPr>
        <w:ind w:left="6469" w:hanging="360"/>
      </w:pPr>
    </w:lvl>
    <w:lvl w:ilvl="8" w:tplc="C422F5D0" w:tentative="1">
      <w:start w:val="1"/>
      <w:numFmt w:val="lowerRoman"/>
      <w:lvlText w:val="%9."/>
      <w:lvlJc w:val="right"/>
      <w:pPr>
        <w:ind w:left="7189" w:hanging="180"/>
      </w:pPr>
    </w:lvl>
  </w:abstractNum>
  <w:abstractNum w:abstractNumId="8" w15:restartNumberingAfterBreak="0">
    <w:nsid w:val="31D57B85"/>
    <w:multiLevelType w:val="multilevel"/>
    <w:tmpl w:val="CD64F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2C73704"/>
    <w:multiLevelType w:val="multilevel"/>
    <w:tmpl w:val="F9C469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9A6535"/>
    <w:multiLevelType w:val="hybridMultilevel"/>
    <w:tmpl w:val="3CB68362"/>
    <w:lvl w:ilvl="0" w:tplc="F47E43D8">
      <w:start w:val="1"/>
      <w:numFmt w:val="bullet"/>
      <w:pStyle w:val="MDPI38bullet"/>
      <w:lvlText w:val=""/>
      <w:lvlJc w:val="left"/>
      <w:pPr>
        <w:ind w:left="1429" w:hanging="360"/>
      </w:pPr>
      <w:rPr>
        <w:rFonts w:ascii="Symbol" w:hAnsi="Symbol" w:hint="default"/>
      </w:rPr>
    </w:lvl>
    <w:lvl w:ilvl="1" w:tplc="2B8845FE" w:tentative="1">
      <w:start w:val="1"/>
      <w:numFmt w:val="bullet"/>
      <w:lvlText w:val="o"/>
      <w:lvlJc w:val="left"/>
      <w:pPr>
        <w:ind w:left="2149" w:hanging="360"/>
      </w:pPr>
      <w:rPr>
        <w:rFonts w:ascii="Courier New" w:hAnsi="Courier New" w:cs="Courier New" w:hint="default"/>
      </w:rPr>
    </w:lvl>
    <w:lvl w:ilvl="2" w:tplc="6DB05A3E" w:tentative="1">
      <w:start w:val="1"/>
      <w:numFmt w:val="bullet"/>
      <w:lvlText w:val=""/>
      <w:lvlJc w:val="left"/>
      <w:pPr>
        <w:ind w:left="2869" w:hanging="360"/>
      </w:pPr>
      <w:rPr>
        <w:rFonts w:ascii="Wingdings" w:hAnsi="Wingdings" w:hint="default"/>
      </w:rPr>
    </w:lvl>
    <w:lvl w:ilvl="3" w:tplc="6832B7FE" w:tentative="1">
      <w:start w:val="1"/>
      <w:numFmt w:val="bullet"/>
      <w:lvlText w:val=""/>
      <w:lvlJc w:val="left"/>
      <w:pPr>
        <w:ind w:left="3589" w:hanging="360"/>
      </w:pPr>
      <w:rPr>
        <w:rFonts w:ascii="Symbol" w:hAnsi="Symbol" w:hint="default"/>
      </w:rPr>
    </w:lvl>
    <w:lvl w:ilvl="4" w:tplc="2A6CEBA6" w:tentative="1">
      <w:start w:val="1"/>
      <w:numFmt w:val="bullet"/>
      <w:lvlText w:val="o"/>
      <w:lvlJc w:val="left"/>
      <w:pPr>
        <w:ind w:left="4309" w:hanging="360"/>
      </w:pPr>
      <w:rPr>
        <w:rFonts w:ascii="Courier New" w:hAnsi="Courier New" w:cs="Courier New" w:hint="default"/>
      </w:rPr>
    </w:lvl>
    <w:lvl w:ilvl="5" w:tplc="DC6E2978" w:tentative="1">
      <w:start w:val="1"/>
      <w:numFmt w:val="bullet"/>
      <w:lvlText w:val=""/>
      <w:lvlJc w:val="left"/>
      <w:pPr>
        <w:ind w:left="5029" w:hanging="360"/>
      </w:pPr>
      <w:rPr>
        <w:rFonts w:ascii="Wingdings" w:hAnsi="Wingdings" w:hint="default"/>
      </w:rPr>
    </w:lvl>
    <w:lvl w:ilvl="6" w:tplc="3F1EAE80" w:tentative="1">
      <w:start w:val="1"/>
      <w:numFmt w:val="bullet"/>
      <w:lvlText w:val=""/>
      <w:lvlJc w:val="left"/>
      <w:pPr>
        <w:ind w:left="5749" w:hanging="360"/>
      </w:pPr>
      <w:rPr>
        <w:rFonts w:ascii="Symbol" w:hAnsi="Symbol" w:hint="default"/>
      </w:rPr>
    </w:lvl>
    <w:lvl w:ilvl="7" w:tplc="120A6110" w:tentative="1">
      <w:start w:val="1"/>
      <w:numFmt w:val="bullet"/>
      <w:lvlText w:val="o"/>
      <w:lvlJc w:val="left"/>
      <w:pPr>
        <w:ind w:left="6469" w:hanging="360"/>
      </w:pPr>
      <w:rPr>
        <w:rFonts w:ascii="Courier New" w:hAnsi="Courier New" w:cs="Courier New" w:hint="default"/>
      </w:rPr>
    </w:lvl>
    <w:lvl w:ilvl="8" w:tplc="403A3F8C" w:tentative="1">
      <w:start w:val="1"/>
      <w:numFmt w:val="bullet"/>
      <w:lvlText w:val=""/>
      <w:lvlJc w:val="left"/>
      <w:pPr>
        <w:ind w:left="7189" w:hanging="360"/>
      </w:pPr>
      <w:rPr>
        <w:rFonts w:ascii="Wingdings" w:hAnsi="Wingdings" w:hint="default"/>
      </w:rPr>
    </w:lvl>
  </w:abstractNum>
  <w:abstractNum w:abstractNumId="11" w15:restartNumberingAfterBreak="0">
    <w:nsid w:val="3B834532"/>
    <w:multiLevelType w:val="hybridMultilevel"/>
    <w:tmpl w:val="B12C7664"/>
    <w:lvl w:ilvl="0" w:tplc="A6382ACA">
      <w:start w:val="1"/>
      <w:numFmt w:val="decimal"/>
      <w:lvlText w:val="%1."/>
      <w:lvlJc w:val="left"/>
      <w:pPr>
        <w:ind w:left="742" w:hanging="360"/>
      </w:pPr>
    </w:lvl>
    <w:lvl w:ilvl="1" w:tplc="D1008E3C" w:tentative="1">
      <w:start w:val="1"/>
      <w:numFmt w:val="lowerLetter"/>
      <w:lvlText w:val="%2."/>
      <w:lvlJc w:val="left"/>
      <w:pPr>
        <w:ind w:left="1462" w:hanging="360"/>
      </w:pPr>
    </w:lvl>
    <w:lvl w:ilvl="2" w:tplc="2364F500" w:tentative="1">
      <w:start w:val="1"/>
      <w:numFmt w:val="lowerRoman"/>
      <w:lvlText w:val="%3."/>
      <w:lvlJc w:val="right"/>
      <w:pPr>
        <w:ind w:left="2182" w:hanging="180"/>
      </w:pPr>
    </w:lvl>
    <w:lvl w:ilvl="3" w:tplc="9CD64092" w:tentative="1">
      <w:start w:val="1"/>
      <w:numFmt w:val="decimal"/>
      <w:lvlText w:val="%4."/>
      <w:lvlJc w:val="left"/>
      <w:pPr>
        <w:ind w:left="2902" w:hanging="360"/>
      </w:pPr>
    </w:lvl>
    <w:lvl w:ilvl="4" w:tplc="A2041724" w:tentative="1">
      <w:start w:val="1"/>
      <w:numFmt w:val="lowerLetter"/>
      <w:lvlText w:val="%5."/>
      <w:lvlJc w:val="left"/>
      <w:pPr>
        <w:ind w:left="3622" w:hanging="360"/>
      </w:pPr>
    </w:lvl>
    <w:lvl w:ilvl="5" w:tplc="0FC441EA" w:tentative="1">
      <w:start w:val="1"/>
      <w:numFmt w:val="lowerRoman"/>
      <w:lvlText w:val="%6."/>
      <w:lvlJc w:val="right"/>
      <w:pPr>
        <w:ind w:left="4342" w:hanging="180"/>
      </w:pPr>
    </w:lvl>
    <w:lvl w:ilvl="6" w:tplc="0EDC506C" w:tentative="1">
      <w:start w:val="1"/>
      <w:numFmt w:val="decimal"/>
      <w:lvlText w:val="%7."/>
      <w:lvlJc w:val="left"/>
      <w:pPr>
        <w:ind w:left="5062" w:hanging="360"/>
      </w:pPr>
    </w:lvl>
    <w:lvl w:ilvl="7" w:tplc="DA0696A4" w:tentative="1">
      <w:start w:val="1"/>
      <w:numFmt w:val="lowerLetter"/>
      <w:lvlText w:val="%8."/>
      <w:lvlJc w:val="left"/>
      <w:pPr>
        <w:ind w:left="5782" w:hanging="360"/>
      </w:pPr>
    </w:lvl>
    <w:lvl w:ilvl="8" w:tplc="7FDED1F4" w:tentative="1">
      <w:start w:val="1"/>
      <w:numFmt w:val="lowerRoman"/>
      <w:lvlText w:val="%9."/>
      <w:lvlJc w:val="right"/>
      <w:pPr>
        <w:ind w:left="6502" w:hanging="180"/>
      </w:pPr>
    </w:lvl>
  </w:abstractNum>
  <w:abstractNum w:abstractNumId="12" w15:restartNumberingAfterBreak="0">
    <w:nsid w:val="48105FE2"/>
    <w:multiLevelType w:val="multilevel"/>
    <w:tmpl w:val="4A4E15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D61FE4"/>
    <w:multiLevelType w:val="hybridMultilevel"/>
    <w:tmpl w:val="2F08C822"/>
    <w:lvl w:ilvl="0" w:tplc="F780A640">
      <w:start w:val="1"/>
      <w:numFmt w:val="decimal"/>
      <w:lvlText w:val="%1."/>
      <w:lvlJc w:val="right"/>
      <w:pPr>
        <w:ind w:left="720" w:hanging="360"/>
      </w:pPr>
      <w:rPr>
        <w:rFonts w:hint="default"/>
      </w:rPr>
    </w:lvl>
    <w:lvl w:ilvl="1" w:tplc="6A7A3E18">
      <w:start w:val="1"/>
      <w:numFmt w:val="lowerLetter"/>
      <w:lvlText w:val="%2."/>
      <w:lvlJc w:val="left"/>
      <w:pPr>
        <w:ind w:left="1440" w:hanging="360"/>
      </w:pPr>
    </w:lvl>
    <w:lvl w:ilvl="2" w:tplc="6F488402" w:tentative="1">
      <w:start w:val="1"/>
      <w:numFmt w:val="lowerRoman"/>
      <w:lvlText w:val="%3."/>
      <w:lvlJc w:val="right"/>
      <w:pPr>
        <w:ind w:left="2160" w:hanging="180"/>
      </w:pPr>
    </w:lvl>
    <w:lvl w:ilvl="3" w:tplc="DC16E11A" w:tentative="1">
      <w:start w:val="1"/>
      <w:numFmt w:val="decimal"/>
      <w:lvlText w:val="%4."/>
      <w:lvlJc w:val="left"/>
      <w:pPr>
        <w:ind w:left="2880" w:hanging="360"/>
      </w:pPr>
    </w:lvl>
    <w:lvl w:ilvl="4" w:tplc="1D9EAA74" w:tentative="1">
      <w:start w:val="1"/>
      <w:numFmt w:val="lowerLetter"/>
      <w:lvlText w:val="%5."/>
      <w:lvlJc w:val="left"/>
      <w:pPr>
        <w:ind w:left="3600" w:hanging="360"/>
      </w:pPr>
    </w:lvl>
    <w:lvl w:ilvl="5" w:tplc="8F8C5F18" w:tentative="1">
      <w:start w:val="1"/>
      <w:numFmt w:val="lowerRoman"/>
      <w:lvlText w:val="%6."/>
      <w:lvlJc w:val="right"/>
      <w:pPr>
        <w:ind w:left="4320" w:hanging="180"/>
      </w:pPr>
    </w:lvl>
    <w:lvl w:ilvl="6" w:tplc="9A0C4EF2" w:tentative="1">
      <w:start w:val="1"/>
      <w:numFmt w:val="decimal"/>
      <w:lvlText w:val="%7."/>
      <w:lvlJc w:val="left"/>
      <w:pPr>
        <w:ind w:left="5040" w:hanging="360"/>
      </w:pPr>
    </w:lvl>
    <w:lvl w:ilvl="7" w:tplc="0004D3CA" w:tentative="1">
      <w:start w:val="1"/>
      <w:numFmt w:val="lowerLetter"/>
      <w:lvlText w:val="%8."/>
      <w:lvlJc w:val="left"/>
      <w:pPr>
        <w:ind w:left="5760" w:hanging="360"/>
      </w:pPr>
    </w:lvl>
    <w:lvl w:ilvl="8" w:tplc="9F529498" w:tentative="1">
      <w:start w:val="1"/>
      <w:numFmt w:val="lowerRoman"/>
      <w:lvlText w:val="%9."/>
      <w:lvlJc w:val="right"/>
      <w:pPr>
        <w:ind w:left="6480" w:hanging="180"/>
      </w:pPr>
    </w:lvl>
  </w:abstractNum>
  <w:abstractNum w:abstractNumId="14" w15:restartNumberingAfterBreak="0">
    <w:nsid w:val="6ADF2AAE"/>
    <w:multiLevelType w:val="multilevel"/>
    <w:tmpl w:val="8D7E9508"/>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sz w:val="24"/>
        <w:szCs w:val="24"/>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71D254F8"/>
    <w:multiLevelType w:val="hybridMultilevel"/>
    <w:tmpl w:val="0390063E"/>
    <w:lvl w:ilvl="0" w:tplc="ECBA5372">
      <w:start w:val="1"/>
      <w:numFmt w:val="bullet"/>
      <w:lvlText w:val=""/>
      <w:lvlJc w:val="left"/>
      <w:pPr>
        <w:ind w:left="720" w:hanging="360"/>
      </w:pPr>
      <w:rPr>
        <w:rFonts w:ascii="Symbol" w:hAnsi="Symbol" w:hint="default"/>
      </w:rPr>
    </w:lvl>
    <w:lvl w:ilvl="1" w:tplc="D6A05604">
      <w:start w:val="1"/>
      <w:numFmt w:val="bullet"/>
      <w:lvlText w:val="o"/>
      <w:lvlJc w:val="left"/>
      <w:pPr>
        <w:ind w:left="1440" w:hanging="360"/>
      </w:pPr>
      <w:rPr>
        <w:rFonts w:ascii="Courier New" w:hAnsi="Courier New" w:cs="Courier New" w:hint="default"/>
      </w:rPr>
    </w:lvl>
    <w:lvl w:ilvl="2" w:tplc="2A404882">
      <w:start w:val="1"/>
      <w:numFmt w:val="bullet"/>
      <w:lvlText w:val=""/>
      <w:lvlJc w:val="left"/>
      <w:pPr>
        <w:ind w:left="2160" w:hanging="360"/>
      </w:pPr>
      <w:rPr>
        <w:rFonts w:ascii="Wingdings" w:hAnsi="Wingdings" w:hint="default"/>
      </w:rPr>
    </w:lvl>
    <w:lvl w:ilvl="3" w:tplc="38EE950A" w:tentative="1">
      <w:start w:val="1"/>
      <w:numFmt w:val="bullet"/>
      <w:lvlText w:val=""/>
      <w:lvlJc w:val="left"/>
      <w:pPr>
        <w:ind w:left="2880" w:hanging="360"/>
      </w:pPr>
      <w:rPr>
        <w:rFonts w:ascii="Symbol" w:hAnsi="Symbol" w:hint="default"/>
      </w:rPr>
    </w:lvl>
    <w:lvl w:ilvl="4" w:tplc="12687F3A" w:tentative="1">
      <w:start w:val="1"/>
      <w:numFmt w:val="bullet"/>
      <w:lvlText w:val="o"/>
      <w:lvlJc w:val="left"/>
      <w:pPr>
        <w:ind w:left="3600" w:hanging="360"/>
      </w:pPr>
      <w:rPr>
        <w:rFonts w:ascii="Courier New" w:hAnsi="Courier New" w:cs="Courier New" w:hint="default"/>
      </w:rPr>
    </w:lvl>
    <w:lvl w:ilvl="5" w:tplc="32E00CB6" w:tentative="1">
      <w:start w:val="1"/>
      <w:numFmt w:val="bullet"/>
      <w:lvlText w:val=""/>
      <w:lvlJc w:val="left"/>
      <w:pPr>
        <w:ind w:left="4320" w:hanging="360"/>
      </w:pPr>
      <w:rPr>
        <w:rFonts w:ascii="Wingdings" w:hAnsi="Wingdings" w:hint="default"/>
      </w:rPr>
    </w:lvl>
    <w:lvl w:ilvl="6" w:tplc="F05812C4" w:tentative="1">
      <w:start w:val="1"/>
      <w:numFmt w:val="bullet"/>
      <w:lvlText w:val=""/>
      <w:lvlJc w:val="left"/>
      <w:pPr>
        <w:ind w:left="5040" w:hanging="360"/>
      </w:pPr>
      <w:rPr>
        <w:rFonts w:ascii="Symbol" w:hAnsi="Symbol" w:hint="default"/>
      </w:rPr>
    </w:lvl>
    <w:lvl w:ilvl="7" w:tplc="409E407C" w:tentative="1">
      <w:start w:val="1"/>
      <w:numFmt w:val="bullet"/>
      <w:lvlText w:val="o"/>
      <w:lvlJc w:val="left"/>
      <w:pPr>
        <w:ind w:left="5760" w:hanging="360"/>
      </w:pPr>
      <w:rPr>
        <w:rFonts w:ascii="Courier New" w:hAnsi="Courier New" w:cs="Courier New" w:hint="default"/>
      </w:rPr>
    </w:lvl>
    <w:lvl w:ilvl="8" w:tplc="2374624C" w:tentative="1">
      <w:start w:val="1"/>
      <w:numFmt w:val="bullet"/>
      <w:lvlText w:val=""/>
      <w:lvlJc w:val="left"/>
      <w:pPr>
        <w:ind w:left="6480" w:hanging="360"/>
      </w:pPr>
      <w:rPr>
        <w:rFonts w:ascii="Wingdings" w:hAnsi="Wingdings" w:hint="default"/>
      </w:rPr>
    </w:lvl>
  </w:abstractNum>
  <w:abstractNum w:abstractNumId="16" w15:restartNumberingAfterBreak="0">
    <w:nsid w:val="78D711F2"/>
    <w:multiLevelType w:val="hybridMultilevel"/>
    <w:tmpl w:val="B178D124"/>
    <w:lvl w:ilvl="0" w:tplc="69B831D2">
      <w:start w:val="1"/>
      <w:numFmt w:val="decimal"/>
      <w:lvlText w:val="%1."/>
      <w:lvlJc w:val="right"/>
      <w:pPr>
        <w:ind w:left="720" w:hanging="360"/>
      </w:pPr>
      <w:rPr>
        <w:rFonts w:hint="default"/>
      </w:rPr>
    </w:lvl>
    <w:lvl w:ilvl="1" w:tplc="C7A47A58">
      <w:start w:val="1"/>
      <w:numFmt w:val="lowerLetter"/>
      <w:lvlText w:val="%2."/>
      <w:lvlJc w:val="left"/>
      <w:pPr>
        <w:ind w:left="1440" w:hanging="360"/>
      </w:pPr>
    </w:lvl>
    <w:lvl w:ilvl="2" w:tplc="E6FAC56E">
      <w:start w:val="1"/>
      <w:numFmt w:val="lowerRoman"/>
      <w:lvlText w:val="%3."/>
      <w:lvlJc w:val="right"/>
      <w:pPr>
        <w:ind w:left="2160" w:hanging="180"/>
      </w:pPr>
    </w:lvl>
    <w:lvl w:ilvl="3" w:tplc="AC3E6BEC" w:tentative="1">
      <w:start w:val="1"/>
      <w:numFmt w:val="decimal"/>
      <w:lvlText w:val="%4."/>
      <w:lvlJc w:val="left"/>
      <w:pPr>
        <w:ind w:left="2880" w:hanging="360"/>
      </w:pPr>
    </w:lvl>
    <w:lvl w:ilvl="4" w:tplc="9BD01360" w:tentative="1">
      <w:start w:val="1"/>
      <w:numFmt w:val="lowerLetter"/>
      <w:lvlText w:val="%5."/>
      <w:lvlJc w:val="left"/>
      <w:pPr>
        <w:ind w:left="3600" w:hanging="360"/>
      </w:pPr>
    </w:lvl>
    <w:lvl w:ilvl="5" w:tplc="BD1A1DB0" w:tentative="1">
      <w:start w:val="1"/>
      <w:numFmt w:val="lowerRoman"/>
      <w:lvlText w:val="%6."/>
      <w:lvlJc w:val="right"/>
      <w:pPr>
        <w:ind w:left="4320" w:hanging="180"/>
      </w:pPr>
    </w:lvl>
    <w:lvl w:ilvl="6" w:tplc="3F46DC0A" w:tentative="1">
      <w:start w:val="1"/>
      <w:numFmt w:val="decimal"/>
      <w:lvlText w:val="%7."/>
      <w:lvlJc w:val="left"/>
      <w:pPr>
        <w:ind w:left="5040" w:hanging="360"/>
      </w:pPr>
    </w:lvl>
    <w:lvl w:ilvl="7" w:tplc="08BA2350" w:tentative="1">
      <w:start w:val="1"/>
      <w:numFmt w:val="lowerLetter"/>
      <w:lvlText w:val="%8."/>
      <w:lvlJc w:val="left"/>
      <w:pPr>
        <w:ind w:left="5760" w:hanging="360"/>
      </w:pPr>
    </w:lvl>
    <w:lvl w:ilvl="8" w:tplc="0E3A4686" w:tentative="1">
      <w:start w:val="1"/>
      <w:numFmt w:val="lowerRoman"/>
      <w:lvlText w:val="%9."/>
      <w:lvlJc w:val="right"/>
      <w:pPr>
        <w:ind w:left="6480" w:hanging="180"/>
      </w:pPr>
    </w:lvl>
  </w:abstractNum>
  <w:num w:numId="1" w16cid:durableId="1400133574">
    <w:abstractNumId w:val="2"/>
  </w:num>
  <w:num w:numId="2" w16cid:durableId="396321087">
    <w:abstractNumId w:val="13"/>
  </w:num>
  <w:num w:numId="3" w16cid:durableId="1700164383">
    <w:abstractNumId w:val="6"/>
  </w:num>
  <w:num w:numId="4" w16cid:durableId="1528789124">
    <w:abstractNumId w:val="0"/>
  </w:num>
  <w:num w:numId="5" w16cid:durableId="840509646">
    <w:abstractNumId w:val="16"/>
  </w:num>
  <w:num w:numId="6" w16cid:durableId="624696593">
    <w:abstractNumId w:val="15"/>
  </w:num>
  <w:num w:numId="7" w16cid:durableId="23597700">
    <w:abstractNumId w:val="7"/>
  </w:num>
  <w:num w:numId="8" w16cid:durableId="1357777792">
    <w:abstractNumId w:val="10"/>
  </w:num>
  <w:num w:numId="9" w16cid:durableId="350952939">
    <w:abstractNumId w:val="9"/>
  </w:num>
  <w:num w:numId="10" w16cid:durableId="208038166">
    <w:abstractNumId w:val="4"/>
  </w:num>
  <w:num w:numId="11" w16cid:durableId="527376289">
    <w:abstractNumId w:val="1"/>
  </w:num>
  <w:num w:numId="12" w16cid:durableId="1984462551">
    <w:abstractNumId w:val="5"/>
  </w:num>
  <w:num w:numId="13" w16cid:durableId="1499613179">
    <w:abstractNumId w:val="12"/>
  </w:num>
  <w:num w:numId="14" w16cid:durableId="757747588">
    <w:abstractNumId w:val="8"/>
  </w:num>
  <w:num w:numId="15" w16cid:durableId="1892880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5049352">
    <w:abstractNumId w:val="3"/>
  </w:num>
  <w:num w:numId="17" w16cid:durableId="193338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xMzYwMDcyNLY0NzVQ0lEKTi0uzszPAykwNKwFALdq2MQtAAAA"/>
  </w:docVars>
  <w:rsids>
    <w:rsidRoot w:val="00801EE5"/>
    <w:rsid w:val="00014026"/>
    <w:rsid w:val="00016799"/>
    <w:rsid w:val="00032BEF"/>
    <w:rsid w:val="00047968"/>
    <w:rsid w:val="00054D77"/>
    <w:rsid w:val="00061A22"/>
    <w:rsid w:val="00061F67"/>
    <w:rsid w:val="000717F9"/>
    <w:rsid w:val="0007327A"/>
    <w:rsid w:val="0007493F"/>
    <w:rsid w:val="00077AB4"/>
    <w:rsid w:val="00081156"/>
    <w:rsid w:val="00083611"/>
    <w:rsid w:val="00084072"/>
    <w:rsid w:val="0009500B"/>
    <w:rsid w:val="000A02DB"/>
    <w:rsid w:val="000A6B5B"/>
    <w:rsid w:val="000B2272"/>
    <w:rsid w:val="000B4328"/>
    <w:rsid w:val="000B46DD"/>
    <w:rsid w:val="000B581B"/>
    <w:rsid w:val="000C72BC"/>
    <w:rsid w:val="000C72C5"/>
    <w:rsid w:val="000D0714"/>
    <w:rsid w:val="000D5E14"/>
    <w:rsid w:val="000E674F"/>
    <w:rsid w:val="000E6789"/>
    <w:rsid w:val="00101C23"/>
    <w:rsid w:val="00105AC3"/>
    <w:rsid w:val="00116992"/>
    <w:rsid w:val="00116ED1"/>
    <w:rsid w:val="0012461A"/>
    <w:rsid w:val="00124786"/>
    <w:rsid w:val="0013082E"/>
    <w:rsid w:val="00131920"/>
    <w:rsid w:val="001361DD"/>
    <w:rsid w:val="0013737C"/>
    <w:rsid w:val="00140210"/>
    <w:rsid w:val="00153BA0"/>
    <w:rsid w:val="001574D3"/>
    <w:rsid w:val="001604BE"/>
    <w:rsid w:val="00167103"/>
    <w:rsid w:val="0017045B"/>
    <w:rsid w:val="00172BBD"/>
    <w:rsid w:val="00174BA7"/>
    <w:rsid w:val="0017695B"/>
    <w:rsid w:val="00180113"/>
    <w:rsid w:val="00181601"/>
    <w:rsid w:val="00190055"/>
    <w:rsid w:val="001A3B7D"/>
    <w:rsid w:val="001A5DBC"/>
    <w:rsid w:val="001A66B7"/>
    <w:rsid w:val="001C1D11"/>
    <w:rsid w:val="001C5FBB"/>
    <w:rsid w:val="001D4551"/>
    <w:rsid w:val="001F1D1E"/>
    <w:rsid w:val="00202F94"/>
    <w:rsid w:val="00204470"/>
    <w:rsid w:val="00213B92"/>
    <w:rsid w:val="00222057"/>
    <w:rsid w:val="002238F9"/>
    <w:rsid w:val="00233413"/>
    <w:rsid w:val="00252F4D"/>
    <w:rsid w:val="002570A1"/>
    <w:rsid w:val="00264028"/>
    <w:rsid w:val="00273823"/>
    <w:rsid w:val="00275008"/>
    <w:rsid w:val="002755FD"/>
    <w:rsid w:val="002849D5"/>
    <w:rsid w:val="00292F1B"/>
    <w:rsid w:val="00297B7C"/>
    <w:rsid w:val="002A48AA"/>
    <w:rsid w:val="002A529B"/>
    <w:rsid w:val="002A7A22"/>
    <w:rsid w:val="002B3B5C"/>
    <w:rsid w:val="002C629C"/>
    <w:rsid w:val="002E2779"/>
    <w:rsid w:val="002E28F4"/>
    <w:rsid w:val="002F0C16"/>
    <w:rsid w:val="002F2C85"/>
    <w:rsid w:val="003166AD"/>
    <w:rsid w:val="00317702"/>
    <w:rsid w:val="003324A5"/>
    <w:rsid w:val="00332FE0"/>
    <w:rsid w:val="00340559"/>
    <w:rsid w:val="00344EEC"/>
    <w:rsid w:val="0035329A"/>
    <w:rsid w:val="00363D1E"/>
    <w:rsid w:val="0036675D"/>
    <w:rsid w:val="003702E6"/>
    <w:rsid w:val="00376290"/>
    <w:rsid w:val="003A2FA7"/>
    <w:rsid w:val="003A5438"/>
    <w:rsid w:val="003A6C9E"/>
    <w:rsid w:val="003B4040"/>
    <w:rsid w:val="003C058A"/>
    <w:rsid w:val="003C1FC3"/>
    <w:rsid w:val="003C7044"/>
    <w:rsid w:val="003C7F77"/>
    <w:rsid w:val="003D7F8E"/>
    <w:rsid w:val="003E0DBE"/>
    <w:rsid w:val="003E1F84"/>
    <w:rsid w:val="003E7169"/>
    <w:rsid w:val="004062B4"/>
    <w:rsid w:val="00410F30"/>
    <w:rsid w:val="0041234C"/>
    <w:rsid w:val="004159FB"/>
    <w:rsid w:val="00423890"/>
    <w:rsid w:val="00425219"/>
    <w:rsid w:val="00437B59"/>
    <w:rsid w:val="00441FD3"/>
    <w:rsid w:val="00442640"/>
    <w:rsid w:val="00444C6F"/>
    <w:rsid w:val="00447C4A"/>
    <w:rsid w:val="00475858"/>
    <w:rsid w:val="00495503"/>
    <w:rsid w:val="004A1B44"/>
    <w:rsid w:val="004C7C6B"/>
    <w:rsid w:val="004D5A3A"/>
    <w:rsid w:val="004E4031"/>
    <w:rsid w:val="004E4EA2"/>
    <w:rsid w:val="004F1458"/>
    <w:rsid w:val="004F4881"/>
    <w:rsid w:val="004F5493"/>
    <w:rsid w:val="004F7614"/>
    <w:rsid w:val="00501D3C"/>
    <w:rsid w:val="00507F9B"/>
    <w:rsid w:val="005104CD"/>
    <w:rsid w:val="0051455C"/>
    <w:rsid w:val="00520E4B"/>
    <w:rsid w:val="00524FB8"/>
    <w:rsid w:val="0052765B"/>
    <w:rsid w:val="00531E01"/>
    <w:rsid w:val="00555204"/>
    <w:rsid w:val="005554DD"/>
    <w:rsid w:val="00555967"/>
    <w:rsid w:val="00562913"/>
    <w:rsid w:val="0057611A"/>
    <w:rsid w:val="00577CD7"/>
    <w:rsid w:val="00585525"/>
    <w:rsid w:val="0058707F"/>
    <w:rsid w:val="005872AA"/>
    <w:rsid w:val="005A0760"/>
    <w:rsid w:val="005A2D8E"/>
    <w:rsid w:val="005B2E5C"/>
    <w:rsid w:val="005B399A"/>
    <w:rsid w:val="005B5BAC"/>
    <w:rsid w:val="005C07F3"/>
    <w:rsid w:val="005C7513"/>
    <w:rsid w:val="005D3F3A"/>
    <w:rsid w:val="005D4852"/>
    <w:rsid w:val="005D4B85"/>
    <w:rsid w:val="005D580D"/>
    <w:rsid w:val="005E036C"/>
    <w:rsid w:val="005E18AA"/>
    <w:rsid w:val="005E406A"/>
    <w:rsid w:val="005E43DB"/>
    <w:rsid w:val="005E7547"/>
    <w:rsid w:val="005F0F98"/>
    <w:rsid w:val="005F1E9A"/>
    <w:rsid w:val="005F6B9A"/>
    <w:rsid w:val="00605C2B"/>
    <w:rsid w:val="00606775"/>
    <w:rsid w:val="0061537B"/>
    <w:rsid w:val="00634553"/>
    <w:rsid w:val="00640393"/>
    <w:rsid w:val="006422E9"/>
    <w:rsid w:val="00650126"/>
    <w:rsid w:val="006645D3"/>
    <w:rsid w:val="00681C01"/>
    <w:rsid w:val="00687A88"/>
    <w:rsid w:val="00695AD5"/>
    <w:rsid w:val="006A4806"/>
    <w:rsid w:val="006D12A6"/>
    <w:rsid w:val="006D31D5"/>
    <w:rsid w:val="006E0B11"/>
    <w:rsid w:val="006E2F11"/>
    <w:rsid w:val="006E4CFD"/>
    <w:rsid w:val="00703BB3"/>
    <w:rsid w:val="00704014"/>
    <w:rsid w:val="007043B7"/>
    <w:rsid w:val="00710A7A"/>
    <w:rsid w:val="00711924"/>
    <w:rsid w:val="00715625"/>
    <w:rsid w:val="00715BE3"/>
    <w:rsid w:val="00716912"/>
    <w:rsid w:val="007323DE"/>
    <w:rsid w:val="007339D0"/>
    <w:rsid w:val="00737EB4"/>
    <w:rsid w:val="00741EB1"/>
    <w:rsid w:val="007424AB"/>
    <w:rsid w:val="00743412"/>
    <w:rsid w:val="00756D3A"/>
    <w:rsid w:val="00757769"/>
    <w:rsid w:val="00761D56"/>
    <w:rsid w:val="0078356C"/>
    <w:rsid w:val="00785251"/>
    <w:rsid w:val="007935A0"/>
    <w:rsid w:val="00793ABE"/>
    <w:rsid w:val="007945A9"/>
    <w:rsid w:val="00794FC4"/>
    <w:rsid w:val="007A74C6"/>
    <w:rsid w:val="007A7F7E"/>
    <w:rsid w:val="007B4647"/>
    <w:rsid w:val="007B56C9"/>
    <w:rsid w:val="007B7AF2"/>
    <w:rsid w:val="007C183C"/>
    <w:rsid w:val="007D33BC"/>
    <w:rsid w:val="007D3EA5"/>
    <w:rsid w:val="007E5448"/>
    <w:rsid w:val="007E66F4"/>
    <w:rsid w:val="007E7E6C"/>
    <w:rsid w:val="007E7F15"/>
    <w:rsid w:val="007F44CC"/>
    <w:rsid w:val="007F69E9"/>
    <w:rsid w:val="00801EE5"/>
    <w:rsid w:val="00836858"/>
    <w:rsid w:val="008478A9"/>
    <w:rsid w:val="00851BA3"/>
    <w:rsid w:val="00854EAA"/>
    <w:rsid w:val="0085528E"/>
    <w:rsid w:val="00862C40"/>
    <w:rsid w:val="00866243"/>
    <w:rsid w:val="00875072"/>
    <w:rsid w:val="00876E10"/>
    <w:rsid w:val="00882E9F"/>
    <w:rsid w:val="00884B59"/>
    <w:rsid w:val="008A4B3E"/>
    <w:rsid w:val="008A73BB"/>
    <w:rsid w:val="008B444B"/>
    <w:rsid w:val="008B635E"/>
    <w:rsid w:val="008C042F"/>
    <w:rsid w:val="008C4E48"/>
    <w:rsid w:val="008D25EF"/>
    <w:rsid w:val="008D70DA"/>
    <w:rsid w:val="008D7DE5"/>
    <w:rsid w:val="008F4F91"/>
    <w:rsid w:val="0090111C"/>
    <w:rsid w:val="0090177D"/>
    <w:rsid w:val="00901D65"/>
    <w:rsid w:val="00906F2D"/>
    <w:rsid w:val="0091098E"/>
    <w:rsid w:val="009217EF"/>
    <w:rsid w:val="00923DE1"/>
    <w:rsid w:val="00927561"/>
    <w:rsid w:val="0093059F"/>
    <w:rsid w:val="00940C20"/>
    <w:rsid w:val="00950B8D"/>
    <w:rsid w:val="00950BCD"/>
    <w:rsid w:val="00957863"/>
    <w:rsid w:val="0096377D"/>
    <w:rsid w:val="00964FB0"/>
    <w:rsid w:val="00991029"/>
    <w:rsid w:val="009B2F50"/>
    <w:rsid w:val="009B6B83"/>
    <w:rsid w:val="009D6AD1"/>
    <w:rsid w:val="009E08AB"/>
    <w:rsid w:val="009E3295"/>
    <w:rsid w:val="009E33A4"/>
    <w:rsid w:val="009E3909"/>
    <w:rsid w:val="009E6984"/>
    <w:rsid w:val="009F7642"/>
    <w:rsid w:val="00A0240A"/>
    <w:rsid w:val="00A0694A"/>
    <w:rsid w:val="00A1782A"/>
    <w:rsid w:val="00A24F39"/>
    <w:rsid w:val="00A25748"/>
    <w:rsid w:val="00A32624"/>
    <w:rsid w:val="00A34F0A"/>
    <w:rsid w:val="00A43729"/>
    <w:rsid w:val="00A5766B"/>
    <w:rsid w:val="00A71422"/>
    <w:rsid w:val="00A71BB8"/>
    <w:rsid w:val="00A7592A"/>
    <w:rsid w:val="00A81F67"/>
    <w:rsid w:val="00A93FFA"/>
    <w:rsid w:val="00AB0959"/>
    <w:rsid w:val="00AB44B6"/>
    <w:rsid w:val="00AD112B"/>
    <w:rsid w:val="00AD1CE8"/>
    <w:rsid w:val="00AE734A"/>
    <w:rsid w:val="00B01C92"/>
    <w:rsid w:val="00B1189F"/>
    <w:rsid w:val="00B11E2C"/>
    <w:rsid w:val="00B1419B"/>
    <w:rsid w:val="00B16FBA"/>
    <w:rsid w:val="00B31F7C"/>
    <w:rsid w:val="00B34597"/>
    <w:rsid w:val="00B35566"/>
    <w:rsid w:val="00B45C0D"/>
    <w:rsid w:val="00B45D36"/>
    <w:rsid w:val="00B54CF1"/>
    <w:rsid w:val="00B5582A"/>
    <w:rsid w:val="00B72A97"/>
    <w:rsid w:val="00BA0660"/>
    <w:rsid w:val="00BA453E"/>
    <w:rsid w:val="00BB3BAB"/>
    <w:rsid w:val="00BC045C"/>
    <w:rsid w:val="00BC5373"/>
    <w:rsid w:val="00BD0ED7"/>
    <w:rsid w:val="00BD179E"/>
    <w:rsid w:val="00BD32A6"/>
    <w:rsid w:val="00BE0A94"/>
    <w:rsid w:val="00BE3B3D"/>
    <w:rsid w:val="00BF0D4C"/>
    <w:rsid w:val="00C0086F"/>
    <w:rsid w:val="00C16003"/>
    <w:rsid w:val="00C27971"/>
    <w:rsid w:val="00C30530"/>
    <w:rsid w:val="00C36881"/>
    <w:rsid w:val="00C43A8C"/>
    <w:rsid w:val="00C450F4"/>
    <w:rsid w:val="00C51191"/>
    <w:rsid w:val="00C67C8A"/>
    <w:rsid w:val="00C75540"/>
    <w:rsid w:val="00CA0D67"/>
    <w:rsid w:val="00CA6190"/>
    <w:rsid w:val="00CC00D1"/>
    <w:rsid w:val="00CD044A"/>
    <w:rsid w:val="00CD330F"/>
    <w:rsid w:val="00CD7288"/>
    <w:rsid w:val="00CE2483"/>
    <w:rsid w:val="00CE333C"/>
    <w:rsid w:val="00CF09A4"/>
    <w:rsid w:val="00CF2D92"/>
    <w:rsid w:val="00D149FE"/>
    <w:rsid w:val="00D15CFF"/>
    <w:rsid w:val="00D21C0A"/>
    <w:rsid w:val="00D2696A"/>
    <w:rsid w:val="00D3201C"/>
    <w:rsid w:val="00D334AF"/>
    <w:rsid w:val="00D349AA"/>
    <w:rsid w:val="00D46FDF"/>
    <w:rsid w:val="00D5613E"/>
    <w:rsid w:val="00D81ECB"/>
    <w:rsid w:val="00D83CA6"/>
    <w:rsid w:val="00D84052"/>
    <w:rsid w:val="00DA5C69"/>
    <w:rsid w:val="00DA6C70"/>
    <w:rsid w:val="00DB4670"/>
    <w:rsid w:val="00DC3A43"/>
    <w:rsid w:val="00DC6A56"/>
    <w:rsid w:val="00DE4EFC"/>
    <w:rsid w:val="00E03231"/>
    <w:rsid w:val="00E04E5B"/>
    <w:rsid w:val="00E05E6F"/>
    <w:rsid w:val="00E07BA9"/>
    <w:rsid w:val="00E109AD"/>
    <w:rsid w:val="00E11950"/>
    <w:rsid w:val="00E12673"/>
    <w:rsid w:val="00E12F7A"/>
    <w:rsid w:val="00E177AD"/>
    <w:rsid w:val="00E27DD3"/>
    <w:rsid w:val="00E27FC0"/>
    <w:rsid w:val="00E417A6"/>
    <w:rsid w:val="00E439F9"/>
    <w:rsid w:val="00E572DA"/>
    <w:rsid w:val="00E71C45"/>
    <w:rsid w:val="00E91BC5"/>
    <w:rsid w:val="00E92C42"/>
    <w:rsid w:val="00EA0474"/>
    <w:rsid w:val="00EB38A4"/>
    <w:rsid w:val="00EB7DF4"/>
    <w:rsid w:val="00EC1B49"/>
    <w:rsid w:val="00ED3D82"/>
    <w:rsid w:val="00ED588A"/>
    <w:rsid w:val="00ED5EBB"/>
    <w:rsid w:val="00ED7906"/>
    <w:rsid w:val="00EE1E89"/>
    <w:rsid w:val="00EE2193"/>
    <w:rsid w:val="00EF175F"/>
    <w:rsid w:val="00EF3A72"/>
    <w:rsid w:val="00EF5FF9"/>
    <w:rsid w:val="00F038DA"/>
    <w:rsid w:val="00F1001E"/>
    <w:rsid w:val="00F1125F"/>
    <w:rsid w:val="00F1332E"/>
    <w:rsid w:val="00F21089"/>
    <w:rsid w:val="00F27DD8"/>
    <w:rsid w:val="00F3000E"/>
    <w:rsid w:val="00F35A35"/>
    <w:rsid w:val="00F4208E"/>
    <w:rsid w:val="00F5029A"/>
    <w:rsid w:val="00F64886"/>
    <w:rsid w:val="00F670F4"/>
    <w:rsid w:val="00F7165B"/>
    <w:rsid w:val="00F73C57"/>
    <w:rsid w:val="00F765D9"/>
    <w:rsid w:val="00F815AA"/>
    <w:rsid w:val="00F97A79"/>
    <w:rsid w:val="00FA1A12"/>
    <w:rsid w:val="00FA6077"/>
    <w:rsid w:val="00FB32A6"/>
    <w:rsid w:val="00FC5BA4"/>
    <w:rsid w:val="00FD1407"/>
    <w:rsid w:val="00FE35D4"/>
    <w:rsid w:val="00FE7202"/>
    <w:rsid w:val="00FF4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0B805"/>
  <w15:docId w15:val="{D35E6991-E92C-4C81-B500-0108FD6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C"/>
    <w:rPr>
      <w:rFonts w:ascii="Times New Roman" w:eastAsia="Times New Roman" w:hAnsi="Times New Roman"/>
      <w:sz w:val="24"/>
      <w:szCs w:val="24"/>
    </w:rPr>
  </w:style>
  <w:style w:type="paragraph" w:styleId="Judul1">
    <w:name w:val="heading 1"/>
    <w:basedOn w:val="Normal"/>
    <w:next w:val="Normal"/>
    <w:link w:val="Judul1KAR"/>
    <w:uiPriority w:val="9"/>
    <w:qFormat/>
    <w:rsid w:val="00D21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Judul5">
    <w:name w:val="heading 5"/>
    <w:basedOn w:val="Normal"/>
    <w:next w:val="Normal"/>
    <w:link w:val="Judul5KAR"/>
    <w:uiPriority w:val="9"/>
    <w:semiHidden/>
    <w:unhideWhenUsed/>
    <w:qFormat/>
    <w:rsid w:val="00202F94"/>
    <w:pPr>
      <w:keepNext/>
      <w:keepLines/>
      <w:spacing w:before="40"/>
      <w:outlineLvl w:val="4"/>
    </w:pPr>
    <w:rPr>
      <w:rFonts w:asciiTheme="majorHAnsi" w:eastAsiaTheme="majorEastAsia" w:hAnsiTheme="majorHAnsi" w:cstheme="majorBidi"/>
      <w:color w:val="365F91" w:themeColor="accent1" w:themeShade="BF"/>
    </w:rPr>
  </w:style>
  <w:style w:type="paragraph" w:styleId="Judul6">
    <w:name w:val="heading 6"/>
    <w:basedOn w:val="Normal"/>
    <w:next w:val="Normal"/>
    <w:link w:val="Judul6KAR"/>
    <w:uiPriority w:val="9"/>
    <w:semiHidden/>
    <w:unhideWhenUsed/>
    <w:qFormat/>
    <w:rsid w:val="00741EB1"/>
    <w:pPr>
      <w:keepNext/>
      <w:keepLines/>
      <w:spacing w:before="40"/>
      <w:outlineLvl w:val="5"/>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IndenTeksIsi">
    <w:name w:val="Body Text Indent"/>
    <w:basedOn w:val="Normal"/>
    <w:link w:val="IndenTeksIsiKAR"/>
    <w:rsid w:val="00DA5C69"/>
    <w:pPr>
      <w:spacing w:after="120"/>
      <w:ind w:left="360"/>
    </w:pPr>
  </w:style>
  <w:style w:type="character" w:customStyle="1" w:styleId="IndenTeksIsiKAR">
    <w:name w:val="Inden Teks Isi KAR"/>
    <w:basedOn w:val="FontParagrafDefault"/>
    <w:link w:val="IndenTeksIsi"/>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rsid w:val="00DA5C69"/>
    <w:pPr>
      <w:jc w:val="both"/>
    </w:pPr>
    <w:rPr>
      <w:rFonts w:cs="Lucida Sans Unicode"/>
      <w:w w:val="120"/>
      <w:sz w:val="22"/>
      <w:szCs w:val="36"/>
    </w:rPr>
  </w:style>
  <w:style w:type="paragraph" w:styleId="TeksCatatanAkhir">
    <w:name w:val="endnote text"/>
    <w:basedOn w:val="Normal"/>
    <w:link w:val="TeksCatatanAkhirKAR"/>
    <w:semiHidden/>
    <w:rsid w:val="00DA5C69"/>
    <w:rPr>
      <w:sz w:val="20"/>
      <w:szCs w:val="20"/>
    </w:rPr>
  </w:style>
  <w:style w:type="character" w:customStyle="1" w:styleId="TeksCatatanAkhirKAR">
    <w:name w:val="Teks Catatan Akhir KAR"/>
    <w:basedOn w:val="FontParagrafDefault"/>
    <w:link w:val="TeksCatatanAkhir"/>
    <w:semiHidden/>
    <w:rsid w:val="00DA5C69"/>
    <w:rPr>
      <w:rFonts w:ascii="Times New Roman" w:eastAsia="Times New Roman" w:hAnsi="Times New Roman" w:cs="Times New Roman"/>
      <w:sz w:val="20"/>
      <w:szCs w:val="20"/>
    </w:rPr>
  </w:style>
  <w:style w:type="character" w:styleId="ReferensiCatatanAkhir">
    <w:name w:val="endnote reference"/>
    <w:basedOn w:val="FontParagrafDefault"/>
    <w:semiHidden/>
    <w:rsid w:val="00DA5C69"/>
    <w:rPr>
      <w:vertAlign w:val="superscript"/>
    </w:rPr>
  </w:style>
  <w:style w:type="paragraph" w:styleId="TeksBalon">
    <w:name w:val="Balloon Text"/>
    <w:basedOn w:val="Normal"/>
    <w:link w:val="TeksBalonKAR"/>
    <w:uiPriority w:val="99"/>
    <w:semiHidden/>
    <w:unhideWhenUsed/>
    <w:rsid w:val="00756D3A"/>
    <w:rPr>
      <w:rFonts w:ascii="Tahoma" w:hAnsi="Tahoma" w:cs="Tahoma"/>
      <w:sz w:val="16"/>
      <w:szCs w:val="16"/>
    </w:rPr>
  </w:style>
  <w:style w:type="character" w:customStyle="1" w:styleId="TeksBalonKAR">
    <w:name w:val="Teks Balon KAR"/>
    <w:basedOn w:val="FontParagrafDefault"/>
    <w:link w:val="TeksBalon"/>
    <w:uiPriority w:val="99"/>
    <w:semiHidden/>
    <w:rsid w:val="00756D3A"/>
    <w:rPr>
      <w:rFonts w:ascii="Tahoma" w:eastAsia="Times New Roman" w:hAnsi="Tahoma" w:cs="Tahoma"/>
      <w:sz w:val="16"/>
      <w:szCs w:val="16"/>
    </w:rPr>
  </w:style>
  <w:style w:type="character" w:styleId="Hyperlink">
    <w:name w:val="Hyperlink"/>
    <w:basedOn w:val="FontParagrafDefault"/>
    <w:unhideWhenUsed/>
    <w:rsid w:val="00756D3A"/>
    <w:rPr>
      <w:color w:val="0000FF"/>
      <w:u w:val="single"/>
    </w:rPr>
  </w:style>
  <w:style w:type="paragraph" w:styleId="PetaDokumen">
    <w:name w:val="Document Map"/>
    <w:basedOn w:val="Normal"/>
    <w:link w:val="PetaDokumenKAR"/>
    <w:uiPriority w:val="99"/>
    <w:semiHidden/>
    <w:unhideWhenUsed/>
    <w:rsid w:val="007C183C"/>
    <w:rPr>
      <w:rFonts w:ascii="Tahoma" w:hAnsi="Tahoma" w:cs="Tahoma"/>
      <w:sz w:val="16"/>
      <w:szCs w:val="16"/>
    </w:rPr>
  </w:style>
  <w:style w:type="character" w:customStyle="1" w:styleId="PetaDokumenKAR">
    <w:name w:val="Peta Dokumen KAR"/>
    <w:basedOn w:val="FontParagrafDefault"/>
    <w:link w:val="PetaDokumen"/>
    <w:uiPriority w:val="99"/>
    <w:semiHidden/>
    <w:rsid w:val="007C183C"/>
    <w:rPr>
      <w:rFonts w:ascii="Tahoma" w:eastAsia="Times New Roman" w:hAnsi="Tahoma" w:cs="Tahoma"/>
      <w:sz w:val="16"/>
      <w:szCs w:val="16"/>
    </w:rPr>
  </w:style>
  <w:style w:type="table" w:styleId="KisiTabel">
    <w:name w:val="Table Grid"/>
    <w:basedOn w:val="TabelNormal"/>
    <w:uiPriority w:val="3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90111C"/>
    <w:rPr>
      <w:sz w:val="20"/>
      <w:szCs w:val="20"/>
    </w:rPr>
  </w:style>
  <w:style w:type="character" w:customStyle="1" w:styleId="TeksCatatanKakiKAR">
    <w:name w:val="Teks Catatan Kaki KAR"/>
    <w:basedOn w:val="FontParagrafDefault"/>
    <w:link w:val="TeksCatatanKaki"/>
    <w:uiPriority w:val="99"/>
    <w:semiHidden/>
    <w:rsid w:val="0090111C"/>
    <w:rPr>
      <w:rFonts w:ascii="Times New Roman" w:eastAsia="Times New Roman" w:hAnsi="Times New Roman"/>
    </w:rPr>
  </w:style>
  <w:style w:type="character" w:styleId="ReferensiCatatanKaki">
    <w:name w:val="footnote reference"/>
    <w:basedOn w:val="FontParagrafDefault"/>
    <w:uiPriority w:val="99"/>
    <w:semiHidden/>
    <w:unhideWhenUsed/>
    <w:rsid w:val="0090111C"/>
    <w:rPr>
      <w:vertAlign w:val="superscript"/>
    </w:rPr>
  </w:style>
  <w:style w:type="paragraph" w:styleId="TabelGambar">
    <w:name w:val="table of figures"/>
    <w:basedOn w:val="Normal"/>
    <w:next w:val="Normal"/>
    <w:uiPriority w:val="99"/>
    <w:semiHidden/>
    <w:unhideWhenUsed/>
    <w:rsid w:val="0090111C"/>
  </w:style>
  <w:style w:type="paragraph" w:styleId="Header">
    <w:name w:val="header"/>
    <w:basedOn w:val="Normal"/>
    <w:link w:val="HeaderKAR"/>
    <w:uiPriority w:val="99"/>
    <w:unhideWhenUsed/>
    <w:rsid w:val="00190055"/>
    <w:pPr>
      <w:tabs>
        <w:tab w:val="center" w:pos="4680"/>
        <w:tab w:val="right" w:pos="9360"/>
      </w:tabs>
    </w:pPr>
  </w:style>
  <w:style w:type="character" w:customStyle="1" w:styleId="HeaderKAR">
    <w:name w:val="Header KAR"/>
    <w:basedOn w:val="FontParagrafDefault"/>
    <w:link w:val="Header"/>
    <w:uiPriority w:val="99"/>
    <w:rsid w:val="00190055"/>
    <w:rPr>
      <w:rFonts w:ascii="Times New Roman" w:eastAsia="Times New Roman" w:hAnsi="Times New Roman"/>
      <w:sz w:val="24"/>
      <w:szCs w:val="24"/>
    </w:rPr>
  </w:style>
  <w:style w:type="paragraph" w:styleId="Footer">
    <w:name w:val="footer"/>
    <w:basedOn w:val="Normal"/>
    <w:link w:val="FooterKAR"/>
    <w:uiPriority w:val="99"/>
    <w:unhideWhenUsed/>
    <w:rsid w:val="00190055"/>
    <w:pPr>
      <w:tabs>
        <w:tab w:val="center" w:pos="4680"/>
        <w:tab w:val="right" w:pos="9360"/>
      </w:tabs>
    </w:pPr>
  </w:style>
  <w:style w:type="character" w:customStyle="1" w:styleId="FooterKAR">
    <w:name w:val="Footer KAR"/>
    <w:basedOn w:val="FontParagrafDefault"/>
    <w:link w:val="Footer"/>
    <w:uiPriority w:val="99"/>
    <w:rsid w:val="00190055"/>
    <w:rPr>
      <w:rFonts w:ascii="Times New Roman" w:eastAsia="Times New Roman" w:hAnsi="Times New Roman"/>
      <w:sz w:val="24"/>
      <w:szCs w:val="24"/>
    </w:rPr>
  </w:style>
  <w:style w:type="table" w:customStyle="1" w:styleId="TableGrid1">
    <w:name w:val="Table Grid1"/>
    <w:basedOn w:val="TabelNormal"/>
    <w:next w:val="KisiTabel"/>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FontParagrafDefaul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HiperlinkyangDiikuti">
    <w:name w:val="FollowedHyperlink"/>
    <w:basedOn w:val="FontParagrafDefault"/>
    <w:uiPriority w:val="99"/>
    <w:semiHidden/>
    <w:unhideWhenUsed/>
    <w:rsid w:val="0007493F"/>
    <w:rPr>
      <w:color w:val="800080" w:themeColor="followedHyperlink"/>
      <w:u w:val="single"/>
    </w:rPr>
  </w:style>
  <w:style w:type="character" w:customStyle="1" w:styleId="UnresolvedMention1">
    <w:name w:val="Unresolved Mention1"/>
    <w:basedOn w:val="FontParagrafDefault"/>
    <w:uiPriority w:val="99"/>
    <w:semiHidden/>
    <w:unhideWhenUsed/>
    <w:rsid w:val="003E1F84"/>
    <w:rPr>
      <w:color w:val="808080"/>
      <w:shd w:val="clear" w:color="auto" w:fill="E6E6E6"/>
    </w:rPr>
  </w:style>
  <w:style w:type="paragraph" w:customStyle="1" w:styleId="MDPI17abstract">
    <w:name w:val="MDPI_1.7_abstract"/>
    <w:basedOn w:val="Normal"/>
    <w:next w:val="Normal"/>
    <w:rsid w:val="00C75540"/>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31text">
    <w:name w:val="MDPI_3.1_text"/>
    <w:rsid w:val="00E91BC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32textnoindent">
    <w:name w:val="MDPI_3.2_text_no_indent"/>
    <w:basedOn w:val="MDPI31text"/>
    <w:rsid w:val="00E91BC5"/>
    <w:pPr>
      <w:ind w:firstLine="0"/>
    </w:pPr>
  </w:style>
  <w:style w:type="paragraph" w:customStyle="1" w:styleId="MDPI33textspaceafter">
    <w:name w:val="MDPI_3.3_text_space_after"/>
    <w:basedOn w:val="MDPI31text"/>
    <w:rsid w:val="00E91BC5"/>
    <w:pPr>
      <w:spacing w:after="240"/>
    </w:pPr>
  </w:style>
  <w:style w:type="paragraph" w:customStyle="1" w:styleId="MDPI34textspacebefore">
    <w:name w:val="MDPI_3.4_text_space_before"/>
    <w:basedOn w:val="MDPI31text"/>
    <w:rsid w:val="00E91BC5"/>
    <w:pPr>
      <w:spacing w:before="240"/>
    </w:pPr>
  </w:style>
  <w:style w:type="paragraph" w:customStyle="1" w:styleId="MDPI35textbeforelist">
    <w:name w:val="MDPI_3.5_text_before_list"/>
    <w:basedOn w:val="MDPI31text"/>
    <w:rsid w:val="00E91BC5"/>
    <w:pPr>
      <w:spacing w:after="120"/>
    </w:pPr>
  </w:style>
  <w:style w:type="paragraph" w:customStyle="1" w:styleId="MDPI36textafterlist">
    <w:name w:val="MDPI_3.6_text_after_list"/>
    <w:basedOn w:val="MDPI31text"/>
    <w:rsid w:val="00E91BC5"/>
    <w:pPr>
      <w:spacing w:before="120"/>
    </w:pPr>
  </w:style>
  <w:style w:type="paragraph" w:customStyle="1" w:styleId="MDPI37itemize">
    <w:name w:val="MDPI_3.7_itemize"/>
    <w:basedOn w:val="MDPI31text"/>
    <w:rsid w:val="00E91BC5"/>
    <w:pPr>
      <w:numPr>
        <w:numId w:val="7"/>
      </w:numPr>
      <w:ind w:left="425" w:hanging="425"/>
    </w:pPr>
  </w:style>
  <w:style w:type="paragraph" w:customStyle="1" w:styleId="MDPI38bullet">
    <w:name w:val="MDPI_3.8_bullet"/>
    <w:basedOn w:val="MDPI31text"/>
    <w:rsid w:val="00E91BC5"/>
    <w:pPr>
      <w:numPr>
        <w:numId w:val="8"/>
      </w:numPr>
      <w:ind w:left="425" w:hanging="425"/>
    </w:pPr>
  </w:style>
  <w:style w:type="paragraph" w:customStyle="1" w:styleId="MDPI39equation">
    <w:name w:val="MDPI_3.9_equation"/>
    <w:basedOn w:val="MDPI31text"/>
    <w:rsid w:val="00E91BC5"/>
    <w:pPr>
      <w:spacing w:before="120" w:after="120"/>
      <w:ind w:left="709" w:firstLine="0"/>
      <w:jc w:val="center"/>
    </w:pPr>
  </w:style>
  <w:style w:type="paragraph" w:customStyle="1" w:styleId="MDPI3aequationnumber">
    <w:name w:val="MDPI_3.a_equation_number"/>
    <w:basedOn w:val="MDPI31text"/>
    <w:rsid w:val="00E91BC5"/>
    <w:pPr>
      <w:spacing w:before="120" w:after="120" w:line="240" w:lineRule="auto"/>
      <w:ind w:firstLine="0"/>
      <w:jc w:val="right"/>
    </w:pPr>
  </w:style>
  <w:style w:type="paragraph" w:customStyle="1" w:styleId="MDPI41tablecaption">
    <w:name w:val="MDPI_4.1_table_caption"/>
    <w:basedOn w:val="Normal"/>
    <w:rsid w:val="00E91BC5"/>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rsid w:val="00E91B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rsid w:val="00E91BC5"/>
    <w:pPr>
      <w:spacing w:before="0"/>
      <w:ind w:left="0" w:right="0"/>
    </w:pPr>
  </w:style>
  <w:style w:type="paragraph" w:customStyle="1" w:styleId="MDPI51figurecaption">
    <w:name w:val="MDPI_5.1_figure_caption"/>
    <w:basedOn w:val="Normal"/>
    <w:rsid w:val="00E91BC5"/>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52figure">
    <w:name w:val="MDPI_5.2_figure"/>
    <w:rsid w:val="00E91BC5"/>
    <w:pPr>
      <w:jc w:val="center"/>
    </w:pPr>
    <w:rPr>
      <w:rFonts w:ascii="Palatino Linotype" w:eastAsia="Times New Roman" w:hAnsi="Palatino Linotype"/>
      <w:snapToGrid w:val="0"/>
      <w:color w:val="000000"/>
      <w:sz w:val="24"/>
      <w:lang w:eastAsia="de-DE" w:bidi="en-US"/>
    </w:rPr>
  </w:style>
  <w:style w:type="paragraph" w:customStyle="1" w:styleId="MDPI81theorem">
    <w:name w:val="MDPI_8.1_theorem"/>
    <w:basedOn w:val="MDPI32textnoindent"/>
    <w:rsid w:val="00E91BC5"/>
    <w:rPr>
      <w:i/>
    </w:rPr>
  </w:style>
  <w:style w:type="paragraph" w:customStyle="1" w:styleId="MDPI82proof">
    <w:name w:val="MDPI_8.2_proof"/>
    <w:basedOn w:val="MDPI32textnoindent"/>
    <w:rsid w:val="00E91BC5"/>
  </w:style>
  <w:style w:type="paragraph" w:customStyle="1" w:styleId="MDPI23heading3">
    <w:name w:val="MDPI_2.3_heading3"/>
    <w:basedOn w:val="MDPI31text"/>
    <w:rsid w:val="00E91BC5"/>
    <w:pPr>
      <w:spacing w:before="240" w:after="120"/>
      <w:ind w:firstLine="0"/>
      <w:jc w:val="left"/>
      <w:outlineLvl w:val="2"/>
    </w:pPr>
  </w:style>
  <w:style w:type="paragraph" w:customStyle="1" w:styleId="MDPI22heading2">
    <w:name w:val="MDPI_2.2_heading2"/>
    <w:basedOn w:val="Normal"/>
    <w:rsid w:val="00E91BC5"/>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paragraph" w:styleId="Bibliografi">
    <w:name w:val="Bibliography"/>
    <w:basedOn w:val="Normal"/>
    <w:next w:val="Normal"/>
    <w:uiPriority w:val="37"/>
    <w:unhideWhenUsed/>
    <w:rsid w:val="003A2FA7"/>
    <w:pPr>
      <w:spacing w:line="480" w:lineRule="auto"/>
      <w:ind w:left="720" w:hanging="720"/>
    </w:pPr>
  </w:style>
  <w:style w:type="paragraph" w:customStyle="1" w:styleId="REF">
    <w:name w:val="REF"/>
    <w:link w:val="REFChar"/>
    <w:qFormat/>
    <w:rsid w:val="00E12673"/>
    <w:pPr>
      <w:spacing w:after="120"/>
      <w:ind w:left="567" w:hanging="567"/>
      <w:jc w:val="both"/>
    </w:pPr>
    <w:rPr>
      <w:rFonts w:ascii="Roboto" w:eastAsia="Times New Roman" w:hAnsi="Roboto"/>
      <w:sz w:val="22"/>
      <w:szCs w:val="22"/>
      <w:lang w:val="id-ID"/>
    </w:rPr>
  </w:style>
  <w:style w:type="character" w:customStyle="1" w:styleId="REFChar">
    <w:name w:val="REF Char"/>
    <w:basedOn w:val="FontParagrafDefault"/>
    <w:link w:val="REF"/>
    <w:rsid w:val="00E12673"/>
    <w:rPr>
      <w:rFonts w:ascii="Roboto" w:eastAsia="Times New Roman" w:hAnsi="Roboto"/>
      <w:sz w:val="22"/>
      <w:szCs w:val="22"/>
      <w:lang w:val="id-ID"/>
    </w:rPr>
  </w:style>
  <w:style w:type="character" w:styleId="SebutanYangBelumTerselesaikan">
    <w:name w:val="Unresolved Mention"/>
    <w:basedOn w:val="FontParagrafDefault"/>
    <w:uiPriority w:val="99"/>
    <w:semiHidden/>
    <w:unhideWhenUsed/>
    <w:rsid w:val="00555967"/>
    <w:rPr>
      <w:color w:val="605E5C"/>
      <w:shd w:val="clear" w:color="auto" w:fill="E1DFDD"/>
    </w:rPr>
  </w:style>
  <w:style w:type="paragraph" w:customStyle="1" w:styleId="Nama">
    <w:name w:val="Nama"/>
    <w:basedOn w:val="Normal"/>
    <w:link w:val="NamaChar"/>
    <w:qFormat/>
    <w:rsid w:val="00FB32A6"/>
    <w:pPr>
      <w:tabs>
        <w:tab w:val="left" w:pos="900"/>
      </w:tabs>
      <w:outlineLvl w:val="0"/>
    </w:pPr>
    <w:rPr>
      <w:rFonts w:ascii="Helvetica" w:eastAsia="SimSun" w:hAnsi="Helvetica"/>
      <w:b/>
      <w:bCs/>
      <w:sz w:val="22"/>
      <w:szCs w:val="22"/>
    </w:rPr>
  </w:style>
  <w:style w:type="paragraph" w:customStyle="1" w:styleId="Institusi">
    <w:name w:val="Institusi"/>
    <w:basedOn w:val="Normal"/>
    <w:link w:val="InstitusiChar"/>
    <w:qFormat/>
    <w:rsid w:val="00FB32A6"/>
    <w:pPr>
      <w:tabs>
        <w:tab w:val="left" w:pos="900"/>
      </w:tabs>
    </w:pPr>
    <w:rPr>
      <w:rFonts w:ascii="Helvetica" w:eastAsia="SimSun" w:hAnsi="Helvetica" w:cs="Calibri"/>
      <w:sz w:val="20"/>
      <w:szCs w:val="20"/>
    </w:rPr>
  </w:style>
  <w:style w:type="character" w:customStyle="1" w:styleId="NamaChar">
    <w:name w:val="Nama Char"/>
    <w:basedOn w:val="FontParagrafDefault"/>
    <w:link w:val="Nama"/>
    <w:locked/>
    <w:rsid w:val="00FB32A6"/>
    <w:rPr>
      <w:rFonts w:ascii="Helvetica" w:eastAsia="SimSun" w:hAnsi="Helvetica"/>
      <w:b/>
      <w:bCs/>
      <w:sz w:val="22"/>
      <w:szCs w:val="22"/>
    </w:rPr>
  </w:style>
  <w:style w:type="paragraph" w:customStyle="1" w:styleId="e-mail">
    <w:name w:val="e-mail"/>
    <w:basedOn w:val="Normal"/>
    <w:link w:val="e-mailChar"/>
    <w:qFormat/>
    <w:rsid w:val="00FB32A6"/>
    <w:pPr>
      <w:ind w:left="720" w:hanging="720"/>
    </w:pPr>
    <w:rPr>
      <w:rFonts w:ascii="Helvetica" w:eastAsia="SimSun" w:hAnsi="Helvetica" w:cs="Constantia"/>
      <w:i/>
      <w:iCs/>
      <w:sz w:val="20"/>
      <w:szCs w:val="20"/>
      <w:lang w:val="id-ID"/>
    </w:rPr>
  </w:style>
  <w:style w:type="character" w:customStyle="1" w:styleId="InstitusiChar">
    <w:name w:val="Institusi Char"/>
    <w:basedOn w:val="FontParagrafDefault"/>
    <w:link w:val="Institusi"/>
    <w:locked/>
    <w:rsid w:val="00FB32A6"/>
    <w:rPr>
      <w:rFonts w:ascii="Helvetica" w:eastAsia="SimSun" w:hAnsi="Helvetica" w:cs="Calibri"/>
    </w:rPr>
  </w:style>
  <w:style w:type="character" w:customStyle="1" w:styleId="e-mailChar">
    <w:name w:val="e-mail Char"/>
    <w:basedOn w:val="FontParagrafDefault"/>
    <w:link w:val="e-mail"/>
    <w:locked/>
    <w:rsid w:val="00FB32A6"/>
    <w:rPr>
      <w:rFonts w:ascii="Helvetica" w:eastAsia="SimSun" w:hAnsi="Helvetica" w:cs="Constantia"/>
      <w:i/>
      <w:iCs/>
      <w:lang w:val="id-ID"/>
    </w:rPr>
  </w:style>
  <w:style w:type="paragraph" w:styleId="NormalWeb">
    <w:name w:val="Normal (Web)"/>
    <w:basedOn w:val="Normal"/>
    <w:uiPriority w:val="99"/>
    <w:unhideWhenUsed/>
    <w:rsid w:val="004F1458"/>
    <w:pPr>
      <w:spacing w:before="100" w:beforeAutospacing="1" w:after="100" w:afterAutospacing="1"/>
    </w:pPr>
    <w:rPr>
      <w:rFonts w:eastAsia="SimSun"/>
    </w:rPr>
  </w:style>
  <w:style w:type="table" w:customStyle="1" w:styleId="TableGrid2">
    <w:name w:val="Table Grid2"/>
    <w:basedOn w:val="TabelNormal"/>
    <w:next w:val="KisiTabel"/>
    <w:uiPriority w:val="59"/>
    <w:qFormat/>
    <w:rsid w:val="004F1458"/>
    <w:rPr>
      <w:rFonts w:ascii="Times New Roman" w:eastAsia="SimSu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qFormat/>
    <w:rsid w:val="00801EE5"/>
    <w:pPr>
      <w:spacing w:before="160" w:after="160" w:line="259" w:lineRule="auto"/>
      <w:ind w:right="2784"/>
      <w:jc w:val="both"/>
      <w:outlineLvl w:val="0"/>
    </w:pPr>
    <w:rPr>
      <w:rFonts w:ascii="Roboto" w:eastAsia="APPLE SD GOTHIC NEO SEMIBOLD" w:hAnsi="Roboto" w:cstheme="minorBidi"/>
      <w:b/>
      <w:bCs/>
      <w:color w:val="0BABAB"/>
      <w:lang w:val="id-ID"/>
    </w:rPr>
  </w:style>
  <w:style w:type="character" w:customStyle="1" w:styleId="n1Char">
    <w:name w:val="n1 Char"/>
    <w:basedOn w:val="FontParagrafDefault"/>
    <w:link w:val="n1"/>
    <w:locked/>
    <w:rsid w:val="00801EE5"/>
    <w:rPr>
      <w:rFonts w:ascii="Roboto" w:eastAsia="APPLE SD GOTHIC NEO SEMIBOLD" w:hAnsi="Roboto" w:cstheme="minorBidi"/>
      <w:b/>
      <w:bCs/>
      <w:color w:val="0BABAB"/>
      <w:sz w:val="24"/>
      <w:szCs w:val="24"/>
      <w:lang w:val="id-ID"/>
    </w:rPr>
  </w:style>
  <w:style w:type="character" w:styleId="PenekananKeras">
    <w:name w:val="Intense Emphasis"/>
    <w:basedOn w:val="FontParagrafDefault"/>
    <w:uiPriority w:val="21"/>
    <w:qFormat/>
    <w:rsid w:val="00741EB1"/>
    <w:rPr>
      <w:i/>
      <w:iCs/>
      <w:color w:val="4F81BD" w:themeColor="accent1"/>
    </w:rPr>
  </w:style>
  <w:style w:type="paragraph" w:customStyle="1" w:styleId="ContentDeclaration">
    <w:name w:val="ContentDeclaration"/>
    <w:basedOn w:val="Judul6"/>
    <w:qFormat/>
    <w:rsid w:val="00741EB1"/>
    <w:pPr>
      <w:spacing w:before="0"/>
      <w:ind w:firstLine="357"/>
      <w:jc w:val="both"/>
    </w:pPr>
    <w:rPr>
      <w:rFonts w:ascii="Iowan Old Style Roman" w:eastAsia="SimSun" w:hAnsi="Iowan Old Style Roman" w:cs="Times New Roman"/>
      <w:noProof/>
      <w:color w:val="000000"/>
      <w:sz w:val="22"/>
      <w:lang w:val="en-ID"/>
    </w:rPr>
  </w:style>
  <w:style w:type="character" w:customStyle="1" w:styleId="Judul6KAR">
    <w:name w:val="Judul 6 KAR"/>
    <w:basedOn w:val="FontParagrafDefault"/>
    <w:link w:val="Judul6"/>
    <w:uiPriority w:val="9"/>
    <w:semiHidden/>
    <w:rsid w:val="00741EB1"/>
    <w:rPr>
      <w:rFonts w:asciiTheme="majorHAnsi" w:eastAsiaTheme="majorEastAsia" w:hAnsiTheme="majorHAnsi" w:cstheme="majorBidi"/>
      <w:color w:val="243F60" w:themeColor="accent1" w:themeShade="7F"/>
      <w:sz w:val="24"/>
      <w:szCs w:val="24"/>
    </w:rPr>
  </w:style>
  <w:style w:type="paragraph" w:styleId="TidakAdaSpasi">
    <w:name w:val="No Spacing"/>
    <w:aliases w:val="3-Afiliasi"/>
    <w:uiPriority w:val="1"/>
    <w:qFormat/>
    <w:rsid w:val="00836858"/>
    <w:rPr>
      <w:rFonts w:ascii="Iowan Old Style Roman" w:hAnsi="Iowan Old Style Roman" w:cs="Arial"/>
      <w:sz w:val="22"/>
      <w:szCs w:val="24"/>
      <w:lang w:val="en-ID"/>
    </w:rPr>
  </w:style>
  <w:style w:type="character" w:customStyle="1" w:styleId="Judul5KAR">
    <w:name w:val="Judul 5 KAR"/>
    <w:basedOn w:val="FontParagrafDefault"/>
    <w:link w:val="Judul5"/>
    <w:uiPriority w:val="9"/>
    <w:semiHidden/>
    <w:rsid w:val="00202F94"/>
    <w:rPr>
      <w:rFonts w:asciiTheme="majorHAnsi" w:eastAsiaTheme="majorEastAsia" w:hAnsiTheme="majorHAnsi" w:cstheme="majorBidi"/>
      <w:color w:val="365F91" w:themeColor="accent1" w:themeShade="BF"/>
      <w:sz w:val="24"/>
      <w:szCs w:val="24"/>
    </w:rPr>
  </w:style>
  <w:style w:type="table" w:customStyle="1" w:styleId="TableGrid3">
    <w:name w:val="Table Grid3"/>
    <w:basedOn w:val="TabelNormal"/>
    <w:next w:val="KisiTabel"/>
    <w:rsid w:val="00A24F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D21C0A"/>
    <w:rPr>
      <w:rFonts w:asciiTheme="majorHAnsi" w:eastAsiaTheme="majorEastAsia" w:hAnsiTheme="majorHAnsi" w:cstheme="majorBidi"/>
      <w:color w:val="365F91" w:themeColor="accent1" w:themeShade="BF"/>
      <w:sz w:val="32"/>
      <w:szCs w:val="32"/>
    </w:rPr>
  </w:style>
  <w:style w:type="paragraph" w:customStyle="1" w:styleId="P1">
    <w:name w:val="P1"/>
    <w:link w:val="P1Char"/>
    <w:qFormat/>
    <w:rsid w:val="00D21C0A"/>
    <w:pPr>
      <w:ind w:firstLine="720"/>
      <w:jc w:val="both"/>
    </w:pPr>
    <w:rPr>
      <w:rFonts w:ascii="Roboto" w:eastAsia="Times New Roman" w:hAnsi="Roboto" w:cs="Gisha"/>
      <w:sz w:val="22"/>
      <w:szCs w:val="22"/>
    </w:rPr>
  </w:style>
  <w:style w:type="character" w:customStyle="1" w:styleId="P1Char">
    <w:name w:val="P1 Char"/>
    <w:basedOn w:val="FontParagrafDefault"/>
    <w:link w:val="P1"/>
    <w:rsid w:val="00D21C0A"/>
    <w:rPr>
      <w:rFonts w:ascii="Roboto" w:eastAsia="Times New Roman" w:hAnsi="Roboto" w:cs="Gisha"/>
      <w:sz w:val="22"/>
      <w:szCs w:val="22"/>
    </w:rPr>
  </w:style>
  <w:style w:type="character" w:customStyle="1" w:styleId="DaftarParagrafKAR">
    <w:name w:val="Daftar Paragraf KAR"/>
    <w:aliases w:val="11-Tabel dan Gambar KAR,Body of text KAR"/>
    <w:link w:val="DaftarParagraf"/>
    <w:uiPriority w:val="34"/>
    <w:unhideWhenUsed/>
    <w:locked/>
    <w:rsid w:val="00801EE5"/>
  </w:style>
  <w:style w:type="paragraph" w:styleId="DaftarParagraf">
    <w:name w:val="List Paragraph"/>
    <w:aliases w:val="11-Tabel dan Gambar,Body of text"/>
    <w:basedOn w:val="Normal"/>
    <w:link w:val="DaftarParagrafKAR"/>
    <w:uiPriority w:val="34"/>
    <w:qFormat/>
    <w:rsid w:val="00801EE5"/>
    <w:pPr>
      <w:spacing w:after="200" w:line="276" w:lineRule="auto"/>
      <w:ind w:left="720"/>
    </w:pPr>
    <w:rPr>
      <w:rFonts w:ascii="Calibri" w:eastAsia="Calibri" w:hAnsi="Calibri"/>
      <w:sz w:val="20"/>
      <w:szCs w:val="20"/>
    </w:rPr>
  </w:style>
  <w:style w:type="paragraph" w:customStyle="1" w:styleId="n2">
    <w:name w:val="n2"/>
    <w:link w:val="n2Char"/>
    <w:qFormat/>
    <w:rsid w:val="002A7A22"/>
    <w:pPr>
      <w:numPr>
        <w:numId w:val="10"/>
      </w:numPr>
      <w:spacing w:before="120" w:after="120"/>
      <w:ind w:left="425" w:hanging="425"/>
      <w:jc w:val="both"/>
      <w:outlineLvl w:val="1"/>
    </w:pPr>
    <w:rPr>
      <w:rFonts w:ascii="Roboto" w:eastAsia="APPLE SD GOTHIC NEO SEMIBOLD" w:hAnsi="Roboto" w:cstheme="minorBidi"/>
      <w:b/>
      <w:bCs/>
      <w:i/>
      <w:iCs/>
      <w:color w:val="0BABAB"/>
      <w:sz w:val="24"/>
      <w:szCs w:val="24"/>
      <w:lang w:val="id-ID"/>
    </w:rPr>
  </w:style>
  <w:style w:type="character" w:customStyle="1" w:styleId="n2Char">
    <w:name w:val="n2 Char"/>
    <w:basedOn w:val="FontParagrafDefault"/>
    <w:link w:val="n2"/>
    <w:rsid w:val="002A7A22"/>
    <w:rPr>
      <w:rFonts w:ascii="Roboto" w:eastAsia="APPLE SD GOTHIC NEO SEMIBOLD" w:hAnsi="Roboto" w:cstheme="minorBidi"/>
      <w:b/>
      <w:bCs/>
      <w:i/>
      <w:iCs/>
      <w:color w:val="0BABAB"/>
      <w:sz w:val="24"/>
      <w:szCs w:val="24"/>
      <w:lang w:val="id-ID"/>
    </w:rPr>
  </w:style>
  <w:style w:type="paragraph" w:customStyle="1" w:styleId="tablefigure">
    <w:name w:val="table/figure"/>
    <w:link w:val="tablefigureChar"/>
    <w:qFormat/>
    <w:rsid w:val="00F1332E"/>
    <w:pPr>
      <w:spacing w:before="120" w:after="240"/>
      <w:ind w:left="425" w:firstLine="306"/>
      <w:jc w:val="center"/>
    </w:pPr>
    <w:rPr>
      <w:rFonts w:ascii="Roboto" w:hAnsi="Roboto" w:cs="Arial"/>
      <w:b/>
      <w:bCs/>
      <w:noProof/>
    </w:rPr>
  </w:style>
  <w:style w:type="character" w:customStyle="1" w:styleId="tablefigureChar">
    <w:name w:val="table/figure Char"/>
    <w:basedOn w:val="FontParagrafDefault"/>
    <w:link w:val="tablefigure"/>
    <w:rsid w:val="00F1332E"/>
    <w:rPr>
      <w:rFonts w:ascii="Roboto" w:hAnsi="Roboto" w:cs="Arial"/>
      <w:b/>
      <w:bCs/>
      <w:noProof/>
    </w:rPr>
  </w:style>
  <w:style w:type="paragraph" w:customStyle="1" w:styleId="P1K">
    <w:name w:val="P1.K"/>
    <w:link w:val="P1KChar"/>
    <w:qFormat/>
    <w:rsid w:val="002A7A22"/>
    <w:pPr>
      <w:ind w:left="709" w:right="237"/>
      <w:jc w:val="both"/>
    </w:pPr>
    <w:rPr>
      <w:rFonts w:ascii="Roboto" w:eastAsia="Times New Roman" w:hAnsi="Roboto" w:cs="Gisha"/>
      <w:i/>
      <w:iCs/>
      <w:sz w:val="22"/>
      <w:szCs w:val="22"/>
    </w:rPr>
  </w:style>
  <w:style w:type="character" w:customStyle="1" w:styleId="P1KChar">
    <w:name w:val="P1.K Char"/>
    <w:basedOn w:val="FontParagrafDefault"/>
    <w:link w:val="P1K"/>
    <w:rsid w:val="002A7A22"/>
    <w:rPr>
      <w:rFonts w:ascii="Roboto" w:eastAsia="Times New Roman" w:hAnsi="Roboto" w:cs="Gisha"/>
      <w:i/>
      <w:iCs/>
      <w:sz w:val="22"/>
      <w:szCs w:val="22"/>
    </w:rPr>
  </w:style>
  <w:style w:type="character" w:customStyle="1" w:styleId="TeksChar">
    <w:name w:val="Teks Char"/>
    <w:link w:val="Teks"/>
    <w:qFormat/>
    <w:locked/>
    <w:rsid w:val="00344EEC"/>
    <w:rPr>
      <w:rFonts w:ascii="Constantia" w:hAnsi="Constantia"/>
    </w:rPr>
  </w:style>
  <w:style w:type="paragraph" w:customStyle="1" w:styleId="Teks">
    <w:name w:val="Teks"/>
    <w:basedOn w:val="Normal"/>
    <w:link w:val="TeksChar"/>
    <w:qFormat/>
    <w:rsid w:val="00344EEC"/>
    <w:pPr>
      <w:spacing w:after="160" w:line="300" w:lineRule="exact"/>
      <w:ind w:firstLine="720"/>
      <w:jc w:val="both"/>
    </w:pPr>
    <w:rPr>
      <w:rFonts w:ascii="Constantia" w:eastAsia="Calibri" w:hAnsi="Constant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S%20I\Videos\JIEMR\journaltemplate-jiemr-organization-and-format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123BD-26B6-4E96-988D-D2B84F48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journaltemplate-jiemr-organization-and-formatting</Template>
  <TotalTime>1</TotalTime>
  <Pages>10</Pages>
  <Words>23498</Words>
  <Characters>133944</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2</dc:creator>
  <cp:lastModifiedBy>ASUS LAPTOP</cp:lastModifiedBy>
  <cp:revision>6</cp:revision>
  <cp:lastPrinted>2024-04-30T11:32:00Z</cp:lastPrinted>
  <dcterms:created xsi:type="dcterms:W3CDTF">2024-03-05T10:37:00Z</dcterms:created>
  <dcterms:modified xsi:type="dcterms:W3CDTF">2024-04-30T11:52:00Z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7613dc3c566238bad9cd5e88d7663433f8584cf73f68380d12e7a199727ab45a</vt:lpwstr>
  </property>
  <property fmtid="{D5CDD505-2E9C-101B-9397-08002B2CF9AE}" pid="3" name="ZOTERO_PREF_1">
    <vt:lpwstr>&lt;data data-version="3" zotero-version="6.0.26"&gt;&lt;session id="h9N2frO5"/&gt;&lt;style id="http://www.zotero.org/styles/apa" locale="en-US" hasBibliography="1" bibliographyStyleHasBeenSet="1"/&gt;&lt;prefs&gt;&lt;pref name="fieldType" value="Field"/&gt;&lt;/prefs&gt;&lt;/data&gt;</vt:lpwstr>
  </property>
</Properties>
</file>