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AC" w:rsidRPr="00064713" w:rsidRDefault="003C52D2" w:rsidP="00064713">
      <w:pPr>
        <w:spacing w:after="0" w:line="276" w:lineRule="auto"/>
        <w:jc w:val="center"/>
        <w:rPr>
          <w:rFonts w:ascii="Book Antiqua" w:hAnsi="Book Antiqua" w:cstheme="majorBidi"/>
          <w:b/>
          <w:bCs/>
          <w:sz w:val="28"/>
          <w:szCs w:val="28"/>
          <w:lang w:val="en-US"/>
        </w:rPr>
      </w:pPr>
      <w:r w:rsidRPr="00064713">
        <w:rPr>
          <w:rFonts w:ascii="Book Antiqua" w:hAnsi="Book Antiqua" w:cstheme="majorBidi"/>
          <w:b/>
          <w:bCs/>
          <w:sz w:val="28"/>
          <w:szCs w:val="28"/>
          <w:lang w:val="en-US"/>
        </w:rPr>
        <w:t xml:space="preserve">GENEALOGI SEMIOTIS TERM </w:t>
      </w:r>
      <w:r w:rsidR="00914EE1" w:rsidRPr="00064713">
        <w:rPr>
          <w:rFonts w:ascii="Book Antiqua" w:hAnsi="Book Antiqua" w:cstheme="majorBidi"/>
          <w:b/>
          <w:bCs/>
          <w:sz w:val="28"/>
          <w:szCs w:val="28"/>
          <w:lang w:val="en-US"/>
        </w:rPr>
        <w:t>SUNNAH</w:t>
      </w:r>
      <w:r w:rsidRPr="00064713">
        <w:rPr>
          <w:rFonts w:ascii="Book Antiqua" w:hAnsi="Book Antiqua" w:cstheme="majorBidi"/>
          <w:b/>
          <w:bCs/>
          <w:sz w:val="28"/>
          <w:szCs w:val="28"/>
          <w:lang w:val="en-US"/>
        </w:rPr>
        <w:t xml:space="preserve"> </w:t>
      </w:r>
      <w:r w:rsidR="0065545E" w:rsidRPr="00064713">
        <w:rPr>
          <w:rFonts w:ascii="Book Antiqua" w:hAnsi="Book Antiqua" w:cstheme="majorBidi"/>
          <w:b/>
          <w:bCs/>
          <w:sz w:val="28"/>
          <w:szCs w:val="28"/>
          <w:lang w:val="en-US"/>
        </w:rPr>
        <w:t>DAN</w:t>
      </w:r>
      <w:r w:rsidRPr="00064713">
        <w:rPr>
          <w:rFonts w:ascii="Book Antiqua" w:hAnsi="Book Antiqua" w:cstheme="majorBidi"/>
          <w:b/>
          <w:bCs/>
          <w:sz w:val="28"/>
          <w:szCs w:val="28"/>
          <w:lang w:val="en-US"/>
        </w:rPr>
        <w:t xml:space="preserve"> </w:t>
      </w:r>
      <w:r w:rsidR="00914EE1" w:rsidRPr="00064713">
        <w:rPr>
          <w:rFonts w:ascii="Book Antiqua" w:hAnsi="Book Antiqua" w:cstheme="majorBidi"/>
          <w:b/>
          <w:bCs/>
          <w:sz w:val="28"/>
          <w:szCs w:val="28"/>
          <w:lang w:val="en-US"/>
        </w:rPr>
        <w:t>BID’AH</w:t>
      </w:r>
    </w:p>
    <w:p w:rsidR="004E17AC" w:rsidRPr="00064713" w:rsidRDefault="006F2596" w:rsidP="00064713">
      <w:pPr>
        <w:spacing w:after="0" w:line="276" w:lineRule="auto"/>
        <w:jc w:val="center"/>
        <w:rPr>
          <w:rFonts w:ascii="Book Antiqua" w:hAnsi="Book Antiqua" w:cstheme="majorBidi"/>
          <w:sz w:val="24"/>
          <w:szCs w:val="24"/>
          <w:lang w:val="en-US"/>
        </w:rPr>
      </w:pPr>
      <w:r w:rsidRPr="00064713">
        <w:rPr>
          <w:rFonts w:ascii="Book Antiqua" w:hAnsi="Book Antiqua" w:cstheme="majorBidi"/>
          <w:sz w:val="24"/>
          <w:szCs w:val="24"/>
          <w:lang w:val="en-US"/>
        </w:rPr>
        <w:t>Dari Simbol Syariat Hingga</w:t>
      </w:r>
      <w:r w:rsidR="003C52D2" w:rsidRPr="00064713">
        <w:rPr>
          <w:rFonts w:ascii="Book Antiqua" w:hAnsi="Book Antiqua" w:cstheme="majorBidi"/>
          <w:sz w:val="24"/>
          <w:szCs w:val="24"/>
          <w:lang w:val="en-US"/>
        </w:rPr>
        <w:t xml:space="preserve"> Simbol Ideo-Politis</w:t>
      </w:r>
    </w:p>
    <w:p w:rsidR="004E17AC" w:rsidRPr="00064713" w:rsidRDefault="004E17AC" w:rsidP="00064713">
      <w:pPr>
        <w:spacing w:after="0" w:line="276" w:lineRule="auto"/>
        <w:jc w:val="center"/>
        <w:rPr>
          <w:rFonts w:ascii="Book Antiqua" w:hAnsi="Book Antiqua" w:cstheme="majorBidi"/>
          <w:b/>
          <w:bCs/>
          <w:sz w:val="24"/>
          <w:szCs w:val="24"/>
          <w:lang w:val="en-US"/>
        </w:rPr>
      </w:pPr>
    </w:p>
    <w:p w:rsidR="004E17AC" w:rsidRPr="00064713" w:rsidRDefault="004E17AC" w:rsidP="00064713">
      <w:pPr>
        <w:spacing w:after="0" w:line="276" w:lineRule="auto"/>
        <w:jc w:val="center"/>
        <w:rPr>
          <w:rFonts w:ascii="Book Antiqua" w:hAnsi="Book Antiqua" w:cstheme="majorBidi"/>
          <w:b/>
          <w:bCs/>
          <w:sz w:val="24"/>
          <w:szCs w:val="24"/>
          <w:lang w:val="en-US"/>
        </w:rPr>
      </w:pPr>
      <w:r w:rsidRPr="00064713">
        <w:rPr>
          <w:rFonts w:ascii="Book Antiqua" w:hAnsi="Book Antiqua" w:cstheme="majorBidi"/>
          <w:b/>
          <w:bCs/>
          <w:sz w:val="24"/>
          <w:szCs w:val="24"/>
          <w:lang w:val="en-US"/>
        </w:rPr>
        <w:t>Hilmy Firdausy</w:t>
      </w:r>
    </w:p>
    <w:p w:rsidR="004E17AC" w:rsidRPr="00064713" w:rsidRDefault="003C52D2" w:rsidP="00064713">
      <w:pPr>
        <w:spacing w:after="0" w:line="276" w:lineRule="auto"/>
        <w:jc w:val="center"/>
        <w:rPr>
          <w:rFonts w:ascii="Book Antiqua" w:hAnsi="Book Antiqua" w:cstheme="majorBidi"/>
          <w:sz w:val="24"/>
          <w:szCs w:val="24"/>
          <w:lang w:val="en-US"/>
        </w:rPr>
      </w:pPr>
      <w:r w:rsidRPr="00064713">
        <w:rPr>
          <w:rFonts w:ascii="Book Antiqua" w:hAnsi="Book Antiqua" w:cstheme="majorBidi"/>
          <w:sz w:val="24"/>
          <w:szCs w:val="24"/>
          <w:lang w:val="en-US"/>
        </w:rPr>
        <w:t>Sekolah Pascasarjana UIN Syarif Hidayatullah</w:t>
      </w:r>
      <w:r w:rsidR="004E17AC" w:rsidRPr="00064713">
        <w:rPr>
          <w:rFonts w:ascii="Book Antiqua" w:hAnsi="Book Antiqua" w:cstheme="majorBidi"/>
          <w:sz w:val="24"/>
          <w:szCs w:val="24"/>
          <w:lang w:val="en-US"/>
        </w:rPr>
        <w:t xml:space="preserve"> Jakarta</w:t>
      </w:r>
    </w:p>
    <w:p w:rsidR="003C52D2" w:rsidRPr="00064713" w:rsidRDefault="003C52D2" w:rsidP="00064713">
      <w:pPr>
        <w:spacing w:after="0" w:line="276" w:lineRule="auto"/>
        <w:jc w:val="center"/>
        <w:rPr>
          <w:rFonts w:ascii="Book Antiqua" w:hAnsi="Book Antiqua" w:cstheme="majorBidi"/>
          <w:sz w:val="24"/>
          <w:szCs w:val="24"/>
          <w:lang w:val="en-US"/>
        </w:rPr>
      </w:pPr>
      <w:r w:rsidRPr="00064713">
        <w:rPr>
          <w:rFonts w:ascii="Book Antiqua" w:hAnsi="Book Antiqua" w:cstheme="majorBidi"/>
          <w:sz w:val="24"/>
          <w:szCs w:val="24"/>
          <w:lang w:val="en-US"/>
        </w:rPr>
        <w:t>sunanbondowoso@yahoo.com</w:t>
      </w:r>
    </w:p>
    <w:p w:rsidR="004E17AC" w:rsidRPr="00064713" w:rsidRDefault="004E17AC" w:rsidP="00064713">
      <w:pPr>
        <w:spacing w:after="0" w:line="276" w:lineRule="auto"/>
        <w:jc w:val="center"/>
        <w:rPr>
          <w:rFonts w:ascii="Book Antiqua" w:hAnsi="Book Antiqua" w:cstheme="majorBidi"/>
          <w:sz w:val="24"/>
          <w:szCs w:val="24"/>
          <w:lang w:val="en-US"/>
        </w:rPr>
      </w:pPr>
    </w:p>
    <w:p w:rsidR="003C52D2" w:rsidRPr="00064713" w:rsidRDefault="003C52D2" w:rsidP="00064713">
      <w:pPr>
        <w:spacing w:after="0" w:line="276" w:lineRule="auto"/>
        <w:jc w:val="both"/>
        <w:rPr>
          <w:rFonts w:ascii="Book Antiqua" w:hAnsi="Book Antiqua" w:cstheme="majorBidi"/>
          <w:b/>
          <w:bCs/>
          <w:sz w:val="24"/>
          <w:szCs w:val="24"/>
          <w:lang w:val="en-US"/>
        </w:rPr>
      </w:pPr>
      <w:r w:rsidRPr="00064713">
        <w:rPr>
          <w:rFonts w:ascii="Book Antiqua" w:hAnsi="Book Antiqua" w:cstheme="majorBidi"/>
          <w:b/>
          <w:bCs/>
          <w:sz w:val="24"/>
          <w:szCs w:val="24"/>
          <w:lang w:val="en-US"/>
        </w:rPr>
        <w:t>Abstrak</w:t>
      </w:r>
      <w:r w:rsidR="007A3F2D" w:rsidRPr="00064713">
        <w:rPr>
          <w:rFonts w:ascii="Book Antiqua" w:hAnsi="Book Antiqua" w:cstheme="majorBidi"/>
          <w:b/>
          <w:bCs/>
          <w:sz w:val="24"/>
          <w:szCs w:val="24"/>
          <w:lang w:val="en-US"/>
        </w:rPr>
        <w:t>:</w:t>
      </w:r>
      <w:r w:rsidR="006F2596" w:rsidRPr="00064713">
        <w:rPr>
          <w:rFonts w:ascii="Book Antiqua" w:hAnsi="Book Antiqua" w:cstheme="majorBidi"/>
          <w:b/>
          <w:bCs/>
          <w:sz w:val="24"/>
          <w:szCs w:val="24"/>
          <w:lang w:val="en-US"/>
        </w:rPr>
        <w:t xml:space="preserve"> </w:t>
      </w:r>
      <w:r w:rsidRPr="00064713">
        <w:rPr>
          <w:rFonts w:ascii="Book Antiqua" w:hAnsi="Book Antiqua" w:cstheme="majorBidi"/>
          <w:sz w:val="24"/>
          <w:szCs w:val="24"/>
          <w:lang w:val="en-US"/>
        </w:rPr>
        <w:t>Paper ini ingin menegaskan bahwa perdebatan</w:t>
      </w:r>
      <w:r w:rsidR="006F2596" w:rsidRPr="00064713">
        <w:rPr>
          <w:rFonts w:ascii="Book Antiqua" w:hAnsi="Book Antiqua" w:cstheme="majorBidi"/>
          <w:sz w:val="24"/>
          <w:szCs w:val="24"/>
          <w:lang w:val="en-US"/>
        </w:rPr>
        <w:t xml:space="preserve"> yang mengarus di sekitar term </w:t>
      </w:r>
      <w:r w:rsidR="00914EE1" w:rsidRPr="00064713">
        <w:rPr>
          <w:rFonts w:ascii="Book Antiqua" w:hAnsi="Book Antiqua" w:cstheme="majorBidi"/>
          <w:sz w:val="24"/>
          <w:szCs w:val="24"/>
          <w:lang w:val="en-US"/>
        </w:rPr>
        <w:t>Sunnah</w:t>
      </w:r>
      <w:r w:rsidR="006F2596"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hari ini adalah perbedatan ideologis, bahkan politis. Ia tak lagi mencerminkan pola atau simpul </w:t>
      </w:r>
      <w:r w:rsidR="00914EE1" w:rsidRPr="00064713">
        <w:rPr>
          <w:rFonts w:ascii="Book Antiqua" w:hAnsi="Book Antiqua" w:cstheme="majorBidi"/>
          <w:sz w:val="24"/>
          <w:szCs w:val="24"/>
          <w:lang w:val="en-US"/>
        </w:rPr>
        <w:t>syariah</w:t>
      </w:r>
      <w:r w:rsidR="006F2596" w:rsidRPr="00064713">
        <w:rPr>
          <w:rFonts w:ascii="Book Antiqua" w:hAnsi="Book Antiqua" w:cstheme="majorBidi"/>
          <w:sz w:val="24"/>
          <w:szCs w:val="24"/>
          <w:lang w:val="en-US"/>
        </w:rPr>
        <w:t xml:space="preserve"> keislaman</w:t>
      </w:r>
      <w:r w:rsidRPr="00064713">
        <w:rPr>
          <w:rFonts w:ascii="Book Antiqua" w:hAnsi="Book Antiqua" w:cstheme="majorBidi"/>
          <w:sz w:val="24"/>
          <w:szCs w:val="24"/>
          <w:lang w:val="en-US"/>
        </w:rPr>
        <w:t xml:space="preserve">. Sejak disebutkan oleh Nabi Muhammad dalam hadis-hadisnya, karena dorongan eksternal dan dinamika problem umat Islam, dua term tersebut mengalami pembengkakan makna akut. </w:t>
      </w:r>
      <w:r w:rsidR="006F2596" w:rsidRPr="00064713">
        <w:rPr>
          <w:rFonts w:ascii="Book Antiqua" w:hAnsi="Book Antiqua" w:cstheme="majorBidi"/>
          <w:sz w:val="24"/>
          <w:szCs w:val="24"/>
          <w:lang w:val="en-US"/>
        </w:rPr>
        <w:t>Berdasarkan hal itu, melalui</w:t>
      </w:r>
      <w:r w:rsidRPr="00064713">
        <w:rPr>
          <w:rFonts w:ascii="Book Antiqua" w:hAnsi="Book Antiqua" w:cstheme="majorBidi"/>
          <w:sz w:val="24"/>
          <w:szCs w:val="24"/>
        </w:rPr>
        <w:t xml:space="preserve"> paper ini </w:t>
      </w:r>
      <w:r w:rsidRPr="00064713">
        <w:rPr>
          <w:rFonts w:ascii="Book Antiqua" w:hAnsi="Book Antiqua" w:cstheme="majorBidi"/>
          <w:sz w:val="24"/>
          <w:szCs w:val="24"/>
          <w:lang w:val="en-US"/>
        </w:rPr>
        <w:t xml:space="preserve">saya </w:t>
      </w:r>
      <w:r w:rsidRPr="00064713">
        <w:rPr>
          <w:rFonts w:ascii="Book Antiqua" w:hAnsi="Book Antiqua" w:cstheme="majorBidi"/>
          <w:sz w:val="24"/>
          <w:szCs w:val="24"/>
        </w:rPr>
        <w:t>akan mencoba melacak dan melakukan obyektifikasi terh</w:t>
      </w:r>
      <w:r w:rsidR="006F2596" w:rsidRPr="00064713">
        <w:rPr>
          <w:rFonts w:ascii="Book Antiqua" w:hAnsi="Book Antiqua" w:cstheme="majorBidi"/>
          <w:sz w:val="24"/>
          <w:szCs w:val="24"/>
        </w:rPr>
        <w:t xml:space="preserve">adap </w:t>
      </w:r>
      <w:r w:rsidR="006F2596" w:rsidRPr="00064713">
        <w:rPr>
          <w:rFonts w:ascii="Book Antiqua" w:hAnsi="Book Antiqua" w:cstheme="majorBidi"/>
          <w:sz w:val="24"/>
          <w:szCs w:val="24"/>
          <w:lang w:val="en-US"/>
        </w:rPr>
        <w:t xml:space="preserve">term </w:t>
      </w:r>
      <w:r w:rsidR="00914EE1" w:rsidRPr="00064713">
        <w:rPr>
          <w:rFonts w:ascii="Book Antiqua" w:hAnsi="Book Antiqua" w:cstheme="majorBidi"/>
          <w:sz w:val="24"/>
          <w:szCs w:val="24"/>
          <w:lang w:val="en-US"/>
        </w:rPr>
        <w:t>Sunnah</w:t>
      </w:r>
      <w:r w:rsidR="006F2596" w:rsidRPr="00064713">
        <w:rPr>
          <w:rFonts w:ascii="Book Antiqua" w:hAnsi="Book Antiqua" w:cstheme="majorBidi"/>
          <w:sz w:val="24"/>
          <w:szCs w:val="24"/>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rPr>
        <w:t xml:space="preserve"> yang terlanjur kabur dan penuh debu. Dengan kembali kepada awal</w:t>
      </w:r>
      <w:r w:rsidR="006F2596" w:rsidRPr="00064713">
        <w:rPr>
          <w:rFonts w:ascii="Book Antiqua" w:hAnsi="Book Antiqua" w:cstheme="majorBidi"/>
          <w:sz w:val="24"/>
          <w:szCs w:val="24"/>
        </w:rPr>
        <w:t xml:space="preserve"> mula kemunculannya dalam hadis</w:t>
      </w:r>
      <w:r w:rsidRPr="00064713">
        <w:rPr>
          <w:rFonts w:ascii="Book Antiqua" w:hAnsi="Book Antiqua" w:cstheme="majorBidi"/>
          <w:sz w:val="24"/>
          <w:szCs w:val="24"/>
        </w:rPr>
        <w:t xml:space="preserve">, </w:t>
      </w:r>
      <w:r w:rsidR="006F2596" w:rsidRPr="00064713">
        <w:rPr>
          <w:rFonts w:ascii="Book Antiqua" w:hAnsi="Book Antiqua" w:cstheme="majorBidi"/>
          <w:sz w:val="24"/>
          <w:szCs w:val="24"/>
        </w:rPr>
        <w:t xml:space="preserve">kita </w:t>
      </w:r>
      <w:r w:rsidR="006F2596" w:rsidRPr="00064713">
        <w:rPr>
          <w:rFonts w:ascii="Book Antiqua" w:hAnsi="Book Antiqua" w:cstheme="majorBidi"/>
          <w:sz w:val="24"/>
          <w:szCs w:val="24"/>
          <w:lang w:val="en-US"/>
        </w:rPr>
        <w:t xml:space="preserve">bisa </w:t>
      </w:r>
      <w:r w:rsidRPr="00064713">
        <w:rPr>
          <w:rFonts w:ascii="Book Antiqua" w:hAnsi="Book Antiqua" w:cstheme="majorBidi"/>
          <w:sz w:val="24"/>
          <w:szCs w:val="24"/>
        </w:rPr>
        <w:t>menemuka</w:t>
      </w:r>
      <w:r w:rsidR="006F2596" w:rsidRPr="00064713">
        <w:rPr>
          <w:rFonts w:ascii="Book Antiqua" w:hAnsi="Book Antiqua" w:cstheme="majorBidi"/>
          <w:sz w:val="24"/>
          <w:szCs w:val="24"/>
        </w:rPr>
        <w:t xml:space="preserve">n inti makna sesungguhnya </w:t>
      </w:r>
      <w:r w:rsidR="006F2596" w:rsidRPr="00064713">
        <w:rPr>
          <w:rFonts w:ascii="Book Antiqua" w:hAnsi="Book Antiqua" w:cstheme="majorBidi"/>
          <w:sz w:val="24"/>
          <w:szCs w:val="24"/>
          <w:lang w:val="en-US"/>
        </w:rPr>
        <w:t xml:space="preserve"> konsep </w:t>
      </w:r>
      <w:r w:rsidR="00914EE1" w:rsidRPr="00064713">
        <w:rPr>
          <w:rFonts w:ascii="Book Antiqua" w:hAnsi="Book Antiqua" w:cstheme="majorBidi"/>
          <w:sz w:val="24"/>
          <w:szCs w:val="24"/>
          <w:lang w:val="en-US"/>
        </w:rPr>
        <w:t>Sunnah</w:t>
      </w:r>
      <w:r w:rsidR="006F2596" w:rsidRPr="00064713">
        <w:rPr>
          <w:rFonts w:ascii="Book Antiqua" w:hAnsi="Book Antiqua" w:cstheme="majorBidi"/>
          <w:sz w:val="24"/>
          <w:szCs w:val="24"/>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rPr>
        <w:t xml:space="preserve"> sekaligus konteks dan maksud yang terkandung di dalamnya sebelum ia tercabik-cabik oleh banyak faktor dal</w:t>
      </w:r>
      <w:r w:rsidR="006F2596" w:rsidRPr="00064713">
        <w:rPr>
          <w:rFonts w:ascii="Book Antiqua" w:hAnsi="Book Antiqua" w:cstheme="majorBidi"/>
          <w:sz w:val="24"/>
          <w:szCs w:val="24"/>
        </w:rPr>
        <w:t>am sejarah peradaban umat Islam</w:t>
      </w:r>
      <w:r w:rsidR="006F2596" w:rsidRPr="00064713">
        <w:rPr>
          <w:rFonts w:ascii="Book Antiqua" w:hAnsi="Book Antiqua" w:cstheme="majorBidi"/>
          <w:sz w:val="24"/>
          <w:szCs w:val="24"/>
          <w:lang w:val="en-US"/>
        </w:rPr>
        <w:t>.</w:t>
      </w:r>
    </w:p>
    <w:p w:rsidR="006F2596" w:rsidRPr="00064713" w:rsidRDefault="006F2596" w:rsidP="00064713">
      <w:pPr>
        <w:spacing w:after="0" w:line="276" w:lineRule="auto"/>
        <w:jc w:val="both"/>
        <w:rPr>
          <w:rFonts w:ascii="Book Antiqua" w:hAnsi="Book Antiqua" w:cstheme="majorBidi"/>
          <w:sz w:val="24"/>
          <w:szCs w:val="24"/>
          <w:lang w:val="en-US"/>
        </w:rPr>
      </w:pPr>
    </w:p>
    <w:p w:rsidR="006F2596" w:rsidRPr="00064713" w:rsidRDefault="006F2596" w:rsidP="000647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Book Antiqua" w:eastAsia="Times New Roman" w:hAnsi="Book Antiqua" w:cstheme="majorBidi"/>
          <w:color w:val="212121"/>
          <w:sz w:val="24"/>
          <w:szCs w:val="24"/>
          <w:lang w:eastAsia="id-ID"/>
        </w:rPr>
      </w:pPr>
      <w:r w:rsidRPr="00064713">
        <w:rPr>
          <w:rFonts w:ascii="Book Antiqua" w:eastAsia="Times New Roman" w:hAnsi="Book Antiqua" w:cstheme="majorBidi"/>
          <w:b/>
          <w:bCs/>
          <w:color w:val="212121"/>
          <w:sz w:val="24"/>
          <w:szCs w:val="24"/>
          <w:lang w:val="en" w:eastAsia="id-ID"/>
        </w:rPr>
        <w:t>Abstract</w:t>
      </w:r>
      <w:r w:rsidR="007A3F2D" w:rsidRPr="00064713">
        <w:rPr>
          <w:rFonts w:ascii="Book Antiqua" w:eastAsia="Times New Roman" w:hAnsi="Book Antiqua" w:cstheme="majorBidi"/>
          <w:color w:val="212121"/>
          <w:sz w:val="24"/>
          <w:szCs w:val="24"/>
          <w:lang w:val="en" w:eastAsia="id-ID"/>
        </w:rPr>
        <w:t xml:space="preserve">: </w:t>
      </w:r>
      <w:r w:rsidRPr="00064713">
        <w:rPr>
          <w:rFonts w:ascii="Book Antiqua" w:eastAsia="Times New Roman" w:hAnsi="Book Antiqua" w:cstheme="majorBidi"/>
          <w:color w:val="212121"/>
          <w:sz w:val="24"/>
          <w:szCs w:val="24"/>
          <w:lang w:val="en" w:eastAsia="id-ID"/>
        </w:rPr>
        <w:t xml:space="preserve">This paper wants to emphasize that the ongoing debate around the term </w:t>
      </w:r>
      <w:r w:rsidR="00914EE1" w:rsidRPr="00064713">
        <w:rPr>
          <w:rFonts w:ascii="Book Antiqua" w:eastAsia="Times New Roman" w:hAnsi="Book Antiqua" w:cstheme="majorBidi"/>
          <w:color w:val="212121"/>
          <w:sz w:val="24"/>
          <w:szCs w:val="24"/>
          <w:lang w:val="en" w:eastAsia="id-ID"/>
        </w:rPr>
        <w:t>Sunnah</w:t>
      </w:r>
      <w:r w:rsidRPr="00064713">
        <w:rPr>
          <w:rFonts w:ascii="Book Antiqua" w:eastAsia="Times New Roman" w:hAnsi="Book Antiqua" w:cstheme="majorBidi"/>
          <w:color w:val="212121"/>
          <w:sz w:val="24"/>
          <w:szCs w:val="24"/>
          <w:lang w:val="en" w:eastAsia="id-ID"/>
        </w:rPr>
        <w:t xml:space="preserve"> and </w:t>
      </w:r>
      <w:r w:rsidR="00914EE1" w:rsidRPr="00064713">
        <w:rPr>
          <w:rFonts w:ascii="Book Antiqua" w:eastAsia="Times New Roman" w:hAnsi="Book Antiqua" w:cstheme="majorBidi"/>
          <w:color w:val="212121"/>
          <w:sz w:val="24"/>
          <w:szCs w:val="24"/>
          <w:lang w:val="en" w:eastAsia="id-ID"/>
        </w:rPr>
        <w:t>Bid’ah</w:t>
      </w:r>
      <w:r w:rsidRPr="00064713">
        <w:rPr>
          <w:rFonts w:ascii="Book Antiqua" w:eastAsia="Times New Roman" w:hAnsi="Book Antiqua" w:cstheme="majorBidi"/>
          <w:color w:val="212121"/>
          <w:sz w:val="24"/>
          <w:szCs w:val="24"/>
          <w:lang w:val="en" w:eastAsia="id-ID"/>
        </w:rPr>
        <w:t xml:space="preserve"> today is ideological, even political dissension. They two no longer reflect the pattern or Islamic </w:t>
      </w:r>
      <w:r w:rsidR="00914EE1" w:rsidRPr="00064713">
        <w:rPr>
          <w:rFonts w:ascii="Book Antiqua" w:eastAsia="Times New Roman" w:hAnsi="Book Antiqua" w:cstheme="majorBidi"/>
          <w:color w:val="212121"/>
          <w:sz w:val="24"/>
          <w:szCs w:val="24"/>
          <w:lang w:val="en" w:eastAsia="id-ID"/>
        </w:rPr>
        <w:t>syariah</w:t>
      </w:r>
      <w:r w:rsidRPr="00064713">
        <w:rPr>
          <w:rFonts w:ascii="Book Antiqua" w:eastAsia="Times New Roman" w:hAnsi="Book Antiqua" w:cstheme="majorBidi"/>
          <w:color w:val="212121"/>
          <w:sz w:val="24"/>
          <w:szCs w:val="24"/>
          <w:lang w:val="en" w:eastAsia="id-ID"/>
        </w:rPr>
        <w:t xml:space="preserve"> knot. Since it was mentioned by the Prophet Muhammad in his traditions, due to external encouragement and the dynamic</w:t>
      </w:r>
      <w:r w:rsidR="00914EE1" w:rsidRPr="00064713">
        <w:rPr>
          <w:rFonts w:ascii="Book Antiqua" w:eastAsia="Times New Roman" w:hAnsi="Book Antiqua" w:cstheme="majorBidi"/>
          <w:color w:val="212121"/>
          <w:sz w:val="24"/>
          <w:szCs w:val="24"/>
          <w:lang w:val="en" w:eastAsia="id-ID"/>
        </w:rPr>
        <w:t>s of the problem of Muslims, this</w:t>
      </w:r>
      <w:r w:rsidRPr="00064713">
        <w:rPr>
          <w:rFonts w:ascii="Book Antiqua" w:eastAsia="Times New Roman" w:hAnsi="Book Antiqua" w:cstheme="majorBidi"/>
          <w:color w:val="212121"/>
          <w:sz w:val="24"/>
          <w:szCs w:val="24"/>
          <w:lang w:val="en" w:eastAsia="id-ID"/>
        </w:rPr>
        <w:t xml:space="preserve"> two terms have experienced an acute swelling of meaning. Based on that, through this paper I will try to track and objectify the terms of the </w:t>
      </w:r>
      <w:r w:rsidR="00914EE1" w:rsidRPr="00064713">
        <w:rPr>
          <w:rFonts w:ascii="Book Antiqua" w:eastAsia="Times New Roman" w:hAnsi="Book Antiqua" w:cstheme="majorBidi"/>
          <w:color w:val="212121"/>
          <w:sz w:val="24"/>
          <w:szCs w:val="24"/>
          <w:lang w:val="en" w:eastAsia="id-ID"/>
        </w:rPr>
        <w:t>Sunnah</w:t>
      </w:r>
      <w:r w:rsidRPr="00064713">
        <w:rPr>
          <w:rFonts w:ascii="Book Antiqua" w:eastAsia="Times New Roman" w:hAnsi="Book Antiqua" w:cstheme="majorBidi"/>
          <w:color w:val="212121"/>
          <w:sz w:val="24"/>
          <w:szCs w:val="24"/>
          <w:lang w:val="en" w:eastAsia="id-ID"/>
        </w:rPr>
        <w:t xml:space="preserve"> and </w:t>
      </w:r>
      <w:r w:rsidR="00914EE1" w:rsidRPr="00064713">
        <w:rPr>
          <w:rFonts w:ascii="Book Antiqua" w:eastAsia="Times New Roman" w:hAnsi="Book Antiqua" w:cstheme="majorBidi"/>
          <w:color w:val="212121"/>
          <w:sz w:val="24"/>
          <w:szCs w:val="24"/>
          <w:lang w:val="en" w:eastAsia="id-ID"/>
        </w:rPr>
        <w:t>Bid’ah</w:t>
      </w:r>
      <w:r w:rsidRPr="00064713">
        <w:rPr>
          <w:rFonts w:ascii="Book Antiqua" w:eastAsia="Times New Roman" w:hAnsi="Book Antiqua" w:cstheme="majorBidi"/>
          <w:color w:val="212121"/>
          <w:sz w:val="24"/>
          <w:szCs w:val="24"/>
          <w:lang w:val="en" w:eastAsia="id-ID"/>
        </w:rPr>
        <w:t xml:space="preserve"> which are already blurred and full of dust. By returning to the beginning of its appearance in the hadith, we can find the core of the real meaning of the concept of </w:t>
      </w:r>
      <w:r w:rsidR="00914EE1" w:rsidRPr="00064713">
        <w:rPr>
          <w:rFonts w:ascii="Book Antiqua" w:eastAsia="Times New Roman" w:hAnsi="Book Antiqua" w:cstheme="majorBidi"/>
          <w:color w:val="212121"/>
          <w:sz w:val="24"/>
          <w:szCs w:val="24"/>
          <w:lang w:val="en" w:eastAsia="id-ID"/>
        </w:rPr>
        <w:t>Sunnah</w:t>
      </w:r>
      <w:r w:rsidRPr="00064713">
        <w:rPr>
          <w:rFonts w:ascii="Book Antiqua" w:eastAsia="Times New Roman" w:hAnsi="Book Antiqua" w:cstheme="majorBidi"/>
          <w:color w:val="212121"/>
          <w:sz w:val="24"/>
          <w:szCs w:val="24"/>
          <w:lang w:val="en" w:eastAsia="id-ID"/>
        </w:rPr>
        <w:t xml:space="preserve"> and </w:t>
      </w:r>
      <w:r w:rsidR="00914EE1" w:rsidRPr="00064713">
        <w:rPr>
          <w:rFonts w:ascii="Book Antiqua" w:eastAsia="Times New Roman" w:hAnsi="Book Antiqua" w:cstheme="majorBidi"/>
          <w:color w:val="212121"/>
          <w:sz w:val="24"/>
          <w:szCs w:val="24"/>
          <w:lang w:val="en" w:eastAsia="id-ID"/>
        </w:rPr>
        <w:t>Bid’ah</w:t>
      </w:r>
      <w:r w:rsidRPr="00064713">
        <w:rPr>
          <w:rFonts w:ascii="Book Antiqua" w:eastAsia="Times New Roman" w:hAnsi="Book Antiqua" w:cstheme="majorBidi"/>
          <w:color w:val="212121"/>
          <w:sz w:val="24"/>
          <w:szCs w:val="24"/>
          <w:lang w:val="en" w:eastAsia="id-ID"/>
        </w:rPr>
        <w:t xml:space="preserve"> as well as the context and purpose contained in it before it is torn apart by many factors in the history of Muslim civilization</w:t>
      </w:r>
      <w:r w:rsidR="00914EE1" w:rsidRPr="00064713">
        <w:rPr>
          <w:rFonts w:ascii="Book Antiqua" w:eastAsia="Times New Roman" w:hAnsi="Book Antiqua" w:cstheme="majorBidi"/>
          <w:color w:val="212121"/>
          <w:sz w:val="24"/>
          <w:szCs w:val="24"/>
          <w:lang w:val="en" w:eastAsia="id-ID"/>
        </w:rPr>
        <w:t>.</w:t>
      </w:r>
    </w:p>
    <w:p w:rsidR="003C52D2" w:rsidRPr="00064713" w:rsidRDefault="003C52D2" w:rsidP="00064713">
      <w:pPr>
        <w:spacing w:after="0" w:line="276" w:lineRule="auto"/>
        <w:jc w:val="both"/>
        <w:rPr>
          <w:rFonts w:ascii="Book Antiqua" w:hAnsi="Book Antiqua" w:cstheme="majorBidi"/>
          <w:sz w:val="24"/>
          <w:szCs w:val="24"/>
          <w:lang w:val="en-US"/>
        </w:rPr>
      </w:pPr>
    </w:p>
    <w:p w:rsidR="003C52D2" w:rsidRPr="00064713" w:rsidRDefault="003C52D2"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b/>
          <w:bCs/>
          <w:sz w:val="24"/>
          <w:szCs w:val="24"/>
          <w:lang w:val="en-US"/>
        </w:rPr>
        <w:t>Keywords</w:t>
      </w:r>
      <w:r w:rsidRPr="00064713">
        <w:rPr>
          <w:rFonts w:ascii="Book Antiqua" w:hAnsi="Book Antiqua" w:cstheme="majorBidi"/>
          <w:sz w:val="24"/>
          <w:szCs w:val="24"/>
          <w:lang w:val="en-US"/>
        </w:rPr>
        <w:t xml:space="preserve">: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dan Pembengkakan Makna</w:t>
      </w:r>
    </w:p>
    <w:p w:rsidR="003C52D2" w:rsidRPr="00064713" w:rsidRDefault="003C52D2" w:rsidP="00064713">
      <w:pPr>
        <w:spacing w:after="0" w:line="276" w:lineRule="auto"/>
        <w:jc w:val="both"/>
        <w:rPr>
          <w:rFonts w:ascii="Book Antiqua" w:hAnsi="Book Antiqua" w:cstheme="majorBidi"/>
          <w:b/>
          <w:bCs/>
          <w:sz w:val="24"/>
          <w:szCs w:val="24"/>
          <w:lang w:val="en-US"/>
        </w:rPr>
      </w:pPr>
    </w:p>
    <w:p w:rsidR="00053CC5" w:rsidRPr="00064713" w:rsidRDefault="00053CC5" w:rsidP="00064713">
      <w:pPr>
        <w:spacing w:after="0" w:line="276" w:lineRule="auto"/>
        <w:jc w:val="both"/>
        <w:rPr>
          <w:rFonts w:ascii="Book Antiqua" w:hAnsi="Book Antiqua" w:cstheme="majorBidi"/>
          <w:b/>
          <w:bCs/>
          <w:sz w:val="24"/>
          <w:szCs w:val="24"/>
        </w:rPr>
      </w:pPr>
      <w:r w:rsidRPr="00064713">
        <w:rPr>
          <w:rFonts w:ascii="Book Antiqua" w:hAnsi="Book Antiqua" w:cstheme="majorBidi"/>
          <w:b/>
          <w:bCs/>
          <w:sz w:val="24"/>
          <w:szCs w:val="24"/>
        </w:rPr>
        <w:t>Pra-Scriptum</w:t>
      </w:r>
    </w:p>
    <w:p w:rsidR="00053CC5" w:rsidRPr="00064713" w:rsidRDefault="002F15F9"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 xml:space="preserve">Kalau diperhatikan, akhir-akhir ini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adalah dua kata yang sering kali muncul ke permukaan. Perdebatan klasik soal keduanya tak lagi hanya mengarah pada soal-soal agama saja. Tapi lebih jauh, konstruksi perdebatan yang mengangkat simbol-simbol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sudah mencapai taraf perdebatan yang kental dengan aroma ideologis bahkan politis.</w:t>
      </w:r>
    </w:p>
    <w:p w:rsidR="002F15F9" w:rsidRPr="00064713" w:rsidRDefault="002F15F9"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lastRenderedPageBreak/>
        <w:tab/>
        <w:t xml:space="preserve">Pasca perkumpulan besar </w:t>
      </w:r>
      <w:r w:rsidR="0081265B" w:rsidRPr="00064713">
        <w:rPr>
          <w:rFonts w:ascii="Book Antiqua" w:hAnsi="Book Antiqua" w:cstheme="majorBidi"/>
          <w:sz w:val="24"/>
          <w:szCs w:val="24"/>
        </w:rPr>
        <w:t xml:space="preserve">umat Islam </w:t>
      </w:r>
      <w:r w:rsidRPr="00064713">
        <w:rPr>
          <w:rFonts w:ascii="Book Antiqua" w:hAnsi="Book Antiqua" w:cstheme="majorBidi"/>
          <w:sz w:val="24"/>
          <w:szCs w:val="24"/>
        </w:rPr>
        <w:t xml:space="preserve">– untuk tidak menyebutnya demonstrasi </w:t>
      </w:r>
      <w:r w:rsidR="0081265B" w:rsidRPr="00064713">
        <w:rPr>
          <w:rFonts w:ascii="Book Antiqua" w:hAnsi="Book Antiqua" w:cstheme="majorBidi"/>
          <w:sz w:val="24"/>
          <w:szCs w:val="24"/>
        </w:rPr>
        <w:t xml:space="preserve">politis </w:t>
      </w:r>
      <w:r w:rsidRPr="00064713">
        <w:rPr>
          <w:rFonts w:ascii="Book Antiqua" w:hAnsi="Book Antiqua" w:cstheme="majorBidi"/>
          <w:sz w:val="24"/>
          <w:szCs w:val="24"/>
        </w:rPr>
        <w:t xml:space="preserve">– 212 dan menguatnya isu-isu keagamaan dalam arus pilkada Jakarta, </w:t>
      </w:r>
      <w:r w:rsidR="0081265B" w:rsidRPr="00064713">
        <w:rPr>
          <w:rFonts w:ascii="Book Antiqua" w:hAnsi="Book Antiqua" w:cstheme="majorBidi"/>
          <w:sz w:val="24"/>
          <w:szCs w:val="24"/>
        </w:rPr>
        <w:t xml:space="preserve">tarikan magnetik dalam medan makna kata </w:t>
      </w:r>
      <w:r w:rsidR="00914EE1" w:rsidRPr="00064713">
        <w:rPr>
          <w:rFonts w:ascii="Book Antiqua" w:hAnsi="Book Antiqua" w:cstheme="majorBidi"/>
          <w:sz w:val="24"/>
          <w:szCs w:val="24"/>
        </w:rPr>
        <w:t>Sunnah</w:t>
      </w:r>
      <w:r w:rsidR="0081265B"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Bid’ah</w:t>
      </w:r>
      <w:r w:rsidR="0081265B" w:rsidRPr="00064713">
        <w:rPr>
          <w:rFonts w:ascii="Book Antiqua" w:hAnsi="Book Antiqua" w:cstheme="majorBidi"/>
          <w:sz w:val="24"/>
          <w:szCs w:val="24"/>
        </w:rPr>
        <w:t xml:space="preserve"> sekali lagi menemukan momentumnya. Entah untuk ke berapa kalinya kata </w:t>
      </w:r>
      <w:r w:rsidR="00914EE1" w:rsidRPr="00064713">
        <w:rPr>
          <w:rFonts w:ascii="Book Antiqua" w:hAnsi="Book Antiqua" w:cstheme="majorBidi"/>
          <w:sz w:val="24"/>
          <w:szCs w:val="24"/>
        </w:rPr>
        <w:t>Sunnah</w:t>
      </w:r>
      <w:r w:rsidR="0081265B"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Bid’ah</w:t>
      </w:r>
      <w:r w:rsidR="0081265B" w:rsidRPr="00064713">
        <w:rPr>
          <w:rFonts w:ascii="Book Antiqua" w:hAnsi="Book Antiqua" w:cstheme="majorBidi"/>
          <w:sz w:val="24"/>
          <w:szCs w:val="24"/>
        </w:rPr>
        <w:t xml:space="preserve"> mengalami pemaksaan kontekstual dan obesitas pemaknaan. Yang jelas, apa yang kita tangkap hari ini terk</w:t>
      </w:r>
      <w:r w:rsidR="00914EE1" w:rsidRPr="00064713">
        <w:rPr>
          <w:rFonts w:ascii="Book Antiqua" w:hAnsi="Book Antiqua" w:cstheme="majorBidi"/>
          <w:sz w:val="24"/>
          <w:szCs w:val="24"/>
        </w:rPr>
        <w:t>ait dua kata yang menjadi totem</w:t>
      </w:r>
      <w:r w:rsidR="00914EE1" w:rsidRPr="00064713">
        <w:rPr>
          <w:rFonts w:ascii="Book Antiqua" w:hAnsi="Book Antiqua" w:cstheme="majorBidi"/>
          <w:sz w:val="24"/>
          <w:szCs w:val="24"/>
          <w:lang w:val="en-US"/>
        </w:rPr>
        <w:t xml:space="preserve"> </w:t>
      </w:r>
      <w:r w:rsidR="0081265B" w:rsidRPr="00064713">
        <w:rPr>
          <w:rFonts w:ascii="Book Antiqua" w:hAnsi="Book Antiqua" w:cstheme="majorBidi"/>
          <w:sz w:val="24"/>
          <w:szCs w:val="24"/>
        </w:rPr>
        <w:t>tersebut, mengalami pergeseran yang sangat luar biasa dari konteks dan makna awalnya.</w:t>
      </w:r>
    </w:p>
    <w:p w:rsidR="0081265B" w:rsidRPr="00064713" w:rsidRDefault="0081265B"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Al-J</w:t>
      </w:r>
      <w:r w:rsidR="00914EE1" w:rsidRPr="00064713">
        <w:rPr>
          <w:rFonts w:ascii="Book Antiqua" w:hAnsi="Book Antiqua" w:cstheme="majorBidi"/>
          <w:sz w:val="24"/>
          <w:szCs w:val="24"/>
          <w:lang w:val="en-US"/>
        </w:rPr>
        <w:t>ā</w:t>
      </w:r>
      <w:r w:rsidRPr="00064713">
        <w:rPr>
          <w:rFonts w:ascii="Book Antiqua" w:hAnsi="Book Antiqua" w:cstheme="majorBidi"/>
          <w:sz w:val="24"/>
          <w:szCs w:val="24"/>
        </w:rPr>
        <w:t>biri, dalam satu papernya pernah menganalisa proses pembengkakan (obesitas) makna dalam kata “</w:t>
      </w:r>
      <w:r w:rsidR="00914EE1" w:rsidRPr="00064713">
        <w:rPr>
          <w:rFonts w:ascii="Book Antiqua" w:hAnsi="Book Antiqua" w:cstheme="majorBidi"/>
          <w:i/>
          <w:iCs/>
          <w:sz w:val="24"/>
          <w:szCs w:val="24"/>
        </w:rPr>
        <w:t>tura</w:t>
      </w:r>
      <w:r w:rsidR="00914EE1" w:rsidRPr="00064713">
        <w:rPr>
          <w:rFonts w:ascii="Book Antiqua" w:hAnsi="Book Antiqua" w:cstheme="majorBidi"/>
          <w:i/>
          <w:iCs/>
          <w:sz w:val="24"/>
          <w:szCs w:val="24"/>
          <w:lang w:val="en-US"/>
        </w:rPr>
        <w:t>th</w:t>
      </w:r>
      <w:r w:rsidR="004D6B02" w:rsidRPr="00064713">
        <w:rPr>
          <w:rFonts w:ascii="Book Antiqua" w:hAnsi="Book Antiqua" w:cstheme="majorBidi"/>
          <w:sz w:val="24"/>
          <w:szCs w:val="24"/>
        </w:rPr>
        <w:t xml:space="preserve">”. Dia menyebutnya </w:t>
      </w:r>
      <w:r w:rsidR="00914EE1" w:rsidRPr="00064713">
        <w:rPr>
          <w:rFonts w:ascii="Book Antiqua" w:hAnsi="Book Antiqua" w:cstheme="majorBidi"/>
          <w:i/>
          <w:iCs/>
          <w:sz w:val="24"/>
          <w:szCs w:val="24"/>
        </w:rPr>
        <w:t>is</w:t>
      </w:r>
      <w:r w:rsidR="00914EE1" w:rsidRPr="00064713">
        <w:rPr>
          <w:rFonts w:ascii="Book Antiqua" w:hAnsi="Book Antiqua" w:cstheme="majorBidi"/>
          <w:i/>
          <w:iCs/>
          <w:sz w:val="24"/>
          <w:szCs w:val="24"/>
          <w:lang w:val="en-US"/>
        </w:rPr>
        <w:t>h</w:t>
      </w:r>
      <w:r w:rsidRPr="00064713">
        <w:rPr>
          <w:rFonts w:ascii="Book Antiqua" w:hAnsi="Book Antiqua" w:cstheme="majorBidi"/>
          <w:i/>
          <w:iCs/>
          <w:sz w:val="24"/>
          <w:szCs w:val="24"/>
        </w:rPr>
        <w:t>b</w:t>
      </w:r>
      <w:r w:rsidR="00914EE1" w:rsidRPr="00064713">
        <w:rPr>
          <w:rFonts w:ascii="Book Antiqua" w:hAnsi="Book Antiqua" w:cstheme="majorBidi"/>
          <w:i/>
          <w:iCs/>
          <w:sz w:val="24"/>
          <w:szCs w:val="24"/>
        </w:rPr>
        <w:t>ā</w:t>
      </w:r>
      <w:r w:rsidR="004D6B02" w:rsidRPr="00064713">
        <w:rPr>
          <w:rFonts w:ascii="Book Antiqua" w:hAnsi="Book Antiqua" w:cstheme="majorBidi"/>
          <w:i/>
          <w:iCs/>
          <w:sz w:val="24"/>
          <w:szCs w:val="24"/>
          <w:lang w:val="en-US"/>
        </w:rPr>
        <w:t>’</w:t>
      </w:r>
      <w:r w:rsidRPr="00064713">
        <w:rPr>
          <w:rFonts w:ascii="Book Antiqua" w:hAnsi="Book Antiqua" w:cstheme="majorBidi"/>
          <w:sz w:val="24"/>
          <w:szCs w:val="24"/>
        </w:rPr>
        <w:t>. Dalam al-Qur’an, hadis bahkan karya-karya ulama Islam sebelu</w:t>
      </w:r>
      <w:r w:rsidR="00914EE1" w:rsidRPr="00064713">
        <w:rPr>
          <w:rFonts w:ascii="Book Antiqua" w:hAnsi="Book Antiqua" w:cstheme="majorBidi"/>
          <w:sz w:val="24"/>
          <w:szCs w:val="24"/>
        </w:rPr>
        <w:t>m genderang proyek al-Nah</w:t>
      </w:r>
      <w:r w:rsidR="00914EE1" w:rsidRPr="00064713">
        <w:rPr>
          <w:rFonts w:ascii="Cambria" w:hAnsi="Cambria" w:cs="Cambria"/>
          <w:sz w:val="24"/>
          <w:szCs w:val="24"/>
        </w:rPr>
        <w:t>ḍ</w:t>
      </w:r>
      <w:r w:rsidR="00914EE1" w:rsidRPr="00064713">
        <w:rPr>
          <w:rFonts w:ascii="Book Antiqua" w:hAnsi="Book Antiqua" w:cstheme="majorBidi"/>
          <w:sz w:val="24"/>
          <w:szCs w:val="24"/>
          <w:lang w:val="en-US"/>
        </w:rPr>
        <w:t>a</w:t>
      </w:r>
      <w:r w:rsidRPr="00064713">
        <w:rPr>
          <w:rFonts w:ascii="Book Antiqua" w:hAnsi="Book Antiqua" w:cstheme="majorBidi"/>
          <w:sz w:val="24"/>
          <w:szCs w:val="24"/>
        </w:rPr>
        <w:t>h ditabuh, jarang sekali atau bahkan tidak ada penyeb</w:t>
      </w:r>
      <w:r w:rsidR="00914EE1" w:rsidRPr="00064713">
        <w:rPr>
          <w:rFonts w:ascii="Book Antiqua" w:hAnsi="Book Antiqua" w:cstheme="majorBidi"/>
          <w:sz w:val="24"/>
          <w:szCs w:val="24"/>
        </w:rPr>
        <w:t xml:space="preserve">utan kata </w:t>
      </w:r>
      <w:r w:rsidR="00914EE1" w:rsidRPr="00064713">
        <w:rPr>
          <w:rFonts w:ascii="Book Antiqua" w:hAnsi="Book Antiqua" w:cstheme="majorBidi"/>
          <w:i/>
          <w:iCs/>
          <w:sz w:val="24"/>
          <w:szCs w:val="24"/>
        </w:rPr>
        <w:t>tura</w:t>
      </w:r>
      <w:r w:rsidR="00914EE1" w:rsidRPr="00064713">
        <w:rPr>
          <w:rFonts w:ascii="Book Antiqua" w:hAnsi="Book Antiqua" w:cstheme="majorBidi"/>
          <w:i/>
          <w:iCs/>
          <w:sz w:val="24"/>
          <w:szCs w:val="24"/>
          <w:lang w:val="en-US"/>
        </w:rPr>
        <w:t>th</w:t>
      </w:r>
      <w:r w:rsidRPr="00064713">
        <w:rPr>
          <w:rFonts w:ascii="Book Antiqua" w:hAnsi="Book Antiqua" w:cstheme="majorBidi"/>
          <w:sz w:val="24"/>
          <w:szCs w:val="24"/>
        </w:rPr>
        <w:t xml:space="preserve">. Namun setelah kekalahan beruntun yang dialami bangsa Arab dari Israel yang </w:t>
      </w:r>
      <w:r w:rsidR="00387184" w:rsidRPr="00064713">
        <w:rPr>
          <w:rFonts w:ascii="Book Antiqua" w:hAnsi="Book Antiqua" w:cstheme="majorBidi"/>
          <w:sz w:val="24"/>
          <w:szCs w:val="24"/>
          <w:lang w:val="en-US"/>
        </w:rPr>
        <w:t>disokong</w:t>
      </w:r>
      <w:r w:rsidRPr="00064713">
        <w:rPr>
          <w:rFonts w:ascii="Book Antiqua" w:hAnsi="Book Antiqua" w:cstheme="majorBidi"/>
          <w:i/>
          <w:iCs/>
          <w:sz w:val="24"/>
          <w:szCs w:val="24"/>
        </w:rPr>
        <w:t xml:space="preserve"> </w:t>
      </w:r>
      <w:r w:rsidRPr="00064713">
        <w:rPr>
          <w:rFonts w:ascii="Book Antiqua" w:hAnsi="Book Antiqua" w:cstheme="majorBidi"/>
          <w:sz w:val="24"/>
          <w:szCs w:val="24"/>
        </w:rPr>
        <w:t>oleh Amerika Serikat; setelah para intelektual Arab meneri</w:t>
      </w:r>
      <w:r w:rsidR="00914EE1" w:rsidRPr="00064713">
        <w:rPr>
          <w:rFonts w:ascii="Book Antiqua" w:hAnsi="Book Antiqua" w:cstheme="majorBidi"/>
          <w:sz w:val="24"/>
          <w:szCs w:val="24"/>
        </w:rPr>
        <w:t xml:space="preserve">akkan proyek kebangkitan, kata </w:t>
      </w:r>
      <w:r w:rsidR="00914EE1" w:rsidRPr="00064713">
        <w:rPr>
          <w:rFonts w:ascii="Book Antiqua" w:hAnsi="Book Antiqua" w:cstheme="majorBidi"/>
          <w:i/>
          <w:iCs/>
          <w:sz w:val="24"/>
          <w:szCs w:val="24"/>
        </w:rPr>
        <w:t>tura</w:t>
      </w:r>
      <w:r w:rsidR="00914EE1" w:rsidRPr="00064713">
        <w:rPr>
          <w:rFonts w:ascii="Book Antiqua" w:hAnsi="Book Antiqua" w:cstheme="majorBidi"/>
          <w:i/>
          <w:iCs/>
          <w:sz w:val="24"/>
          <w:szCs w:val="24"/>
          <w:lang w:val="en-US"/>
        </w:rPr>
        <w:t>th</w:t>
      </w:r>
      <w:r w:rsidRPr="00064713">
        <w:rPr>
          <w:rFonts w:ascii="Book Antiqua" w:hAnsi="Book Antiqua" w:cstheme="majorBidi"/>
          <w:sz w:val="24"/>
          <w:szCs w:val="24"/>
        </w:rPr>
        <w:t xml:space="preserve"> dengan sekejap tumpah ruah di jalanan korpus dan literatur keislaman.</w:t>
      </w:r>
      <w:r w:rsidR="001B2F4A" w:rsidRPr="00064713">
        <w:rPr>
          <w:rFonts w:ascii="Book Antiqua" w:hAnsi="Book Antiqua" w:cstheme="majorBidi"/>
          <w:sz w:val="24"/>
          <w:szCs w:val="24"/>
          <w:lang w:val="en-US"/>
        </w:rPr>
        <w:t xml:space="preserve"> (al-J</w:t>
      </w:r>
      <w:r w:rsidR="005F7880" w:rsidRPr="00064713">
        <w:rPr>
          <w:rFonts w:ascii="Book Antiqua" w:hAnsi="Book Antiqua" w:cstheme="majorBidi"/>
          <w:sz w:val="24"/>
          <w:szCs w:val="24"/>
          <w:lang w:val="en-US"/>
        </w:rPr>
        <w:t>ā</w:t>
      </w:r>
      <w:r w:rsidR="001B2F4A" w:rsidRPr="00064713">
        <w:rPr>
          <w:rFonts w:ascii="Book Antiqua" w:hAnsi="Book Antiqua" w:cstheme="majorBidi"/>
          <w:sz w:val="24"/>
          <w:szCs w:val="24"/>
          <w:lang w:val="en-US"/>
        </w:rPr>
        <w:t>biri, 1991: 21-23)</w:t>
      </w:r>
    </w:p>
    <w:p w:rsidR="0081265B" w:rsidRPr="00064713" w:rsidRDefault="0081265B"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r>
      <w:r w:rsidR="00914EE1" w:rsidRPr="00064713">
        <w:rPr>
          <w:rFonts w:ascii="Book Antiqua" w:hAnsi="Book Antiqua" w:cstheme="majorBidi"/>
          <w:sz w:val="24"/>
          <w:szCs w:val="24"/>
        </w:rPr>
        <w:t>Al-J</w:t>
      </w:r>
      <w:r w:rsidR="00914EE1" w:rsidRPr="00064713">
        <w:rPr>
          <w:rFonts w:ascii="Book Antiqua" w:hAnsi="Book Antiqua" w:cstheme="majorBidi"/>
          <w:sz w:val="24"/>
          <w:szCs w:val="24"/>
          <w:lang w:val="en-US"/>
        </w:rPr>
        <w:t>ā</w:t>
      </w:r>
      <w:r w:rsidR="00914EE1" w:rsidRPr="00064713">
        <w:rPr>
          <w:rFonts w:ascii="Book Antiqua" w:hAnsi="Book Antiqua" w:cstheme="majorBidi"/>
          <w:sz w:val="24"/>
          <w:szCs w:val="24"/>
        </w:rPr>
        <w:t xml:space="preserve">biri </w:t>
      </w:r>
      <w:r w:rsidRPr="00064713">
        <w:rPr>
          <w:rFonts w:ascii="Book Antiqua" w:hAnsi="Book Antiqua" w:cstheme="majorBidi"/>
          <w:sz w:val="24"/>
          <w:szCs w:val="24"/>
        </w:rPr>
        <w:t>mengakui, pembengkakan makna suatu kata atau terminologi simbolik khusus tidak akan pernah bisa dihindari. Ketika ada satu momentum eksternal, di luar teks itu sendiri, pusaran makna yang ada di balik suatu kata akan menguat dan</w:t>
      </w:r>
      <w:r w:rsidR="00914EE1" w:rsidRPr="00064713">
        <w:rPr>
          <w:rFonts w:ascii="Book Antiqua" w:hAnsi="Book Antiqua" w:cstheme="majorBidi"/>
          <w:sz w:val="24"/>
          <w:szCs w:val="24"/>
        </w:rPr>
        <w:t xml:space="preserve"> bertambah kencang. Dalam kata </w:t>
      </w:r>
      <w:r w:rsidR="00914EE1" w:rsidRPr="00064713">
        <w:rPr>
          <w:rFonts w:ascii="Book Antiqua" w:hAnsi="Book Antiqua" w:cstheme="majorBidi"/>
          <w:i/>
          <w:iCs/>
          <w:sz w:val="24"/>
          <w:szCs w:val="24"/>
          <w:lang w:val="en-US"/>
        </w:rPr>
        <w:t>t</w:t>
      </w:r>
      <w:r w:rsidR="00914EE1" w:rsidRPr="00064713">
        <w:rPr>
          <w:rFonts w:ascii="Book Antiqua" w:hAnsi="Book Antiqua" w:cstheme="majorBidi"/>
          <w:i/>
          <w:iCs/>
          <w:sz w:val="24"/>
          <w:szCs w:val="24"/>
        </w:rPr>
        <w:t>ura</w:t>
      </w:r>
      <w:r w:rsidR="00914EE1" w:rsidRPr="00064713">
        <w:rPr>
          <w:rFonts w:ascii="Book Antiqua" w:hAnsi="Book Antiqua" w:cstheme="majorBidi"/>
          <w:i/>
          <w:iCs/>
          <w:sz w:val="24"/>
          <w:szCs w:val="24"/>
          <w:lang w:val="en-US"/>
        </w:rPr>
        <w:t>th</w:t>
      </w:r>
      <w:r w:rsidR="00914EE1" w:rsidRPr="00064713">
        <w:rPr>
          <w:rFonts w:ascii="Book Antiqua" w:hAnsi="Book Antiqua" w:cstheme="majorBidi"/>
          <w:sz w:val="24"/>
          <w:szCs w:val="24"/>
          <w:lang w:val="en-US"/>
        </w:rPr>
        <w:t>,</w:t>
      </w:r>
      <w:r w:rsidRPr="00064713">
        <w:rPr>
          <w:rFonts w:ascii="Book Antiqua" w:hAnsi="Book Antiqua" w:cstheme="majorBidi"/>
          <w:sz w:val="24"/>
          <w:szCs w:val="24"/>
        </w:rPr>
        <w:t xml:space="preserve"> </w:t>
      </w:r>
      <w:r w:rsidR="00914EE1" w:rsidRPr="00064713">
        <w:rPr>
          <w:rFonts w:ascii="Book Antiqua" w:hAnsi="Book Antiqua" w:cstheme="majorBidi"/>
          <w:sz w:val="24"/>
          <w:szCs w:val="24"/>
        </w:rPr>
        <w:t>Al-J</w:t>
      </w:r>
      <w:r w:rsidR="00914EE1" w:rsidRPr="00064713">
        <w:rPr>
          <w:rFonts w:ascii="Book Antiqua" w:hAnsi="Book Antiqua" w:cstheme="majorBidi"/>
          <w:sz w:val="24"/>
          <w:szCs w:val="24"/>
          <w:lang w:val="en-US"/>
        </w:rPr>
        <w:t>ā</w:t>
      </w:r>
      <w:r w:rsidR="00914EE1" w:rsidRPr="00064713">
        <w:rPr>
          <w:rFonts w:ascii="Book Antiqua" w:hAnsi="Book Antiqua" w:cstheme="majorBidi"/>
          <w:sz w:val="24"/>
          <w:szCs w:val="24"/>
        </w:rPr>
        <w:t xml:space="preserve">biri </w:t>
      </w:r>
      <w:r w:rsidRPr="00064713">
        <w:rPr>
          <w:rFonts w:ascii="Book Antiqua" w:hAnsi="Book Antiqua" w:cstheme="majorBidi"/>
          <w:sz w:val="24"/>
          <w:szCs w:val="24"/>
        </w:rPr>
        <w:t>menemukan komponen ideologi, politik, kebudayaan dan komponen lainnya. Sekali lagi, komponen-komponen tersebut menyeruak masuk karena adanya momentum dan peristiwa, sama persis</w:t>
      </w:r>
      <w:r w:rsidR="00411481" w:rsidRPr="00064713">
        <w:rPr>
          <w:rFonts w:ascii="Book Antiqua" w:hAnsi="Book Antiqua" w:cstheme="majorBidi"/>
          <w:sz w:val="24"/>
          <w:szCs w:val="24"/>
        </w:rPr>
        <w:t xml:space="preserve"> seperti</w:t>
      </w:r>
      <w:r w:rsidRPr="00064713">
        <w:rPr>
          <w:rFonts w:ascii="Book Antiqua" w:hAnsi="Book Antiqua" w:cstheme="majorBidi"/>
          <w:sz w:val="24"/>
          <w:szCs w:val="24"/>
        </w:rPr>
        <w:t xml:space="preserve"> yang dialami oleh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Bid’ah</w:t>
      </w:r>
      <w:r w:rsidRPr="00064713">
        <w:rPr>
          <w:rFonts w:ascii="Book Antiqua" w:hAnsi="Book Antiqua" w:cstheme="majorBidi"/>
          <w:sz w:val="24"/>
          <w:szCs w:val="24"/>
        </w:rPr>
        <w:t>.</w:t>
      </w:r>
    </w:p>
    <w:p w:rsidR="004E17AC" w:rsidRPr="00064713" w:rsidRDefault="0081265B"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r>
    </w:p>
    <w:p w:rsidR="0081265B" w:rsidRPr="00064713" w:rsidRDefault="00780F19" w:rsidP="00064713">
      <w:pPr>
        <w:spacing w:after="0" w:line="276" w:lineRule="auto"/>
        <w:jc w:val="both"/>
        <w:rPr>
          <w:rFonts w:ascii="Book Antiqua" w:hAnsi="Book Antiqua" w:cstheme="majorBidi"/>
          <w:b/>
          <w:bCs/>
          <w:sz w:val="24"/>
          <w:szCs w:val="24"/>
        </w:rPr>
      </w:pPr>
      <w:r w:rsidRPr="00064713">
        <w:rPr>
          <w:rFonts w:ascii="Book Antiqua" w:hAnsi="Book Antiqua" w:cstheme="majorBidi"/>
          <w:b/>
          <w:bCs/>
          <w:sz w:val="24"/>
          <w:szCs w:val="24"/>
          <w:lang w:val="en-US"/>
        </w:rPr>
        <w:t xml:space="preserve">Melacak Sirkulasi Makna Awal </w:t>
      </w:r>
      <w:r w:rsidR="00053CC5" w:rsidRPr="00064713">
        <w:rPr>
          <w:rFonts w:ascii="Book Antiqua" w:hAnsi="Book Antiqua" w:cstheme="majorBidi"/>
          <w:b/>
          <w:bCs/>
          <w:sz w:val="24"/>
          <w:szCs w:val="24"/>
          <w:lang w:val="en-US"/>
        </w:rPr>
        <w:t>K</w:t>
      </w:r>
      <w:r w:rsidR="00053CC5" w:rsidRPr="00064713">
        <w:rPr>
          <w:rFonts w:ascii="Book Antiqua" w:hAnsi="Book Antiqua" w:cstheme="majorBidi"/>
          <w:b/>
          <w:bCs/>
          <w:sz w:val="24"/>
          <w:szCs w:val="24"/>
        </w:rPr>
        <w:t>ata</w:t>
      </w:r>
      <w:r w:rsidRPr="00064713">
        <w:rPr>
          <w:rFonts w:ascii="Book Antiqua" w:hAnsi="Book Antiqua" w:cstheme="majorBidi"/>
          <w:b/>
          <w:bCs/>
          <w:sz w:val="24"/>
          <w:szCs w:val="24"/>
          <w:lang w:val="en-US"/>
        </w:rPr>
        <w:t xml:space="preserve"> </w:t>
      </w:r>
      <w:r w:rsidR="00053CC5" w:rsidRPr="00064713">
        <w:rPr>
          <w:rFonts w:ascii="Book Antiqua" w:hAnsi="Book Antiqua" w:cstheme="majorBidi"/>
          <w:b/>
          <w:bCs/>
          <w:sz w:val="24"/>
          <w:szCs w:val="24"/>
        </w:rPr>
        <w:t>“</w:t>
      </w:r>
      <w:r w:rsidR="00914EE1" w:rsidRPr="00064713">
        <w:rPr>
          <w:rFonts w:ascii="Book Antiqua" w:hAnsi="Book Antiqua" w:cstheme="majorBidi"/>
          <w:b/>
          <w:bCs/>
          <w:sz w:val="24"/>
          <w:szCs w:val="24"/>
          <w:lang w:val="en-US"/>
        </w:rPr>
        <w:t>Sunnah</w:t>
      </w:r>
      <w:r w:rsidR="00053CC5" w:rsidRPr="00064713">
        <w:rPr>
          <w:rFonts w:ascii="Book Antiqua" w:hAnsi="Book Antiqua" w:cstheme="majorBidi"/>
          <w:b/>
          <w:bCs/>
          <w:sz w:val="24"/>
          <w:szCs w:val="24"/>
        </w:rPr>
        <w:t>”</w:t>
      </w:r>
    </w:p>
    <w:p w:rsidR="00E41CC7" w:rsidRPr="00064713" w:rsidRDefault="00914EE1"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Sunnah</w:t>
      </w:r>
      <w:r w:rsidR="00E41CC7" w:rsidRPr="00064713">
        <w:rPr>
          <w:rFonts w:ascii="Book Antiqua" w:hAnsi="Book Antiqua" w:cstheme="majorBidi"/>
          <w:sz w:val="24"/>
          <w:szCs w:val="24"/>
          <w:lang w:val="en-US"/>
        </w:rPr>
        <w:t xml:space="preserve"> secara bahasa berasal dari kata “</w:t>
      </w:r>
      <w:r w:rsidR="00E41CC7" w:rsidRPr="00064713">
        <w:rPr>
          <w:rFonts w:ascii="Book Antiqua" w:hAnsi="Book Antiqua" w:cstheme="majorBidi"/>
          <w:i/>
          <w:iCs/>
          <w:sz w:val="24"/>
          <w:szCs w:val="24"/>
          <w:lang w:val="en-US"/>
        </w:rPr>
        <w:t>sanna-yusannu-sunnatan</w:t>
      </w:r>
      <w:r w:rsidR="00E41CC7" w:rsidRPr="00064713">
        <w:rPr>
          <w:rFonts w:ascii="Book Antiqua" w:hAnsi="Book Antiqua" w:cstheme="majorBidi"/>
          <w:sz w:val="24"/>
          <w:szCs w:val="24"/>
          <w:lang w:val="en-US"/>
        </w:rPr>
        <w:t xml:space="preserve">” yang bermakna </w:t>
      </w:r>
      <w:r w:rsidR="00E41CC7" w:rsidRPr="00064713">
        <w:rPr>
          <w:rFonts w:ascii="Book Antiqua" w:hAnsi="Book Antiqua" w:cstheme="majorBidi"/>
          <w:i/>
          <w:iCs/>
          <w:sz w:val="24"/>
          <w:szCs w:val="24"/>
          <w:lang w:val="en-US"/>
        </w:rPr>
        <w:t>al-kayfiyyah</w:t>
      </w:r>
      <w:r w:rsidR="00E41CC7" w:rsidRPr="00064713">
        <w:rPr>
          <w:rFonts w:ascii="Book Antiqua" w:hAnsi="Book Antiqua" w:cstheme="majorBidi"/>
          <w:sz w:val="24"/>
          <w:szCs w:val="24"/>
          <w:lang w:val="en-US"/>
        </w:rPr>
        <w:t xml:space="preserve"> (cara) atau </w:t>
      </w:r>
      <w:r w:rsidR="00E41CC7" w:rsidRPr="00064713">
        <w:rPr>
          <w:rFonts w:ascii="Book Antiqua" w:hAnsi="Book Antiqua" w:cstheme="majorBidi"/>
          <w:i/>
          <w:iCs/>
          <w:sz w:val="24"/>
          <w:szCs w:val="24"/>
          <w:lang w:val="en-US"/>
        </w:rPr>
        <w:t>al-</w:t>
      </w:r>
      <w:r w:rsidRPr="00064713">
        <w:rPr>
          <w:rFonts w:ascii="Calibri" w:hAnsi="Calibri" w:cs="Calibri"/>
          <w:i/>
          <w:iCs/>
          <w:sz w:val="24"/>
          <w:szCs w:val="24"/>
          <w:lang w:val="en-US"/>
        </w:rPr>
        <w:t>ṭ</w:t>
      </w:r>
      <w:r w:rsidR="00E41CC7" w:rsidRPr="00064713">
        <w:rPr>
          <w:rFonts w:ascii="Book Antiqua" w:hAnsi="Book Antiqua" w:cstheme="majorBidi"/>
          <w:i/>
          <w:iCs/>
          <w:sz w:val="24"/>
          <w:szCs w:val="24"/>
          <w:lang w:val="en-US"/>
        </w:rPr>
        <w:t>ar</w:t>
      </w:r>
      <w:r w:rsidRPr="00064713">
        <w:rPr>
          <w:rFonts w:ascii="Book Antiqua" w:hAnsi="Book Antiqua" w:cstheme="majorBidi"/>
          <w:i/>
          <w:iCs/>
          <w:sz w:val="24"/>
          <w:szCs w:val="24"/>
          <w:lang w:val="en-US"/>
        </w:rPr>
        <w:t>ī</w:t>
      </w:r>
      <w:r w:rsidR="00E41CC7" w:rsidRPr="00064713">
        <w:rPr>
          <w:rFonts w:ascii="Book Antiqua" w:hAnsi="Book Antiqua" w:cstheme="majorBidi"/>
          <w:i/>
          <w:iCs/>
          <w:sz w:val="24"/>
          <w:szCs w:val="24"/>
          <w:lang w:val="en-US"/>
        </w:rPr>
        <w:t>qah</w:t>
      </w:r>
      <w:r w:rsidR="00E41CC7" w:rsidRPr="00064713">
        <w:rPr>
          <w:rFonts w:ascii="Book Antiqua" w:hAnsi="Book Antiqua" w:cstheme="majorBidi"/>
          <w:sz w:val="24"/>
          <w:szCs w:val="24"/>
          <w:lang w:val="en-US"/>
        </w:rPr>
        <w:t xml:space="preserve"> (jalan/metode). Secara istilah, </w:t>
      </w:r>
      <w:r w:rsidRPr="00064713">
        <w:rPr>
          <w:rFonts w:ascii="Book Antiqua" w:hAnsi="Book Antiqua" w:cstheme="majorBidi"/>
          <w:sz w:val="24"/>
          <w:szCs w:val="24"/>
          <w:lang w:val="en-US"/>
        </w:rPr>
        <w:t>Sunnah</w:t>
      </w:r>
      <w:r w:rsidR="00E41CC7" w:rsidRPr="00064713">
        <w:rPr>
          <w:rFonts w:ascii="Book Antiqua" w:hAnsi="Book Antiqua" w:cstheme="majorBidi"/>
          <w:sz w:val="24"/>
          <w:szCs w:val="24"/>
          <w:lang w:val="en-US"/>
        </w:rPr>
        <w:t xml:space="preserve"> adalah seluruh prilaku, ketetapan, ucapan dan sifat Nabi Muhammad SAW, baik sebelum beliau diangkan menjadi Nabi maupun setelah diangkat menjadi Nabi.</w:t>
      </w:r>
      <w:r w:rsidR="00A0301B" w:rsidRPr="00064713">
        <w:rPr>
          <w:rFonts w:ascii="Book Antiqua" w:hAnsi="Book Antiqua" w:cstheme="majorBidi"/>
          <w:sz w:val="24"/>
          <w:szCs w:val="24"/>
          <w:lang w:val="en-US"/>
        </w:rPr>
        <w:t xml:space="preserve"> (Azami, 2012: 13)</w:t>
      </w:r>
    </w:p>
    <w:p w:rsidR="00E41CC7" w:rsidRPr="00064713" w:rsidRDefault="00E41CC7"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ab/>
        <w:t xml:space="preserve">Namun definisi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tidak satu. Ada perbedaan di kalangan </w:t>
      </w:r>
      <w:r w:rsidRPr="00064713">
        <w:rPr>
          <w:rFonts w:ascii="Book Antiqua" w:hAnsi="Book Antiqua" w:cstheme="majorBidi"/>
          <w:i/>
          <w:iCs/>
          <w:sz w:val="24"/>
          <w:szCs w:val="24"/>
          <w:lang w:val="en-US"/>
        </w:rPr>
        <w:t>fuqah</w:t>
      </w:r>
      <w:r w:rsidR="00914EE1" w:rsidRPr="00064713">
        <w:rPr>
          <w:rFonts w:ascii="Book Antiqua" w:hAnsi="Book Antiqua" w:cstheme="majorBidi"/>
          <w:i/>
          <w:iCs/>
          <w:sz w:val="24"/>
          <w:szCs w:val="24"/>
          <w:lang w:val="en-US"/>
        </w:rPr>
        <w:t>ā</w:t>
      </w:r>
      <w:r w:rsidRPr="00064713">
        <w:rPr>
          <w:rFonts w:ascii="Book Antiqua" w:hAnsi="Book Antiqua" w:cstheme="majorBidi"/>
          <w:i/>
          <w:iCs/>
          <w:sz w:val="24"/>
          <w:szCs w:val="24"/>
          <w:lang w:val="en-US"/>
        </w:rPr>
        <w:t>’</w:t>
      </w:r>
      <w:r w:rsidRPr="00064713">
        <w:rPr>
          <w:rFonts w:ascii="Book Antiqua" w:hAnsi="Book Antiqua" w:cstheme="majorBidi"/>
          <w:sz w:val="24"/>
          <w:szCs w:val="24"/>
          <w:lang w:val="en-US"/>
        </w:rPr>
        <w:t xml:space="preserve">, </w:t>
      </w:r>
      <w:r w:rsidR="00914EE1" w:rsidRPr="00064713">
        <w:rPr>
          <w:rFonts w:ascii="Book Antiqua" w:hAnsi="Book Antiqua" w:cstheme="majorBidi"/>
          <w:i/>
          <w:iCs/>
          <w:sz w:val="24"/>
          <w:szCs w:val="24"/>
          <w:lang w:val="en-US"/>
        </w:rPr>
        <w:t>u</w:t>
      </w:r>
      <w:r w:rsidR="00914EE1" w:rsidRPr="00064713">
        <w:rPr>
          <w:rFonts w:ascii="Calibri" w:hAnsi="Calibri" w:cs="Calibri"/>
          <w:i/>
          <w:iCs/>
          <w:sz w:val="24"/>
          <w:szCs w:val="24"/>
          <w:lang w:val="en-US"/>
        </w:rPr>
        <w:t>ṣ</w:t>
      </w:r>
      <w:r w:rsidR="00914EE1" w:rsidRPr="00064713">
        <w:rPr>
          <w:rFonts w:ascii="Book Antiqua" w:hAnsi="Book Antiqua" w:cstheme="majorBidi"/>
          <w:i/>
          <w:iCs/>
          <w:sz w:val="24"/>
          <w:szCs w:val="24"/>
          <w:lang w:val="en-US"/>
        </w:rPr>
        <w:t>ū</w:t>
      </w:r>
      <w:r w:rsidRPr="00064713">
        <w:rPr>
          <w:rFonts w:ascii="Book Antiqua" w:hAnsi="Book Antiqua" w:cstheme="majorBidi"/>
          <w:i/>
          <w:iCs/>
          <w:sz w:val="24"/>
          <w:szCs w:val="24"/>
          <w:lang w:val="en-US"/>
        </w:rPr>
        <w:t>l</w:t>
      </w:r>
      <w:r w:rsidR="00914EE1" w:rsidRPr="00064713">
        <w:rPr>
          <w:rFonts w:ascii="Book Antiqua" w:hAnsi="Book Antiqua" w:cstheme="majorBidi"/>
          <w:i/>
          <w:iCs/>
          <w:sz w:val="24"/>
          <w:szCs w:val="24"/>
          <w:lang w:val="en-US"/>
        </w:rPr>
        <w:t>ī</w:t>
      </w:r>
      <w:r w:rsidRPr="00064713">
        <w:rPr>
          <w:rFonts w:ascii="Book Antiqua" w:hAnsi="Book Antiqua" w:cstheme="majorBidi"/>
          <w:i/>
          <w:iCs/>
          <w:sz w:val="24"/>
          <w:szCs w:val="24"/>
          <w:lang w:val="en-US"/>
        </w:rPr>
        <w:t xml:space="preserve"> </w:t>
      </w:r>
      <w:r w:rsidRPr="00064713">
        <w:rPr>
          <w:rFonts w:ascii="Book Antiqua" w:hAnsi="Book Antiqua" w:cstheme="majorBidi"/>
          <w:sz w:val="24"/>
          <w:szCs w:val="24"/>
          <w:lang w:val="en-US"/>
        </w:rPr>
        <w:t xml:space="preserve">dan </w:t>
      </w:r>
      <w:r w:rsidRPr="00064713">
        <w:rPr>
          <w:rFonts w:ascii="Book Antiqua" w:hAnsi="Book Antiqua" w:cstheme="majorBidi"/>
          <w:i/>
          <w:iCs/>
          <w:sz w:val="24"/>
          <w:szCs w:val="24"/>
          <w:lang w:val="en-US"/>
        </w:rPr>
        <w:t>muhaddis</w:t>
      </w:r>
      <w:r w:rsidR="00914EE1" w:rsidRPr="00064713">
        <w:rPr>
          <w:rFonts w:ascii="Book Antiqua" w:hAnsi="Book Antiqua" w:cstheme="majorBidi"/>
          <w:i/>
          <w:iCs/>
          <w:sz w:val="24"/>
          <w:szCs w:val="24"/>
          <w:lang w:val="en-US"/>
        </w:rPr>
        <w:t>ī</w:t>
      </w:r>
      <w:r w:rsidRPr="00064713">
        <w:rPr>
          <w:rFonts w:ascii="Book Antiqua" w:hAnsi="Book Antiqua" w:cstheme="majorBidi"/>
          <w:i/>
          <w:iCs/>
          <w:sz w:val="24"/>
          <w:szCs w:val="24"/>
          <w:lang w:val="en-US"/>
        </w:rPr>
        <w:t>n</w:t>
      </w:r>
      <w:r w:rsidRPr="00064713">
        <w:rPr>
          <w:rFonts w:ascii="Book Antiqua" w:hAnsi="Book Antiqua" w:cstheme="majorBidi"/>
          <w:sz w:val="24"/>
          <w:szCs w:val="24"/>
          <w:lang w:val="en-US"/>
        </w:rPr>
        <w:t xml:space="preserve"> terkait definisi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Apa yang saya sampaikan di awal adalah definisi para </w:t>
      </w:r>
      <w:r w:rsidRPr="00064713">
        <w:rPr>
          <w:rFonts w:ascii="Book Antiqua" w:hAnsi="Book Antiqua" w:cstheme="majorBidi"/>
          <w:i/>
          <w:iCs/>
          <w:sz w:val="24"/>
          <w:szCs w:val="24"/>
          <w:lang w:val="en-US"/>
        </w:rPr>
        <w:t>muhaddis</w:t>
      </w:r>
      <w:r w:rsidR="00914EE1" w:rsidRPr="00064713">
        <w:rPr>
          <w:rFonts w:ascii="Book Antiqua" w:hAnsi="Book Antiqua" w:cstheme="majorBidi"/>
          <w:i/>
          <w:iCs/>
          <w:sz w:val="24"/>
          <w:szCs w:val="24"/>
          <w:lang w:val="en-US"/>
        </w:rPr>
        <w:t>ī</w:t>
      </w:r>
      <w:r w:rsidRPr="00064713">
        <w:rPr>
          <w:rFonts w:ascii="Book Antiqua" w:hAnsi="Book Antiqua" w:cstheme="majorBidi"/>
          <w:i/>
          <w:iCs/>
          <w:sz w:val="24"/>
          <w:szCs w:val="24"/>
          <w:lang w:val="en-US"/>
        </w:rPr>
        <w:t>n</w:t>
      </w:r>
      <w:r w:rsidRPr="00064713">
        <w:rPr>
          <w:rFonts w:ascii="Book Antiqua" w:hAnsi="Book Antiqua" w:cstheme="majorBidi"/>
          <w:sz w:val="24"/>
          <w:szCs w:val="24"/>
          <w:lang w:val="en-US"/>
        </w:rPr>
        <w:t xml:space="preserve">. Sedangkan menurut </w:t>
      </w:r>
      <w:r w:rsidRPr="00064713">
        <w:rPr>
          <w:rFonts w:ascii="Book Antiqua" w:hAnsi="Book Antiqua" w:cstheme="majorBidi"/>
          <w:i/>
          <w:iCs/>
          <w:sz w:val="24"/>
          <w:szCs w:val="24"/>
          <w:lang w:val="en-US"/>
        </w:rPr>
        <w:t>fuqah</w:t>
      </w:r>
      <w:r w:rsidR="005F7880" w:rsidRPr="00064713">
        <w:rPr>
          <w:rFonts w:ascii="Book Antiqua" w:hAnsi="Book Antiqua" w:cstheme="majorBidi"/>
          <w:i/>
          <w:iCs/>
          <w:sz w:val="24"/>
          <w:szCs w:val="24"/>
          <w:lang w:val="en-US"/>
        </w:rPr>
        <w:t>ā</w:t>
      </w:r>
      <w:r w:rsidRPr="00064713">
        <w:rPr>
          <w:rFonts w:ascii="Book Antiqua" w:hAnsi="Book Antiqua" w:cstheme="majorBidi"/>
          <w:i/>
          <w:iCs/>
          <w:sz w:val="24"/>
          <w:szCs w:val="24"/>
          <w:lang w:val="en-US"/>
        </w:rPr>
        <w:t xml:space="preserve">’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adalah hal-hal yang berasal dari Nabi Muhammad SAW namun kita tidak wajib mengerjakannya. Sedangkan menurut para ahli ushul,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adalah sabda, pekerjaan dan ketetapan Nabi Muhammad SAW yang bukan berasal dari al-Qur’an.</w:t>
      </w:r>
      <w:r w:rsidR="00A0301B" w:rsidRPr="00064713">
        <w:rPr>
          <w:rFonts w:ascii="Book Antiqua" w:hAnsi="Book Antiqua" w:cstheme="majorBidi"/>
          <w:sz w:val="24"/>
          <w:szCs w:val="24"/>
          <w:lang w:val="en-US"/>
        </w:rPr>
        <w:t xml:space="preserve"> (Kh</w:t>
      </w:r>
      <w:r w:rsidR="004D6B02" w:rsidRPr="00064713">
        <w:rPr>
          <w:rFonts w:ascii="Book Antiqua" w:hAnsi="Book Antiqua" w:cstheme="majorBidi"/>
          <w:sz w:val="24"/>
          <w:szCs w:val="24"/>
          <w:lang w:val="en-US"/>
        </w:rPr>
        <w:t>a</w:t>
      </w:r>
      <w:r w:rsidR="00A0301B" w:rsidRPr="00064713">
        <w:rPr>
          <w:rFonts w:ascii="Book Antiqua" w:hAnsi="Book Antiqua" w:cstheme="majorBidi"/>
          <w:sz w:val="24"/>
          <w:szCs w:val="24"/>
          <w:lang w:val="en-US"/>
        </w:rPr>
        <w:t>t</w:t>
      </w:r>
      <w:r w:rsidR="004D6B02" w:rsidRPr="00064713">
        <w:rPr>
          <w:rFonts w:ascii="Book Antiqua" w:hAnsi="Book Antiqua" w:cstheme="majorBidi"/>
          <w:sz w:val="24"/>
          <w:szCs w:val="24"/>
          <w:lang w:val="en-US"/>
        </w:rPr>
        <w:t>ī</w:t>
      </w:r>
      <w:r w:rsidR="00A0301B" w:rsidRPr="00064713">
        <w:rPr>
          <w:rFonts w:ascii="Book Antiqua" w:hAnsi="Book Antiqua" w:cstheme="majorBidi"/>
          <w:sz w:val="24"/>
          <w:szCs w:val="24"/>
          <w:lang w:val="en-US"/>
        </w:rPr>
        <w:t>b, 2009: 14)</w:t>
      </w:r>
    </w:p>
    <w:p w:rsidR="00E41CC7" w:rsidRPr="00064713" w:rsidRDefault="00E41CC7"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ab/>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juga bisa bermakna </w:t>
      </w:r>
      <w:r w:rsidRPr="00064713">
        <w:rPr>
          <w:rFonts w:ascii="Book Antiqua" w:hAnsi="Book Antiqua" w:cstheme="majorBidi"/>
          <w:i/>
          <w:iCs/>
          <w:sz w:val="24"/>
          <w:szCs w:val="24"/>
          <w:lang w:val="en-US"/>
        </w:rPr>
        <w:t>al-s</w:t>
      </w:r>
      <w:r w:rsidR="005F7880" w:rsidRPr="00064713">
        <w:rPr>
          <w:rFonts w:ascii="Book Antiqua" w:hAnsi="Book Antiqua" w:cstheme="majorBidi"/>
          <w:i/>
          <w:iCs/>
          <w:sz w:val="24"/>
          <w:szCs w:val="24"/>
          <w:lang w:val="en-US"/>
        </w:rPr>
        <w:t>ī</w:t>
      </w:r>
      <w:r w:rsidRPr="00064713">
        <w:rPr>
          <w:rFonts w:ascii="Book Antiqua" w:hAnsi="Book Antiqua" w:cstheme="majorBidi"/>
          <w:i/>
          <w:iCs/>
          <w:sz w:val="24"/>
          <w:szCs w:val="24"/>
          <w:lang w:val="en-US"/>
        </w:rPr>
        <w:t>rah</w:t>
      </w:r>
      <w:r w:rsidRPr="00064713">
        <w:rPr>
          <w:rFonts w:ascii="Book Antiqua" w:hAnsi="Book Antiqua" w:cstheme="majorBidi"/>
          <w:sz w:val="24"/>
          <w:szCs w:val="24"/>
          <w:lang w:val="en-US"/>
        </w:rPr>
        <w:t xml:space="preserve"> dan tradisi (</w:t>
      </w:r>
      <w:r w:rsidR="005F7880" w:rsidRPr="00064713">
        <w:rPr>
          <w:rFonts w:ascii="Book Antiqua" w:hAnsi="Book Antiqua" w:cstheme="majorBidi"/>
          <w:i/>
          <w:iCs/>
          <w:sz w:val="24"/>
          <w:szCs w:val="24"/>
          <w:lang w:val="en-US"/>
        </w:rPr>
        <w:t>al-turath</w:t>
      </w:r>
      <w:r w:rsidRPr="00064713">
        <w:rPr>
          <w:rFonts w:ascii="Book Antiqua" w:hAnsi="Book Antiqua" w:cstheme="majorBidi"/>
          <w:sz w:val="24"/>
          <w:szCs w:val="24"/>
          <w:lang w:val="en-US"/>
        </w:rPr>
        <w:t xml:space="preserve">). Seperti misalnya dalam korpus sejarah dikenal istilah </w:t>
      </w:r>
      <w:r w:rsidRPr="00064713">
        <w:rPr>
          <w:rFonts w:ascii="Book Antiqua" w:hAnsi="Book Antiqua" w:cstheme="majorBidi"/>
          <w:i/>
          <w:iCs/>
          <w:sz w:val="24"/>
          <w:szCs w:val="24"/>
          <w:lang w:val="en-US"/>
        </w:rPr>
        <w:t>sunnatu Ab</w:t>
      </w:r>
      <w:r w:rsidR="005F7880" w:rsidRPr="00064713">
        <w:rPr>
          <w:rFonts w:ascii="Book Antiqua" w:hAnsi="Book Antiqua" w:cstheme="majorBidi"/>
          <w:i/>
          <w:iCs/>
          <w:sz w:val="24"/>
          <w:szCs w:val="24"/>
          <w:lang w:val="en-US"/>
        </w:rPr>
        <w:t xml:space="preserve">ī Bakr, sunnatu Umar, </w:t>
      </w:r>
      <w:r w:rsidR="005F7880" w:rsidRPr="00064713">
        <w:rPr>
          <w:rFonts w:ascii="Book Antiqua" w:hAnsi="Book Antiqua" w:cstheme="majorBidi"/>
          <w:i/>
          <w:iCs/>
          <w:sz w:val="24"/>
          <w:szCs w:val="24"/>
          <w:lang w:val="en-US"/>
        </w:rPr>
        <w:lastRenderedPageBreak/>
        <w:t>sunnatu Uth</w:t>
      </w:r>
      <w:r w:rsidRPr="00064713">
        <w:rPr>
          <w:rFonts w:ascii="Book Antiqua" w:hAnsi="Book Antiqua" w:cstheme="majorBidi"/>
          <w:i/>
          <w:iCs/>
          <w:sz w:val="24"/>
          <w:szCs w:val="24"/>
          <w:lang w:val="en-US"/>
        </w:rPr>
        <w:t>m</w:t>
      </w:r>
      <w:r w:rsidR="005F7880" w:rsidRPr="00064713">
        <w:rPr>
          <w:rFonts w:ascii="Book Antiqua" w:hAnsi="Book Antiqua" w:cstheme="majorBidi"/>
          <w:i/>
          <w:iCs/>
          <w:sz w:val="24"/>
          <w:szCs w:val="24"/>
          <w:lang w:val="en-US"/>
        </w:rPr>
        <w:t>ā</w:t>
      </w:r>
      <w:r w:rsidRPr="00064713">
        <w:rPr>
          <w:rFonts w:ascii="Book Antiqua" w:hAnsi="Book Antiqua" w:cstheme="majorBidi"/>
          <w:i/>
          <w:iCs/>
          <w:sz w:val="24"/>
          <w:szCs w:val="24"/>
          <w:lang w:val="en-US"/>
        </w:rPr>
        <w:t>n</w:t>
      </w:r>
      <w:r w:rsidRPr="00064713">
        <w:rPr>
          <w:rFonts w:ascii="Book Antiqua" w:hAnsi="Book Antiqua" w:cstheme="majorBidi"/>
          <w:sz w:val="24"/>
          <w:szCs w:val="24"/>
          <w:lang w:val="en-US"/>
        </w:rPr>
        <w:t xml:space="preserve"> dan </w:t>
      </w:r>
      <w:r w:rsidRPr="00064713">
        <w:rPr>
          <w:rFonts w:ascii="Book Antiqua" w:hAnsi="Book Antiqua" w:cstheme="majorBidi"/>
          <w:i/>
          <w:iCs/>
          <w:sz w:val="24"/>
          <w:szCs w:val="24"/>
          <w:lang w:val="en-US"/>
        </w:rPr>
        <w:t>sunnatu Al</w:t>
      </w:r>
      <w:r w:rsidR="005F7880" w:rsidRPr="00064713">
        <w:rPr>
          <w:rFonts w:ascii="Book Antiqua" w:hAnsi="Book Antiqua" w:cstheme="majorBidi"/>
          <w:i/>
          <w:iCs/>
          <w:sz w:val="24"/>
          <w:szCs w:val="24"/>
          <w:lang w:val="en-US"/>
        </w:rPr>
        <w:t>ī</w:t>
      </w:r>
      <w:r w:rsidRPr="00064713">
        <w:rPr>
          <w:rFonts w:ascii="Book Antiqua" w:hAnsi="Book Antiqua" w:cstheme="majorBidi"/>
          <w:sz w:val="24"/>
          <w:szCs w:val="24"/>
          <w:lang w:val="en-US"/>
        </w:rPr>
        <w:t xml:space="preserve">.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dalam konteks ini adalah tradisi atau kebijakan yang dibuat oleh para Khulafa al-Rasyidin terkait sesuatu yang tidak ada di masa Nabi Muhammad. Misalnya: di masa kepemimpinannya, Khalifah Abu Bakar membangun </w:t>
      </w:r>
      <w:r w:rsidRPr="00064713">
        <w:rPr>
          <w:rFonts w:ascii="Book Antiqua" w:hAnsi="Book Antiqua" w:cstheme="majorBidi"/>
          <w:i/>
          <w:iCs/>
          <w:sz w:val="24"/>
          <w:szCs w:val="24"/>
          <w:lang w:val="en-US"/>
        </w:rPr>
        <w:t>bayt al-</w:t>
      </w:r>
      <w:r w:rsidR="005F7880" w:rsidRPr="00064713">
        <w:rPr>
          <w:rFonts w:ascii="Book Antiqua" w:hAnsi="Book Antiqua" w:cstheme="majorBidi"/>
          <w:i/>
          <w:iCs/>
          <w:sz w:val="24"/>
          <w:szCs w:val="24"/>
          <w:lang w:val="en-US"/>
        </w:rPr>
        <w:t>mā</w:t>
      </w:r>
      <w:r w:rsidRPr="00064713">
        <w:rPr>
          <w:rFonts w:ascii="Book Antiqua" w:hAnsi="Book Antiqua" w:cstheme="majorBidi"/>
          <w:i/>
          <w:iCs/>
          <w:sz w:val="24"/>
          <w:szCs w:val="24"/>
          <w:lang w:val="en-US"/>
        </w:rPr>
        <w:t xml:space="preserve">l </w:t>
      </w:r>
      <w:r w:rsidRPr="00064713">
        <w:rPr>
          <w:rFonts w:ascii="Book Antiqua" w:hAnsi="Book Antiqua" w:cstheme="majorBidi"/>
          <w:sz w:val="24"/>
          <w:szCs w:val="24"/>
          <w:lang w:val="en-US"/>
        </w:rPr>
        <w:t>dan mengumpulkan al-Qur’an; dua praktek yang tidak ada di masa Nabi Muhammad hidup dan contoh-contoh lainnya.</w:t>
      </w:r>
      <w:r w:rsidR="005F7880" w:rsidRPr="00064713">
        <w:rPr>
          <w:rFonts w:ascii="Book Antiqua" w:hAnsi="Book Antiqua" w:cstheme="majorBidi"/>
          <w:sz w:val="24"/>
          <w:szCs w:val="24"/>
          <w:lang w:val="en-US"/>
        </w:rPr>
        <w:t xml:space="preserve"> (al-Suyū</w:t>
      </w:r>
      <w:r w:rsidR="005F7880" w:rsidRPr="00064713">
        <w:rPr>
          <w:rFonts w:ascii="Calibri" w:hAnsi="Calibri" w:cs="Calibri"/>
          <w:sz w:val="24"/>
          <w:szCs w:val="24"/>
          <w:lang w:val="en-US"/>
        </w:rPr>
        <w:t>ṭ</w:t>
      </w:r>
      <w:r w:rsidR="005F7880" w:rsidRPr="00064713">
        <w:rPr>
          <w:rFonts w:ascii="Book Antiqua" w:hAnsi="Book Antiqua" w:cstheme="majorBidi"/>
          <w:sz w:val="24"/>
          <w:szCs w:val="24"/>
          <w:lang w:val="en-US"/>
        </w:rPr>
        <w:t>ī</w:t>
      </w:r>
      <w:r w:rsidR="00A0301B" w:rsidRPr="00064713">
        <w:rPr>
          <w:rFonts w:ascii="Book Antiqua" w:hAnsi="Book Antiqua" w:cstheme="majorBidi"/>
          <w:sz w:val="24"/>
          <w:szCs w:val="24"/>
          <w:lang w:val="en-US"/>
        </w:rPr>
        <w:t>, 2011: 69)</w:t>
      </w:r>
    </w:p>
    <w:p w:rsidR="00780F19" w:rsidRPr="00064713" w:rsidRDefault="00186543"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lang w:val="en-US"/>
        </w:rPr>
        <w:t xml:space="preserve">Selain makna di atas, kata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sejatinya juga mengandung makna</w:t>
      </w:r>
      <w:r w:rsidR="00780F19" w:rsidRPr="00064713">
        <w:rPr>
          <w:rFonts w:ascii="Book Antiqua" w:hAnsi="Book Antiqua" w:cstheme="majorBidi"/>
          <w:sz w:val="24"/>
          <w:szCs w:val="24"/>
        </w:rPr>
        <w:t xml:space="preserve"> prilaku, jalan, metode, cara, tabiat, watak, syariat, peraturan atau hukum. Dalam literatur </w:t>
      </w:r>
      <w:r w:rsidR="005F7880" w:rsidRPr="00064713">
        <w:rPr>
          <w:rFonts w:ascii="Book Antiqua" w:hAnsi="Book Antiqua" w:cstheme="majorBidi"/>
          <w:i/>
          <w:iCs/>
          <w:sz w:val="24"/>
          <w:szCs w:val="24"/>
        </w:rPr>
        <w:t>mu</w:t>
      </w:r>
      <w:r w:rsidR="005F7880" w:rsidRPr="00064713">
        <w:rPr>
          <w:rFonts w:ascii="Calibri" w:hAnsi="Calibri" w:cs="Calibri"/>
          <w:i/>
          <w:iCs/>
          <w:sz w:val="24"/>
          <w:szCs w:val="24"/>
        </w:rPr>
        <w:t>ṣṭ</w:t>
      </w:r>
      <w:r w:rsidR="00780F19" w:rsidRPr="00064713">
        <w:rPr>
          <w:rFonts w:ascii="Book Antiqua" w:hAnsi="Book Antiqua" w:cstheme="majorBidi"/>
          <w:i/>
          <w:iCs/>
          <w:sz w:val="24"/>
          <w:szCs w:val="24"/>
        </w:rPr>
        <w:t>alah al-had</w:t>
      </w:r>
      <w:r w:rsidR="005F7880" w:rsidRPr="00064713">
        <w:rPr>
          <w:rFonts w:ascii="Book Antiqua" w:hAnsi="Book Antiqua" w:cstheme="majorBidi"/>
          <w:i/>
          <w:iCs/>
          <w:sz w:val="24"/>
          <w:szCs w:val="24"/>
        </w:rPr>
        <w:t>ī</w:t>
      </w:r>
      <w:r w:rsidR="00780F19" w:rsidRPr="00064713">
        <w:rPr>
          <w:rFonts w:ascii="Book Antiqua" w:hAnsi="Book Antiqua" w:cstheme="majorBidi"/>
          <w:i/>
          <w:iCs/>
          <w:sz w:val="24"/>
          <w:szCs w:val="24"/>
        </w:rPr>
        <w:t>s</w:t>
      </w:r>
      <w:r w:rsidR="00780F19" w:rsidRPr="00064713">
        <w:rPr>
          <w:rFonts w:ascii="Book Antiqua" w:hAnsi="Book Antiqua" w:cstheme="majorBidi"/>
          <w:sz w:val="24"/>
          <w:szCs w:val="24"/>
        </w:rPr>
        <w:t xml:space="preserve">, </w:t>
      </w:r>
      <w:r w:rsidR="00914EE1" w:rsidRPr="00064713">
        <w:rPr>
          <w:rFonts w:ascii="Book Antiqua" w:hAnsi="Book Antiqua" w:cstheme="majorBidi"/>
          <w:sz w:val="24"/>
          <w:szCs w:val="24"/>
        </w:rPr>
        <w:t>Sunnah</w:t>
      </w:r>
      <w:r w:rsidR="00780F19" w:rsidRPr="00064713">
        <w:rPr>
          <w:rFonts w:ascii="Book Antiqua" w:hAnsi="Book Antiqua" w:cstheme="majorBidi"/>
          <w:sz w:val="24"/>
          <w:szCs w:val="24"/>
        </w:rPr>
        <w:t xml:space="preserve"> memiliki jangkauan makna yang hampir sama dengan kata hadis itu sendiri. Akhir-akhir ini, </w:t>
      </w:r>
      <w:r w:rsidR="00914EE1" w:rsidRPr="00064713">
        <w:rPr>
          <w:rFonts w:ascii="Book Antiqua" w:hAnsi="Book Antiqua" w:cstheme="majorBidi"/>
          <w:sz w:val="24"/>
          <w:szCs w:val="24"/>
        </w:rPr>
        <w:t>Sunnah</w:t>
      </w:r>
      <w:r w:rsidR="00780F19" w:rsidRPr="00064713">
        <w:rPr>
          <w:rFonts w:ascii="Book Antiqua" w:hAnsi="Book Antiqua" w:cstheme="majorBidi"/>
          <w:sz w:val="24"/>
          <w:szCs w:val="24"/>
        </w:rPr>
        <w:t xml:space="preserve"> dipakai sebagai konsep tandingan dari kata </w:t>
      </w:r>
      <w:r w:rsidR="00914EE1" w:rsidRPr="00064713">
        <w:rPr>
          <w:rFonts w:ascii="Book Antiqua" w:hAnsi="Book Antiqua" w:cstheme="majorBidi"/>
          <w:sz w:val="24"/>
          <w:szCs w:val="24"/>
        </w:rPr>
        <w:t>Bid’ah</w:t>
      </w:r>
      <w:r w:rsidR="00780F19" w:rsidRPr="00064713">
        <w:rPr>
          <w:rFonts w:ascii="Book Antiqua" w:hAnsi="Book Antiqua" w:cstheme="majorBidi"/>
          <w:sz w:val="24"/>
          <w:szCs w:val="24"/>
        </w:rPr>
        <w:t>; yang pertama menandakan satu prilaku yang ada dasarnya, sedangkan yang kedua tidak. Yang pertama selalu dikesankan sebagai hal yang positif, harus dikerjakan dan berpahala, sedangkan yang kedua mengental menjadi sesuatu yang negatif, harus dihindari dan mengandung dosa.</w:t>
      </w:r>
    </w:p>
    <w:p w:rsidR="00780F19" w:rsidRPr="00064713" w:rsidRDefault="00186543"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rPr>
        <w:tab/>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sebagai dua istilah, simbol dan konsep yang tergambar dalam benak kita hari ini, sebagaimana yang sudah saya bicarakan di awal, sejatinya adalah konsepsi yang telah mengalami pembengkakan makna. Oleh karena itu, a</w:t>
      </w:r>
      <w:r w:rsidR="00780F19" w:rsidRPr="00064713">
        <w:rPr>
          <w:rFonts w:ascii="Book Antiqua" w:hAnsi="Book Antiqua" w:cstheme="majorBidi"/>
          <w:sz w:val="24"/>
          <w:szCs w:val="24"/>
        </w:rPr>
        <w:t xml:space="preserve">gar tidak terjebak pada </w:t>
      </w:r>
      <w:r w:rsidRPr="00064713">
        <w:rPr>
          <w:rFonts w:ascii="Book Antiqua" w:hAnsi="Book Antiqua" w:cstheme="majorBidi"/>
          <w:sz w:val="24"/>
          <w:szCs w:val="24"/>
          <w:lang w:val="en-US"/>
        </w:rPr>
        <w:t xml:space="preserve">pusaran </w:t>
      </w:r>
      <w:r w:rsidR="00780F19" w:rsidRPr="00064713">
        <w:rPr>
          <w:rFonts w:ascii="Book Antiqua" w:hAnsi="Book Antiqua" w:cstheme="majorBidi"/>
          <w:sz w:val="24"/>
          <w:szCs w:val="24"/>
        </w:rPr>
        <w:t xml:space="preserve">makna </w:t>
      </w:r>
      <w:r w:rsidRPr="00064713">
        <w:rPr>
          <w:rFonts w:ascii="Book Antiqua" w:hAnsi="Book Antiqua" w:cstheme="majorBidi"/>
          <w:sz w:val="24"/>
          <w:szCs w:val="24"/>
          <w:lang w:val="en-US"/>
        </w:rPr>
        <w:t xml:space="preserve">tersebut, </w:t>
      </w:r>
      <w:r w:rsidR="00780F19" w:rsidRPr="00064713">
        <w:rPr>
          <w:rFonts w:ascii="Book Antiqua" w:hAnsi="Book Antiqua" w:cstheme="majorBidi"/>
          <w:sz w:val="24"/>
          <w:szCs w:val="24"/>
        </w:rPr>
        <w:t xml:space="preserve">pertama yang harus dilakukan untuk memahami konsep </w:t>
      </w:r>
      <w:r w:rsidR="00914EE1" w:rsidRPr="00064713">
        <w:rPr>
          <w:rFonts w:ascii="Book Antiqua" w:hAnsi="Book Antiqua" w:cstheme="majorBidi"/>
          <w:sz w:val="24"/>
          <w:szCs w:val="24"/>
        </w:rPr>
        <w:t>Sunnah</w:t>
      </w:r>
      <w:r w:rsidR="00780F19" w:rsidRPr="00064713">
        <w:rPr>
          <w:rFonts w:ascii="Book Antiqua" w:hAnsi="Book Antiqua" w:cstheme="majorBidi"/>
          <w:sz w:val="24"/>
          <w:szCs w:val="24"/>
        </w:rPr>
        <w:t xml:space="preserve"> secara kompeherensif adalah meletakkannya pada sirkulasi awal tempat dia lahir. Dengan melakukan hal itu, saya akan memiliki satu tolak ukur yang akan digunakan untuk menilai kecambah-kecambah makna yang lahir dalam makna </w:t>
      </w:r>
      <w:r w:rsidR="00914EE1" w:rsidRPr="00064713">
        <w:rPr>
          <w:rFonts w:ascii="Book Antiqua" w:hAnsi="Book Antiqua" w:cstheme="majorBidi"/>
          <w:sz w:val="24"/>
          <w:szCs w:val="24"/>
        </w:rPr>
        <w:t>Sunnah</w:t>
      </w:r>
      <w:r w:rsidR="00780F19" w:rsidRPr="00064713">
        <w:rPr>
          <w:rFonts w:ascii="Book Antiqua" w:hAnsi="Book Antiqua" w:cstheme="majorBidi"/>
          <w:sz w:val="24"/>
          <w:szCs w:val="24"/>
        </w:rPr>
        <w:t xml:space="preserve"> hari ini. Sejauh mana pembengkakan terjadi, baik dalam kata </w:t>
      </w:r>
      <w:r w:rsidR="00914EE1" w:rsidRPr="00064713">
        <w:rPr>
          <w:rFonts w:ascii="Book Antiqua" w:hAnsi="Book Antiqua" w:cstheme="majorBidi"/>
          <w:sz w:val="24"/>
          <w:szCs w:val="24"/>
        </w:rPr>
        <w:t>Sunnah</w:t>
      </w:r>
      <w:r w:rsidR="00780F19" w:rsidRPr="00064713">
        <w:rPr>
          <w:rFonts w:ascii="Book Antiqua" w:hAnsi="Book Antiqua" w:cstheme="majorBidi"/>
          <w:sz w:val="24"/>
          <w:szCs w:val="24"/>
        </w:rPr>
        <w:t xml:space="preserve"> maupun </w:t>
      </w:r>
      <w:r w:rsidR="00914EE1" w:rsidRPr="00064713">
        <w:rPr>
          <w:rFonts w:ascii="Book Antiqua" w:hAnsi="Book Antiqua" w:cstheme="majorBidi"/>
          <w:sz w:val="24"/>
          <w:szCs w:val="24"/>
        </w:rPr>
        <w:t>Bid’ah</w:t>
      </w:r>
      <w:r w:rsidR="00780F19" w:rsidRPr="00064713">
        <w:rPr>
          <w:rFonts w:ascii="Book Antiqua" w:hAnsi="Book Antiqua" w:cstheme="majorBidi"/>
          <w:sz w:val="24"/>
          <w:szCs w:val="24"/>
        </w:rPr>
        <w:t>, yang secara tidak langsung juga akan mengajak kita untuk menyimak parodi pewacanaan yang menyebabkan pembengkakan tersebut.</w:t>
      </w:r>
    </w:p>
    <w:p w:rsidR="00780F19" w:rsidRPr="00064713" w:rsidRDefault="00780F19"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Pertualangan melacak makna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dalam </w:t>
      </w:r>
      <w:r w:rsidR="00A05E5E" w:rsidRPr="00064713">
        <w:rPr>
          <w:rFonts w:ascii="Book Antiqua" w:hAnsi="Book Antiqua" w:cstheme="majorBidi"/>
          <w:sz w:val="24"/>
          <w:szCs w:val="24"/>
          <w:lang w:val="en-US"/>
        </w:rPr>
        <w:t>hadis</w:t>
      </w:r>
      <w:r w:rsidRPr="00064713">
        <w:rPr>
          <w:rFonts w:ascii="Book Antiqua" w:hAnsi="Book Antiqua" w:cstheme="majorBidi"/>
          <w:sz w:val="24"/>
          <w:szCs w:val="24"/>
        </w:rPr>
        <w:t xml:space="preserve"> dimulai dengan langkah memilih kata kunci. Ada dua cara sebenarnya untuk melacak hal ini; </w:t>
      </w:r>
      <w:r w:rsidRPr="00064713">
        <w:rPr>
          <w:rFonts w:ascii="Book Antiqua" w:hAnsi="Book Antiqua" w:cstheme="majorBidi"/>
          <w:i/>
          <w:iCs/>
          <w:sz w:val="24"/>
          <w:szCs w:val="24"/>
        </w:rPr>
        <w:t xml:space="preserve">pertama, </w:t>
      </w:r>
      <w:r w:rsidRPr="00064713">
        <w:rPr>
          <w:rFonts w:ascii="Book Antiqua" w:hAnsi="Book Antiqua" w:cstheme="majorBidi"/>
          <w:sz w:val="24"/>
          <w:szCs w:val="24"/>
        </w:rPr>
        <w:t xml:space="preserve">yaitu dengan melacak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itu sendiri berikut berbagai derivasinya dalam hadis-hadis Nabi. </w:t>
      </w:r>
      <w:r w:rsidRPr="00064713">
        <w:rPr>
          <w:rFonts w:ascii="Book Antiqua" w:hAnsi="Book Antiqua" w:cstheme="majorBidi"/>
          <w:i/>
          <w:iCs/>
          <w:sz w:val="24"/>
          <w:szCs w:val="24"/>
        </w:rPr>
        <w:t xml:space="preserve">Kedua, </w:t>
      </w:r>
      <w:r w:rsidRPr="00064713">
        <w:rPr>
          <w:rFonts w:ascii="Book Antiqua" w:hAnsi="Book Antiqua" w:cstheme="majorBidi"/>
          <w:sz w:val="24"/>
          <w:szCs w:val="24"/>
        </w:rPr>
        <w:t xml:space="preserve">kalau hipotesanya adalah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sama dengan tradisi atau kebiasaan, maka kita juga bisa melacaknya melalui hadis-hadis </w:t>
      </w:r>
      <w:r w:rsidRPr="00064713">
        <w:rPr>
          <w:rFonts w:ascii="Book Antiqua" w:hAnsi="Book Antiqua" w:cstheme="majorBidi"/>
          <w:i/>
          <w:iCs/>
          <w:sz w:val="24"/>
          <w:szCs w:val="24"/>
        </w:rPr>
        <w:t>fi’l</w:t>
      </w:r>
      <w:r w:rsidR="00A05E5E" w:rsidRPr="00064713">
        <w:rPr>
          <w:rFonts w:ascii="Book Antiqua" w:hAnsi="Book Antiqua" w:cstheme="majorBidi"/>
          <w:i/>
          <w:iCs/>
          <w:sz w:val="24"/>
          <w:szCs w:val="24"/>
        </w:rPr>
        <w:t>ī</w:t>
      </w:r>
      <w:r w:rsidRPr="00064713">
        <w:rPr>
          <w:rFonts w:ascii="Book Antiqua" w:hAnsi="Book Antiqua" w:cstheme="majorBidi"/>
          <w:sz w:val="24"/>
          <w:szCs w:val="24"/>
        </w:rPr>
        <w:t>. Kita bisa menggunakan banyak kata kunci, semisal kata “</w:t>
      </w:r>
      <w:r w:rsidRPr="00064713">
        <w:rPr>
          <w:rFonts w:ascii="Book Antiqua" w:hAnsi="Book Antiqua" w:cstheme="majorBidi"/>
          <w:i/>
          <w:iCs/>
          <w:sz w:val="24"/>
          <w:szCs w:val="24"/>
        </w:rPr>
        <w:t>k</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na</w:t>
      </w:r>
      <w:r w:rsidR="00186543" w:rsidRPr="00064713">
        <w:rPr>
          <w:rFonts w:ascii="Book Antiqua" w:hAnsi="Book Antiqua" w:cstheme="majorBidi"/>
          <w:sz w:val="24"/>
          <w:szCs w:val="24"/>
        </w:rPr>
        <w:t>” berikut ragam derivasinya</w:t>
      </w:r>
      <w:r w:rsidR="00186543" w:rsidRPr="00064713">
        <w:rPr>
          <w:rFonts w:ascii="Book Antiqua" w:hAnsi="Book Antiqua" w:cstheme="majorBidi"/>
          <w:sz w:val="24"/>
          <w:szCs w:val="24"/>
          <w:lang w:val="en-US"/>
        </w:rPr>
        <w:t>:</w:t>
      </w:r>
      <w:r w:rsidRPr="00064713">
        <w:rPr>
          <w:rFonts w:ascii="Book Antiqua" w:hAnsi="Book Antiqua" w:cstheme="majorBidi"/>
          <w:sz w:val="24"/>
          <w:szCs w:val="24"/>
        </w:rPr>
        <w:t xml:space="preserve"> “</w:t>
      </w:r>
      <w:r w:rsidRPr="00064713">
        <w:rPr>
          <w:rFonts w:ascii="Book Antiqua" w:hAnsi="Book Antiqua" w:cstheme="majorBidi"/>
          <w:i/>
          <w:iCs/>
          <w:sz w:val="24"/>
          <w:szCs w:val="24"/>
        </w:rPr>
        <w:t>k</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na al-Nab</w:t>
      </w:r>
      <w:r w:rsidR="00A05E5E" w:rsidRPr="00064713">
        <w:rPr>
          <w:rFonts w:ascii="Book Antiqua" w:hAnsi="Book Antiqua" w:cstheme="majorBidi"/>
          <w:i/>
          <w:iCs/>
          <w:sz w:val="24"/>
          <w:szCs w:val="24"/>
        </w:rPr>
        <w:t xml:space="preserve">ī </w:t>
      </w:r>
      <w:r w:rsidR="00A05E5E" w:rsidRPr="00064713">
        <w:rPr>
          <w:rFonts w:ascii="Book Antiqua" w:hAnsi="Book Antiqua" w:cstheme="majorBidi"/>
          <w:i/>
          <w:iCs/>
          <w:sz w:val="24"/>
          <w:szCs w:val="24"/>
          <w:lang w:val="en-US"/>
        </w:rPr>
        <w:t>i</w:t>
      </w:r>
      <w:r w:rsidR="00A05E5E" w:rsidRPr="00064713">
        <w:rPr>
          <w:rFonts w:ascii="Book Antiqua" w:hAnsi="Book Antiqua" w:cstheme="majorBidi"/>
          <w:i/>
          <w:iCs/>
          <w:sz w:val="24"/>
          <w:szCs w:val="24"/>
        </w:rPr>
        <w:t>d</w:t>
      </w:r>
      <w:r w:rsidR="00A05E5E" w:rsidRPr="00064713">
        <w:rPr>
          <w:rFonts w:ascii="Book Antiqua" w:hAnsi="Book Antiqua" w:cstheme="majorBidi"/>
          <w:i/>
          <w:iCs/>
          <w:sz w:val="24"/>
          <w:szCs w:val="24"/>
          <w:lang w:val="en-US"/>
        </w:rPr>
        <w:t>h</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 xml:space="preserve"> dakhala</w:t>
      </w:r>
      <w:r w:rsidRPr="00064713">
        <w:rPr>
          <w:rFonts w:ascii="Book Antiqua" w:hAnsi="Book Antiqua" w:cstheme="majorBidi"/>
          <w:sz w:val="24"/>
          <w:szCs w:val="24"/>
        </w:rPr>
        <w:t>”, “</w:t>
      </w:r>
      <w:r w:rsidRPr="00064713">
        <w:rPr>
          <w:rFonts w:ascii="Book Antiqua" w:hAnsi="Book Antiqua" w:cstheme="majorBidi"/>
          <w:i/>
          <w:iCs/>
          <w:sz w:val="24"/>
          <w:szCs w:val="24"/>
        </w:rPr>
        <w:t>kunn</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 xml:space="preserve"> ma’a al-Nab</w:t>
      </w:r>
      <w:r w:rsidR="00A05E5E" w:rsidRPr="00064713">
        <w:rPr>
          <w:rFonts w:ascii="Book Antiqua" w:hAnsi="Book Antiqua" w:cstheme="majorBidi"/>
          <w:i/>
          <w:iCs/>
          <w:sz w:val="24"/>
          <w:szCs w:val="24"/>
        </w:rPr>
        <w:t>ī</w:t>
      </w:r>
      <w:r w:rsidRPr="00064713">
        <w:rPr>
          <w:rFonts w:ascii="Book Antiqua" w:hAnsi="Book Antiqua" w:cstheme="majorBidi"/>
          <w:sz w:val="24"/>
          <w:szCs w:val="24"/>
        </w:rPr>
        <w:t>”, “</w:t>
      </w:r>
      <w:r w:rsidRPr="00064713">
        <w:rPr>
          <w:rFonts w:ascii="Book Antiqua" w:hAnsi="Book Antiqua" w:cstheme="majorBidi"/>
          <w:i/>
          <w:iCs/>
          <w:sz w:val="24"/>
          <w:szCs w:val="24"/>
        </w:rPr>
        <w:t>kan</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 xml:space="preserve"> al-Nab</w:t>
      </w:r>
      <w:r w:rsidR="00A05E5E" w:rsidRPr="00064713">
        <w:rPr>
          <w:rFonts w:ascii="Book Antiqua" w:hAnsi="Book Antiqua" w:cstheme="majorBidi"/>
          <w:i/>
          <w:iCs/>
          <w:sz w:val="24"/>
          <w:szCs w:val="24"/>
        </w:rPr>
        <w:t>ī</w:t>
      </w:r>
      <w:r w:rsidR="00A05E5E" w:rsidRPr="00064713">
        <w:rPr>
          <w:rFonts w:ascii="Book Antiqua" w:hAnsi="Book Antiqua" w:cstheme="majorBidi"/>
          <w:i/>
          <w:iCs/>
          <w:sz w:val="24"/>
          <w:szCs w:val="24"/>
          <w:lang w:val="en-US"/>
        </w:rPr>
        <w:t xml:space="preserve"> </w:t>
      </w:r>
      <w:r w:rsidRPr="00064713">
        <w:rPr>
          <w:rFonts w:ascii="Book Antiqua" w:hAnsi="Book Antiqua" w:cstheme="majorBidi"/>
          <w:i/>
          <w:iCs/>
          <w:sz w:val="24"/>
          <w:szCs w:val="24"/>
        </w:rPr>
        <w:t>yaf’alu</w:t>
      </w:r>
      <w:r w:rsidRPr="00064713">
        <w:rPr>
          <w:rFonts w:ascii="Book Antiqua" w:hAnsi="Book Antiqua" w:cstheme="majorBidi"/>
          <w:sz w:val="24"/>
          <w:szCs w:val="24"/>
        </w:rPr>
        <w:t>” dan se</w:t>
      </w:r>
      <w:r w:rsidR="007655AD" w:rsidRPr="00064713">
        <w:rPr>
          <w:rFonts w:ascii="Book Antiqua" w:hAnsi="Book Antiqua" w:cstheme="majorBidi"/>
          <w:sz w:val="24"/>
          <w:szCs w:val="24"/>
        </w:rPr>
        <w:t>terusnya. K</w:t>
      </w:r>
      <w:r w:rsidRPr="00064713">
        <w:rPr>
          <w:rFonts w:ascii="Book Antiqua" w:hAnsi="Book Antiqua" w:cstheme="majorBidi"/>
          <w:sz w:val="24"/>
          <w:szCs w:val="24"/>
        </w:rPr>
        <w:t xml:space="preserve">etika dua langkah ini ditempuh, saya kira yang kita akan mendapatkan bukan hanya pemahaman terkait makna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itu sendiri, tapi juga hal-hal yang berkaitan dengan tradisi, karakter dan cara kerjanya. Dalam </w:t>
      </w:r>
      <w:r w:rsidR="00053CC5" w:rsidRPr="00064713">
        <w:rPr>
          <w:rFonts w:ascii="Book Antiqua" w:hAnsi="Book Antiqua" w:cstheme="majorBidi"/>
          <w:sz w:val="24"/>
          <w:szCs w:val="24"/>
        </w:rPr>
        <w:t>p</w:t>
      </w:r>
      <w:r w:rsidRPr="00064713">
        <w:rPr>
          <w:rFonts w:ascii="Book Antiqua" w:hAnsi="Book Antiqua" w:cstheme="majorBidi"/>
          <w:sz w:val="24"/>
          <w:szCs w:val="24"/>
        </w:rPr>
        <w:t xml:space="preserve">aper ini yang coba saya tempuh adalah langkah pertama, yaitu dengan menggunakan kata kunci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dan derivasinya.  </w:t>
      </w:r>
    </w:p>
    <w:p w:rsidR="00780F19" w:rsidRPr="00064713" w:rsidRDefault="00780F19"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lastRenderedPageBreak/>
        <w:tab/>
        <w:t>Setelah memilih kata kunci, langkah berikutnya adalah mene</w:t>
      </w:r>
      <w:r w:rsidR="00A05E5E" w:rsidRPr="00064713">
        <w:rPr>
          <w:rFonts w:ascii="Book Antiqua" w:hAnsi="Book Antiqua" w:cstheme="majorBidi"/>
          <w:sz w:val="24"/>
          <w:szCs w:val="24"/>
        </w:rPr>
        <w:t xml:space="preserve">ntukan batas pelacakan. Karena </w:t>
      </w:r>
      <w:r w:rsidR="00A05E5E" w:rsidRPr="00064713">
        <w:rPr>
          <w:rFonts w:ascii="Book Antiqua" w:hAnsi="Book Antiqua" w:cstheme="majorBidi"/>
          <w:sz w:val="24"/>
          <w:szCs w:val="24"/>
          <w:lang w:val="en-US"/>
        </w:rPr>
        <w:t>p</w:t>
      </w:r>
      <w:r w:rsidRPr="00064713">
        <w:rPr>
          <w:rFonts w:ascii="Book Antiqua" w:hAnsi="Book Antiqua" w:cstheme="majorBidi"/>
          <w:sz w:val="24"/>
          <w:szCs w:val="24"/>
        </w:rPr>
        <w:t xml:space="preserve">aper </w:t>
      </w:r>
      <w:r w:rsidR="00A05E5E" w:rsidRPr="00064713">
        <w:rPr>
          <w:rFonts w:ascii="Book Antiqua" w:hAnsi="Book Antiqua" w:cstheme="majorBidi"/>
          <w:sz w:val="24"/>
          <w:szCs w:val="24"/>
          <w:lang w:val="en-US"/>
        </w:rPr>
        <w:t>di</w:t>
      </w:r>
      <w:r w:rsidRPr="00064713">
        <w:rPr>
          <w:rFonts w:ascii="Book Antiqua" w:hAnsi="Book Antiqua" w:cstheme="majorBidi"/>
          <w:sz w:val="24"/>
          <w:szCs w:val="24"/>
        </w:rPr>
        <w:t>fokus pada pelacakan makna, maka seminimal mungkin akan dihindari pe</w:t>
      </w:r>
      <w:r w:rsidR="00A05E5E" w:rsidRPr="00064713">
        <w:rPr>
          <w:rFonts w:ascii="Book Antiqua" w:hAnsi="Book Antiqua" w:cstheme="majorBidi"/>
          <w:sz w:val="24"/>
          <w:szCs w:val="24"/>
        </w:rPr>
        <w:t>rdebatan soal kualitas hadis</w:t>
      </w:r>
      <w:r w:rsidRPr="00064713">
        <w:rPr>
          <w:rFonts w:ascii="Book Antiqua" w:hAnsi="Book Antiqua" w:cstheme="majorBidi"/>
          <w:sz w:val="24"/>
          <w:szCs w:val="24"/>
        </w:rPr>
        <w:t xml:space="preserve">. Maka untuk mengamankan cangkupan dan agenda penelitian, saya hanya membatasi pelacakannya pada </w:t>
      </w:r>
      <w:r w:rsidRPr="00064713">
        <w:rPr>
          <w:rFonts w:ascii="Book Antiqua" w:hAnsi="Book Antiqua" w:cstheme="majorBidi"/>
          <w:i/>
          <w:iCs/>
          <w:sz w:val="24"/>
          <w:szCs w:val="24"/>
        </w:rPr>
        <w:t>al-Kutub al-Sittah</w:t>
      </w:r>
      <w:r w:rsidRPr="00064713">
        <w:rPr>
          <w:rFonts w:ascii="Book Antiqua" w:hAnsi="Book Antiqua" w:cstheme="majorBidi"/>
          <w:sz w:val="24"/>
          <w:szCs w:val="24"/>
        </w:rPr>
        <w:t xml:space="preserve"> yang notabene sudah mendapatkan legitimasi sebagai kompil</w:t>
      </w:r>
      <w:r w:rsidR="004A202C" w:rsidRPr="00064713">
        <w:rPr>
          <w:rFonts w:ascii="Book Antiqua" w:hAnsi="Book Antiqua" w:cstheme="majorBidi"/>
          <w:sz w:val="24"/>
          <w:szCs w:val="24"/>
        </w:rPr>
        <w:t xml:space="preserve">asi kitab hadis yang otoritatif. Maka kitab-kitab seperti </w:t>
      </w:r>
      <w:r w:rsidR="00A05E5E" w:rsidRPr="00064713">
        <w:rPr>
          <w:rFonts w:ascii="Calibri" w:hAnsi="Calibri" w:cs="Calibri"/>
          <w:i/>
          <w:iCs/>
          <w:sz w:val="24"/>
          <w:szCs w:val="24"/>
        </w:rPr>
        <w:t>Ṣ</w:t>
      </w:r>
      <w:r w:rsidR="004A202C" w:rsidRPr="00064713">
        <w:rPr>
          <w:rFonts w:ascii="Book Antiqua" w:hAnsi="Book Antiqua" w:cstheme="majorBidi"/>
          <w:i/>
          <w:iCs/>
          <w:sz w:val="24"/>
          <w:szCs w:val="24"/>
        </w:rPr>
        <w:t>ah</w:t>
      </w:r>
      <w:r w:rsidR="00A05E5E" w:rsidRPr="00064713">
        <w:rPr>
          <w:rFonts w:ascii="Book Antiqua" w:hAnsi="Book Antiqua" w:cstheme="majorBidi"/>
          <w:i/>
          <w:iCs/>
          <w:sz w:val="24"/>
          <w:szCs w:val="24"/>
        </w:rPr>
        <w:t>ī</w:t>
      </w:r>
      <w:r w:rsidR="004A202C" w:rsidRPr="00064713">
        <w:rPr>
          <w:rFonts w:ascii="Book Antiqua" w:hAnsi="Book Antiqua" w:cstheme="majorBidi"/>
          <w:i/>
          <w:iCs/>
          <w:sz w:val="24"/>
          <w:szCs w:val="24"/>
        </w:rPr>
        <w:t xml:space="preserve">h Ibn Khuzaymah, </w:t>
      </w:r>
      <w:r w:rsidR="00A05E5E" w:rsidRPr="00064713">
        <w:rPr>
          <w:rFonts w:ascii="Calibri" w:hAnsi="Calibri" w:cs="Calibri"/>
          <w:i/>
          <w:iCs/>
          <w:sz w:val="24"/>
          <w:szCs w:val="24"/>
        </w:rPr>
        <w:t>Ṣ</w:t>
      </w:r>
      <w:r w:rsidR="00A05E5E" w:rsidRPr="00064713">
        <w:rPr>
          <w:rFonts w:ascii="Book Antiqua" w:hAnsi="Book Antiqua" w:cstheme="majorBidi"/>
          <w:i/>
          <w:iCs/>
          <w:sz w:val="24"/>
          <w:szCs w:val="24"/>
        </w:rPr>
        <w:t>ahīh</w:t>
      </w:r>
      <w:r w:rsidR="00D83FC2" w:rsidRPr="00064713">
        <w:rPr>
          <w:rFonts w:ascii="Book Antiqua" w:hAnsi="Book Antiqua" w:cstheme="majorBidi"/>
          <w:i/>
          <w:iCs/>
          <w:sz w:val="24"/>
          <w:szCs w:val="24"/>
        </w:rPr>
        <w:t xml:space="preserve"> Ibn Hibb</w:t>
      </w:r>
      <w:r w:rsidR="00A05E5E" w:rsidRPr="00064713">
        <w:rPr>
          <w:rFonts w:ascii="Book Antiqua" w:hAnsi="Book Antiqua" w:cstheme="majorBidi"/>
          <w:i/>
          <w:iCs/>
          <w:sz w:val="24"/>
          <w:szCs w:val="24"/>
        </w:rPr>
        <w:t>ā</w:t>
      </w:r>
      <w:r w:rsidR="00D83FC2" w:rsidRPr="00064713">
        <w:rPr>
          <w:rFonts w:ascii="Book Antiqua" w:hAnsi="Book Antiqua" w:cstheme="majorBidi"/>
          <w:i/>
          <w:iCs/>
          <w:sz w:val="24"/>
          <w:szCs w:val="24"/>
        </w:rPr>
        <w:t xml:space="preserve">n, Al-Mustadrak </w:t>
      </w:r>
      <w:r w:rsidR="00D83FC2" w:rsidRPr="00064713">
        <w:rPr>
          <w:rFonts w:ascii="Book Antiqua" w:hAnsi="Book Antiqua" w:cstheme="majorBidi"/>
          <w:i/>
          <w:iCs/>
          <w:sz w:val="24"/>
          <w:szCs w:val="24"/>
          <w:lang w:val="en-US"/>
        </w:rPr>
        <w:t>l</w:t>
      </w:r>
      <w:r w:rsidR="004A202C" w:rsidRPr="00064713">
        <w:rPr>
          <w:rFonts w:ascii="Book Antiqua" w:hAnsi="Book Antiqua" w:cstheme="majorBidi"/>
          <w:i/>
          <w:iCs/>
          <w:sz w:val="24"/>
          <w:szCs w:val="24"/>
        </w:rPr>
        <w:t>i al-H</w:t>
      </w:r>
      <w:r w:rsidR="00A05E5E" w:rsidRPr="00064713">
        <w:rPr>
          <w:rFonts w:ascii="Book Antiqua" w:hAnsi="Book Antiqua" w:cstheme="majorBidi"/>
          <w:i/>
          <w:iCs/>
          <w:sz w:val="24"/>
          <w:szCs w:val="24"/>
        </w:rPr>
        <w:t>ākim, al-Muwa</w:t>
      </w:r>
      <w:r w:rsidR="00A05E5E" w:rsidRPr="00064713">
        <w:rPr>
          <w:rFonts w:ascii="Calibri" w:hAnsi="Calibri" w:cs="Calibri"/>
          <w:i/>
          <w:iCs/>
          <w:sz w:val="24"/>
          <w:szCs w:val="24"/>
          <w:lang w:val="en-US"/>
        </w:rPr>
        <w:t>ṭṭ</w:t>
      </w:r>
      <w:r w:rsidR="004A202C" w:rsidRPr="00064713">
        <w:rPr>
          <w:rFonts w:ascii="Book Antiqua" w:hAnsi="Book Antiqua" w:cstheme="majorBidi"/>
          <w:i/>
          <w:iCs/>
          <w:sz w:val="24"/>
          <w:szCs w:val="24"/>
        </w:rPr>
        <w:t>a’</w:t>
      </w:r>
      <w:r w:rsidR="004A202C" w:rsidRPr="00064713">
        <w:rPr>
          <w:rFonts w:ascii="Book Antiqua" w:hAnsi="Book Antiqua" w:cstheme="majorBidi"/>
          <w:sz w:val="24"/>
          <w:szCs w:val="24"/>
        </w:rPr>
        <w:t xml:space="preserve"> dan kitab-kitab </w:t>
      </w:r>
      <w:r w:rsidR="004A202C" w:rsidRPr="00064713">
        <w:rPr>
          <w:rFonts w:ascii="Book Antiqua" w:hAnsi="Book Antiqua" w:cstheme="majorBidi"/>
          <w:i/>
          <w:iCs/>
          <w:sz w:val="24"/>
          <w:szCs w:val="24"/>
        </w:rPr>
        <w:t xml:space="preserve">Musnad </w:t>
      </w:r>
      <w:r w:rsidR="004A202C" w:rsidRPr="00064713">
        <w:rPr>
          <w:rFonts w:ascii="Book Antiqua" w:hAnsi="Book Antiqua" w:cstheme="majorBidi"/>
          <w:sz w:val="24"/>
          <w:szCs w:val="24"/>
        </w:rPr>
        <w:t>tidak akan masuk dalam jangkauan penelitian.</w:t>
      </w:r>
    </w:p>
    <w:p w:rsidR="004A202C" w:rsidRPr="00064713" w:rsidRDefault="004A202C"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Untuk mendapatkan gambaran kalkulasi awal, saya menggunakan bantuan </w:t>
      </w:r>
      <w:r w:rsidR="002A7325" w:rsidRPr="00064713">
        <w:rPr>
          <w:rFonts w:ascii="Book Antiqua" w:hAnsi="Book Antiqua" w:cstheme="majorBidi"/>
          <w:i/>
          <w:iCs/>
          <w:sz w:val="24"/>
          <w:szCs w:val="24"/>
        </w:rPr>
        <w:t>al-M</w:t>
      </w:r>
      <w:r w:rsidRPr="00064713">
        <w:rPr>
          <w:rFonts w:ascii="Book Antiqua" w:hAnsi="Book Antiqua" w:cstheme="majorBidi"/>
          <w:i/>
          <w:iCs/>
          <w:sz w:val="24"/>
          <w:szCs w:val="24"/>
        </w:rPr>
        <w:t xml:space="preserve">aktabah </w:t>
      </w:r>
      <w:r w:rsidR="002A7325" w:rsidRPr="00064713">
        <w:rPr>
          <w:rFonts w:ascii="Book Antiqua" w:hAnsi="Book Antiqua" w:cstheme="majorBidi"/>
          <w:i/>
          <w:iCs/>
          <w:sz w:val="24"/>
          <w:szCs w:val="24"/>
        </w:rPr>
        <w:t>al-</w:t>
      </w:r>
      <w:r w:rsidR="00A05E5E" w:rsidRPr="00064713">
        <w:rPr>
          <w:rFonts w:ascii="Book Antiqua" w:hAnsi="Book Antiqua" w:cstheme="majorBidi"/>
          <w:i/>
          <w:iCs/>
          <w:sz w:val="24"/>
          <w:szCs w:val="24"/>
        </w:rPr>
        <w:t>S</w:t>
      </w:r>
      <w:r w:rsidR="00A05E5E" w:rsidRPr="00064713">
        <w:rPr>
          <w:rFonts w:ascii="Book Antiqua" w:hAnsi="Book Antiqua" w:cstheme="majorBidi"/>
          <w:i/>
          <w:iCs/>
          <w:sz w:val="24"/>
          <w:szCs w:val="24"/>
          <w:lang w:val="en-US"/>
        </w:rPr>
        <w:t>h</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milah</w:t>
      </w:r>
      <w:r w:rsidRPr="00064713">
        <w:rPr>
          <w:rFonts w:ascii="Book Antiqua" w:hAnsi="Book Antiqua" w:cstheme="majorBidi"/>
          <w:sz w:val="24"/>
          <w:szCs w:val="24"/>
        </w:rPr>
        <w:t xml:space="preserve"> versi 52,7 GB. Hasilnya: Kata </w:t>
      </w:r>
      <w:r w:rsidR="00A05E5E" w:rsidRPr="00064713">
        <w:rPr>
          <w:rFonts w:ascii="Book Antiqua" w:hAnsi="Book Antiqua" w:cstheme="majorBidi"/>
          <w:sz w:val="24"/>
          <w:szCs w:val="24"/>
          <w:lang w:val="en-US"/>
        </w:rPr>
        <w:t>“Sunnah”</w:t>
      </w:r>
      <w:r w:rsidRPr="00064713">
        <w:rPr>
          <w:rFonts w:ascii="Book Antiqua" w:hAnsi="Book Antiqua" w:cstheme="majorBidi"/>
          <w:sz w:val="24"/>
          <w:szCs w:val="24"/>
        </w:rPr>
        <w:t xml:space="preserve"> muncul sebanyak 822 kata kunci, kata “</w:t>
      </w:r>
      <w:r w:rsidRPr="00064713">
        <w:rPr>
          <w:rFonts w:ascii="Book Antiqua" w:hAnsi="Book Antiqua" w:cstheme="majorBidi"/>
          <w:i/>
          <w:iCs/>
          <w:sz w:val="24"/>
          <w:szCs w:val="24"/>
        </w:rPr>
        <w:t>sunnat</w:t>
      </w:r>
      <w:r w:rsidR="00A05E5E" w:rsidRPr="00064713">
        <w:rPr>
          <w:rFonts w:ascii="Book Antiqua" w:hAnsi="Book Antiqua" w:cstheme="majorBidi"/>
          <w:i/>
          <w:iCs/>
          <w:sz w:val="24"/>
          <w:szCs w:val="24"/>
        </w:rPr>
        <w:t>ī</w:t>
      </w:r>
      <w:r w:rsidRPr="00064713">
        <w:rPr>
          <w:rFonts w:ascii="Book Antiqua" w:hAnsi="Book Antiqua" w:cstheme="majorBidi"/>
          <w:sz w:val="24"/>
          <w:szCs w:val="24"/>
        </w:rPr>
        <w:t>” muncul sebanyak 44 kata kunci, kata “</w:t>
      </w:r>
      <w:r w:rsidRPr="00064713">
        <w:rPr>
          <w:rFonts w:ascii="Book Antiqua" w:hAnsi="Book Antiqua" w:cstheme="majorBidi"/>
          <w:i/>
          <w:iCs/>
          <w:sz w:val="24"/>
          <w:szCs w:val="24"/>
        </w:rPr>
        <w:t>sanna sunnatan</w:t>
      </w:r>
      <w:r w:rsidRPr="00064713">
        <w:rPr>
          <w:rFonts w:ascii="Book Antiqua" w:hAnsi="Book Antiqua" w:cstheme="majorBidi"/>
          <w:sz w:val="24"/>
          <w:szCs w:val="24"/>
        </w:rPr>
        <w:t>” muncul sebanyak 5 kata kunci, kata “</w:t>
      </w:r>
      <w:r w:rsidRPr="00064713">
        <w:rPr>
          <w:rFonts w:ascii="Book Antiqua" w:hAnsi="Book Antiqua" w:cstheme="majorBidi"/>
          <w:i/>
          <w:iCs/>
          <w:sz w:val="24"/>
          <w:szCs w:val="24"/>
        </w:rPr>
        <w:t>ahy</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 xml:space="preserve"> sunnatan</w:t>
      </w:r>
      <w:r w:rsidRPr="00064713">
        <w:rPr>
          <w:rFonts w:ascii="Book Antiqua" w:hAnsi="Book Antiqua" w:cstheme="majorBidi"/>
          <w:sz w:val="24"/>
          <w:szCs w:val="24"/>
        </w:rPr>
        <w:t>” muncul sebanyak 4 kata kunci dan kata “</w:t>
      </w:r>
      <w:r w:rsidRPr="00064713">
        <w:rPr>
          <w:rFonts w:ascii="Book Antiqua" w:hAnsi="Book Antiqua" w:cstheme="majorBidi"/>
          <w:i/>
          <w:iCs/>
          <w:sz w:val="24"/>
          <w:szCs w:val="24"/>
        </w:rPr>
        <w:t>ahy</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 xml:space="preserve"> sunnat</w:t>
      </w:r>
      <w:r w:rsidR="00A05E5E" w:rsidRPr="00064713">
        <w:rPr>
          <w:rFonts w:ascii="Book Antiqua" w:hAnsi="Book Antiqua" w:cstheme="majorBidi"/>
          <w:i/>
          <w:iCs/>
          <w:sz w:val="24"/>
          <w:szCs w:val="24"/>
        </w:rPr>
        <w:t>ī</w:t>
      </w:r>
      <w:r w:rsidRPr="00064713">
        <w:rPr>
          <w:rFonts w:ascii="Book Antiqua" w:hAnsi="Book Antiqua" w:cstheme="majorBidi"/>
          <w:sz w:val="24"/>
          <w:szCs w:val="24"/>
        </w:rPr>
        <w:t xml:space="preserve">” hanya muncul sebanyak 1 kata kunci. Untuk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dengan metode pencarian dan jangkauan yang sama, ditemukan: </w:t>
      </w:r>
      <w:r w:rsidR="00DC5666" w:rsidRPr="00064713">
        <w:rPr>
          <w:rFonts w:ascii="Book Antiqua" w:hAnsi="Book Antiqua" w:cstheme="majorBidi"/>
          <w:sz w:val="24"/>
          <w:szCs w:val="24"/>
          <w:lang w:val="en-US"/>
        </w:rPr>
        <w:t>k</w:t>
      </w:r>
      <w:r w:rsidRPr="00064713">
        <w:rPr>
          <w:rFonts w:ascii="Book Antiqua" w:hAnsi="Book Antiqua" w:cstheme="majorBidi"/>
          <w:sz w:val="24"/>
          <w:szCs w:val="24"/>
        </w:rPr>
        <w:t>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muncul sebanyak 27 kata kunci dan </w:t>
      </w:r>
      <w:r w:rsidR="00DC5666" w:rsidRPr="00064713">
        <w:rPr>
          <w:rFonts w:ascii="Book Antiqua" w:hAnsi="Book Antiqua" w:cstheme="majorBidi"/>
          <w:sz w:val="24"/>
          <w:szCs w:val="24"/>
          <w:lang w:val="en-US"/>
        </w:rPr>
        <w:t>k</w:t>
      </w:r>
      <w:r w:rsidRPr="00064713">
        <w:rPr>
          <w:rFonts w:ascii="Book Antiqua" w:hAnsi="Book Antiqua" w:cstheme="majorBidi"/>
          <w:sz w:val="24"/>
          <w:szCs w:val="24"/>
        </w:rPr>
        <w:t>ata “</w:t>
      </w:r>
      <w:r w:rsidRPr="00064713">
        <w:rPr>
          <w:rFonts w:ascii="Book Antiqua" w:hAnsi="Book Antiqua" w:cstheme="majorBidi"/>
          <w:i/>
          <w:iCs/>
          <w:sz w:val="24"/>
          <w:szCs w:val="24"/>
        </w:rPr>
        <w:t>ibtada’a</w:t>
      </w:r>
      <w:r w:rsidRPr="00064713">
        <w:rPr>
          <w:rFonts w:ascii="Book Antiqua" w:hAnsi="Book Antiqua" w:cstheme="majorBidi"/>
          <w:sz w:val="24"/>
          <w:szCs w:val="24"/>
        </w:rPr>
        <w:t>” muncul sebanyak 7 kata kunci.</w:t>
      </w:r>
    </w:p>
    <w:p w:rsidR="006569B1" w:rsidRPr="00064713" w:rsidRDefault="006569B1"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rPr>
        <w:tab/>
      </w:r>
      <w:r w:rsidRPr="00064713">
        <w:rPr>
          <w:rFonts w:ascii="Book Antiqua" w:hAnsi="Book Antiqua" w:cstheme="majorBidi"/>
          <w:sz w:val="24"/>
          <w:szCs w:val="24"/>
          <w:lang w:val="en-US"/>
        </w:rPr>
        <w:t>Saya akan memulainya dengan menyuguhkan satu hadis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yang populer di tengah masyarakat:</w:t>
      </w:r>
    </w:p>
    <w:p w:rsidR="006569B1" w:rsidRPr="00064713" w:rsidRDefault="006569B1" w:rsidP="00064713">
      <w:pPr>
        <w:spacing w:after="0" w:line="276" w:lineRule="auto"/>
        <w:jc w:val="both"/>
        <w:rPr>
          <w:rFonts w:ascii="Book Antiqua" w:hAnsi="Book Antiqua" w:cs="KFGQPC Uthman Taha Naskh"/>
          <w:sz w:val="24"/>
          <w:szCs w:val="24"/>
          <w:lang w:val="en-US"/>
        </w:rPr>
      </w:pPr>
    </w:p>
    <w:p w:rsidR="006569B1" w:rsidRPr="00064713" w:rsidRDefault="006569B1" w:rsidP="00064713">
      <w:pPr>
        <w:autoSpaceDE w:val="0"/>
        <w:autoSpaceDN w:val="0"/>
        <w:bidi/>
        <w:adjustRightInd w:val="0"/>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1017</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 حدثني زهير بن حرب حدثنا جرير بن عبد الحميد عن الأعمش عن موسى بن عبد الله بن يزيد وأبي الضحى عن عبد الرحمن بن هلال العبسي عن جرير بن عبد الله قال جاء ناس من الأعراب إلى رسول الله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عليهم الصوف فرأى سوء حالهم قد أصابتهم حاجة فحث الناس على الصدقة فأبطؤا عنه حتى رؤى ذلك في وجهه قال ثم إن رجلا من الأنصار جاء بصرة من ورق ثم جاء آخر ثم تتابعوا حتى عرف السرور في وجهه فقال رسول الله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من سن في الإسلام سنة حسنة فعمل بها بعده كتب له مثل أجر من عمل بها ولا ينقص من أجورهم شيء ومن سن في الإسلام سنة سيئة فعمل بها بعده كتب عليه مثل وزر من عمل بها ولا ينقص من أوزارهم شيء</w:t>
      </w:r>
      <w:r w:rsidR="006A3D67" w:rsidRPr="00064713">
        <w:rPr>
          <w:rFonts w:ascii="Book Antiqua" w:hAnsi="Book Antiqua" w:cs="KFGQPC Uthman Taha Naskh"/>
          <w:sz w:val="28"/>
          <w:szCs w:val="28"/>
          <w:lang w:val="en-US"/>
        </w:rPr>
        <w:t>.</w:t>
      </w:r>
    </w:p>
    <w:p w:rsidR="006569B1" w:rsidRPr="00064713" w:rsidRDefault="006569B1" w:rsidP="00064713">
      <w:pPr>
        <w:bidi/>
        <w:spacing w:after="0" w:line="276" w:lineRule="auto"/>
        <w:jc w:val="both"/>
        <w:rPr>
          <w:rFonts w:ascii="Book Antiqua" w:hAnsi="Book Antiqua" w:cstheme="majorBidi"/>
          <w:sz w:val="24"/>
          <w:szCs w:val="24"/>
          <w:lang w:val="en-US"/>
        </w:rPr>
      </w:pPr>
    </w:p>
    <w:p w:rsidR="006569B1" w:rsidRPr="00064713" w:rsidRDefault="006569B1"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lang w:val="en-US"/>
        </w:rPr>
        <w:t>Hadis di atas adalah hadis sahih yang diriwayatkan oleh Muslim.</w:t>
      </w:r>
      <w:r w:rsidR="00A0301B" w:rsidRPr="00064713">
        <w:rPr>
          <w:rFonts w:ascii="Book Antiqua" w:hAnsi="Book Antiqua" w:cstheme="majorBidi"/>
          <w:sz w:val="24"/>
          <w:szCs w:val="24"/>
          <w:lang w:val="en-US"/>
        </w:rPr>
        <w:t xml:space="preserve"> (Muslim, </w:t>
      </w:r>
      <w:r w:rsidR="00D704AB" w:rsidRPr="00064713">
        <w:rPr>
          <w:rFonts w:ascii="Book Antiqua" w:hAnsi="Book Antiqua" w:cstheme="majorBidi"/>
          <w:sz w:val="24"/>
          <w:szCs w:val="24"/>
          <w:lang w:val="en-US"/>
        </w:rPr>
        <w:t>1334 H</w:t>
      </w:r>
      <w:r w:rsidR="00A0301B" w:rsidRPr="00064713">
        <w:rPr>
          <w:rFonts w:ascii="Book Antiqua" w:hAnsi="Book Antiqua" w:cstheme="majorBidi"/>
          <w:sz w:val="24"/>
          <w:szCs w:val="24"/>
          <w:lang w:val="en-US"/>
        </w:rPr>
        <w:t>: 208)</w:t>
      </w:r>
      <w:r w:rsidRPr="00064713">
        <w:rPr>
          <w:rFonts w:ascii="Book Antiqua" w:hAnsi="Book Antiqua" w:cstheme="majorBidi"/>
          <w:sz w:val="24"/>
          <w:szCs w:val="24"/>
        </w:rPr>
        <w:t xml:space="preserve"> </w:t>
      </w:r>
      <w:r w:rsidR="001F7C0D" w:rsidRPr="00064713">
        <w:rPr>
          <w:rFonts w:ascii="Book Antiqua" w:hAnsi="Book Antiqua" w:cstheme="majorBidi"/>
          <w:sz w:val="24"/>
          <w:szCs w:val="24"/>
        </w:rPr>
        <w:t>Sebagaimana yang terpampang dalam teks hadis di atas, hadis ini diucapkan Nabi Muhammad karena bangga melihat para sahabat yang peka dan</w:t>
      </w:r>
      <w:r w:rsidR="00A05E5E" w:rsidRPr="00064713">
        <w:rPr>
          <w:rFonts w:ascii="Book Antiqua" w:hAnsi="Book Antiqua" w:cstheme="majorBidi"/>
          <w:sz w:val="24"/>
          <w:szCs w:val="24"/>
        </w:rPr>
        <w:t xml:space="preserve"> membantu sekelompok orang badu</w:t>
      </w:r>
      <w:r w:rsidR="00A05E5E" w:rsidRPr="00064713">
        <w:rPr>
          <w:rFonts w:ascii="Book Antiqua" w:hAnsi="Book Antiqua" w:cstheme="majorBidi"/>
          <w:sz w:val="24"/>
          <w:szCs w:val="24"/>
          <w:lang w:val="en-US"/>
        </w:rPr>
        <w:t>y</w:t>
      </w:r>
      <w:r w:rsidR="001F7C0D" w:rsidRPr="00064713">
        <w:rPr>
          <w:rFonts w:ascii="Book Antiqua" w:hAnsi="Book Antiqua" w:cstheme="majorBidi"/>
          <w:sz w:val="24"/>
          <w:szCs w:val="24"/>
        </w:rPr>
        <w:t xml:space="preserve"> miskin, compang-camping dan membutuhkan, yang datang kepada Nabi Muhammad. Nabi lalu bersabda, “</w:t>
      </w:r>
      <w:r w:rsidR="00A05E5E" w:rsidRPr="00064713">
        <w:rPr>
          <w:rFonts w:ascii="Book Antiqua" w:hAnsi="Book Antiqua" w:cstheme="majorBidi"/>
          <w:i/>
          <w:iCs/>
          <w:sz w:val="24"/>
          <w:szCs w:val="24"/>
        </w:rPr>
        <w:t xml:space="preserve">man sanna </w:t>
      </w:r>
      <w:r w:rsidR="00A05E5E" w:rsidRPr="00064713">
        <w:rPr>
          <w:rFonts w:ascii="Book Antiqua" w:hAnsi="Book Antiqua" w:cstheme="majorBidi"/>
          <w:i/>
          <w:iCs/>
          <w:sz w:val="24"/>
          <w:szCs w:val="24"/>
          <w:lang w:val="en-US"/>
        </w:rPr>
        <w:t>f</w:t>
      </w:r>
      <w:r w:rsidR="00A05E5E" w:rsidRPr="00064713">
        <w:rPr>
          <w:rFonts w:ascii="Book Antiqua" w:hAnsi="Book Antiqua" w:cstheme="majorBidi"/>
          <w:i/>
          <w:iCs/>
          <w:sz w:val="24"/>
          <w:szCs w:val="24"/>
        </w:rPr>
        <w:t>ī</w:t>
      </w:r>
      <w:r w:rsidR="001F7C0D" w:rsidRPr="00064713">
        <w:rPr>
          <w:rFonts w:ascii="Book Antiqua" w:hAnsi="Book Antiqua" w:cstheme="majorBidi"/>
          <w:i/>
          <w:iCs/>
          <w:sz w:val="24"/>
          <w:szCs w:val="24"/>
        </w:rPr>
        <w:t xml:space="preserve"> al-Isl</w:t>
      </w:r>
      <w:r w:rsidR="00A05E5E" w:rsidRPr="00064713">
        <w:rPr>
          <w:rFonts w:ascii="Book Antiqua" w:hAnsi="Book Antiqua" w:cstheme="majorBidi"/>
          <w:i/>
          <w:iCs/>
          <w:sz w:val="24"/>
          <w:szCs w:val="24"/>
        </w:rPr>
        <w:t>ā</w:t>
      </w:r>
      <w:r w:rsidR="001F7C0D" w:rsidRPr="00064713">
        <w:rPr>
          <w:rFonts w:ascii="Book Antiqua" w:hAnsi="Book Antiqua" w:cstheme="majorBidi"/>
          <w:i/>
          <w:iCs/>
          <w:sz w:val="24"/>
          <w:szCs w:val="24"/>
        </w:rPr>
        <w:t>m sunnatan hasanatan...</w:t>
      </w:r>
      <w:r w:rsidR="001F7C0D" w:rsidRPr="00064713">
        <w:rPr>
          <w:rFonts w:ascii="Book Antiqua" w:hAnsi="Book Antiqua" w:cstheme="majorBidi"/>
          <w:sz w:val="24"/>
          <w:szCs w:val="24"/>
        </w:rPr>
        <w:t>” sampai akhir.</w:t>
      </w:r>
    </w:p>
    <w:p w:rsidR="001F7C0D" w:rsidRPr="00064713" w:rsidRDefault="00D83FC2"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Penyebutan </w:t>
      </w:r>
      <w:r w:rsidRPr="00064713">
        <w:rPr>
          <w:rFonts w:ascii="Book Antiqua" w:hAnsi="Book Antiqua" w:cstheme="majorBidi"/>
          <w:sz w:val="24"/>
          <w:szCs w:val="24"/>
          <w:lang w:val="en-US"/>
        </w:rPr>
        <w:t>kau</w:t>
      </w:r>
      <w:r w:rsidR="00A05E5E" w:rsidRPr="00064713">
        <w:rPr>
          <w:rFonts w:ascii="Book Antiqua" w:hAnsi="Book Antiqua" w:cstheme="majorBidi"/>
          <w:sz w:val="24"/>
          <w:szCs w:val="24"/>
          <w:lang w:val="en-US"/>
        </w:rPr>
        <w:t>m A</w:t>
      </w:r>
      <w:r w:rsidR="00A05E5E" w:rsidRPr="00064713">
        <w:rPr>
          <w:rFonts w:ascii="Book Antiqua" w:hAnsi="Book Antiqua" w:cstheme="majorBidi"/>
          <w:sz w:val="24"/>
          <w:szCs w:val="24"/>
        </w:rPr>
        <w:t>n</w:t>
      </w:r>
      <w:r w:rsidR="00A05E5E" w:rsidRPr="00064713">
        <w:rPr>
          <w:rFonts w:ascii="Calibri" w:hAnsi="Calibri" w:cs="Calibri"/>
          <w:sz w:val="24"/>
          <w:szCs w:val="24"/>
        </w:rPr>
        <w:t>ṣ</w:t>
      </w:r>
      <w:r w:rsidR="00A05E5E" w:rsidRPr="00064713">
        <w:rPr>
          <w:rFonts w:ascii="Book Antiqua" w:hAnsi="Book Antiqua" w:cstheme="majorBidi"/>
          <w:sz w:val="24"/>
          <w:szCs w:val="24"/>
        </w:rPr>
        <w:t>ā</w:t>
      </w:r>
      <w:r w:rsidR="001F7C0D" w:rsidRPr="00064713">
        <w:rPr>
          <w:rFonts w:ascii="Book Antiqua" w:hAnsi="Book Antiqua" w:cstheme="majorBidi"/>
          <w:sz w:val="24"/>
          <w:szCs w:val="24"/>
        </w:rPr>
        <w:t xml:space="preserve">r dalam teks hadis di atas menunjukkan bahwa hadis tentang </w:t>
      </w:r>
      <w:r w:rsidR="00914EE1" w:rsidRPr="00064713">
        <w:rPr>
          <w:rFonts w:ascii="Book Antiqua" w:hAnsi="Book Antiqua" w:cstheme="majorBidi"/>
          <w:sz w:val="24"/>
          <w:szCs w:val="24"/>
        </w:rPr>
        <w:t>Sunnah</w:t>
      </w:r>
      <w:r w:rsidR="001F7C0D" w:rsidRPr="00064713">
        <w:rPr>
          <w:rFonts w:ascii="Book Antiqua" w:hAnsi="Book Antiqua" w:cstheme="majorBidi"/>
          <w:sz w:val="24"/>
          <w:szCs w:val="24"/>
        </w:rPr>
        <w:t xml:space="preserve"> ini muncul di periode Madinah. Hal itu terlihat juga dari </w:t>
      </w:r>
      <w:r w:rsidR="001F7C0D" w:rsidRPr="00064713">
        <w:rPr>
          <w:rFonts w:ascii="Book Antiqua" w:hAnsi="Book Antiqua" w:cstheme="majorBidi"/>
          <w:sz w:val="24"/>
          <w:szCs w:val="24"/>
        </w:rPr>
        <w:lastRenderedPageBreak/>
        <w:t xml:space="preserve">kondisi yang ditampilkan hadis tersebut, yakni ketika Nabi Muhammad menerima utusan-utusan yang datang kepadanya dari berbagai wilayah. Sebuah kondisi atau keadaan yang tidak akan ditemukan di periode Madinah. </w:t>
      </w:r>
    </w:p>
    <w:p w:rsidR="001F7C0D" w:rsidRPr="00064713" w:rsidRDefault="001F7C0D"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Hadis dengan narasi serupa j</w:t>
      </w:r>
      <w:r w:rsidR="00A05E5E" w:rsidRPr="00064713">
        <w:rPr>
          <w:rFonts w:ascii="Book Antiqua" w:hAnsi="Book Antiqua" w:cstheme="majorBidi"/>
          <w:sz w:val="24"/>
          <w:szCs w:val="24"/>
        </w:rPr>
        <w:t>uga diriwayatkan oleh al-Tirmid</w:t>
      </w:r>
      <w:r w:rsidR="00A05E5E" w:rsidRPr="00064713">
        <w:rPr>
          <w:rFonts w:ascii="Book Antiqua" w:hAnsi="Book Antiqua" w:cstheme="majorBidi"/>
          <w:sz w:val="24"/>
          <w:szCs w:val="24"/>
          <w:lang w:val="en-US"/>
        </w:rPr>
        <w:t>h</w:t>
      </w:r>
      <w:r w:rsidR="00A05E5E"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A05E5E" w:rsidRPr="00064713">
        <w:rPr>
          <w:rFonts w:ascii="Book Antiqua" w:hAnsi="Book Antiqua" w:cstheme="majorBidi"/>
          <w:sz w:val="24"/>
          <w:szCs w:val="24"/>
          <w:lang w:val="en-US"/>
        </w:rPr>
        <w:t>(al-Tirmidhī</w:t>
      </w:r>
      <w:r w:rsidR="00A0301B" w:rsidRPr="00064713">
        <w:rPr>
          <w:rFonts w:ascii="Book Antiqua" w:hAnsi="Book Antiqua" w:cstheme="majorBidi"/>
          <w:sz w:val="24"/>
          <w:szCs w:val="24"/>
          <w:lang w:val="en-US"/>
        </w:rPr>
        <w:t xml:space="preserve">, tt.: 149) </w:t>
      </w:r>
      <w:r w:rsidRPr="00064713">
        <w:rPr>
          <w:rFonts w:ascii="Book Antiqua" w:hAnsi="Book Antiqua" w:cstheme="majorBidi"/>
          <w:sz w:val="24"/>
          <w:szCs w:val="24"/>
        </w:rPr>
        <w:t>dan Ibn M</w:t>
      </w:r>
      <w:r w:rsidR="00A05E5E" w:rsidRPr="00064713">
        <w:rPr>
          <w:rFonts w:ascii="Book Antiqua" w:hAnsi="Book Antiqua" w:cstheme="majorBidi"/>
          <w:sz w:val="24"/>
          <w:szCs w:val="24"/>
        </w:rPr>
        <w:t>ā</w:t>
      </w:r>
      <w:r w:rsidRPr="00064713">
        <w:rPr>
          <w:rFonts w:ascii="Book Antiqua" w:hAnsi="Book Antiqua" w:cstheme="majorBidi"/>
          <w:sz w:val="24"/>
          <w:szCs w:val="24"/>
        </w:rPr>
        <w:t>jah</w:t>
      </w:r>
      <w:r w:rsidR="00A0301B" w:rsidRPr="00064713">
        <w:rPr>
          <w:rFonts w:ascii="Book Antiqua" w:hAnsi="Book Antiqua" w:cstheme="majorBidi"/>
          <w:sz w:val="24"/>
          <w:szCs w:val="24"/>
          <w:lang w:val="en-US"/>
        </w:rPr>
        <w:t xml:space="preserve"> (Ibn M</w:t>
      </w:r>
      <w:r w:rsidR="00A05E5E" w:rsidRPr="00064713">
        <w:rPr>
          <w:rFonts w:ascii="Book Antiqua" w:hAnsi="Book Antiqua" w:cstheme="majorBidi"/>
          <w:sz w:val="24"/>
          <w:szCs w:val="24"/>
          <w:lang w:val="en-US"/>
        </w:rPr>
        <w:t>ā</w:t>
      </w:r>
      <w:r w:rsidR="00A0301B" w:rsidRPr="00064713">
        <w:rPr>
          <w:rFonts w:ascii="Book Antiqua" w:hAnsi="Book Antiqua" w:cstheme="majorBidi"/>
          <w:sz w:val="24"/>
          <w:szCs w:val="24"/>
          <w:lang w:val="en-US"/>
        </w:rPr>
        <w:t>jah, tt: 74)</w:t>
      </w:r>
      <w:r w:rsidRPr="00064713">
        <w:rPr>
          <w:rFonts w:ascii="Book Antiqua" w:hAnsi="Book Antiqua" w:cstheme="majorBidi"/>
          <w:sz w:val="24"/>
          <w:szCs w:val="24"/>
        </w:rPr>
        <w:t>:</w:t>
      </w:r>
    </w:p>
    <w:p w:rsidR="001F7C0D" w:rsidRPr="00064713" w:rsidRDefault="001F7C0D" w:rsidP="00064713">
      <w:pPr>
        <w:spacing w:after="0" w:line="276" w:lineRule="auto"/>
        <w:jc w:val="both"/>
        <w:rPr>
          <w:rFonts w:ascii="Book Antiqua" w:hAnsi="Book Antiqua" w:cstheme="majorBidi"/>
          <w:sz w:val="24"/>
          <w:szCs w:val="24"/>
        </w:rPr>
      </w:pPr>
    </w:p>
    <w:p w:rsidR="001F7C0D" w:rsidRPr="00064713" w:rsidRDefault="001F7C0D" w:rsidP="00064713">
      <w:pPr>
        <w:autoSpaceDE w:val="0"/>
        <w:autoSpaceDN w:val="0"/>
        <w:bidi/>
        <w:adjustRightInd w:val="0"/>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2815</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 حدثنا أحمد بن منيع أخبرنا يزيد بن هارون  قال أخبرنا المسعودي عن عبد الملك بن عمير عن ابن جرير بن عبد الله عن أبيه قال قال رسول الله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من سن سنة خير فأتبع عليها فله أجره ومثل أجور من اتبعه غير منقوص من أجورهم شيئا</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ومن سن سنة شر فأتبع عليها كان عليه وزره ومثل أوزار من اتبعه غير منقوص من أوزارهم شيئا. وفى الباب عن حذيفة</w:t>
      </w:r>
      <w:r w:rsidR="00712472"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هذا حديث حسن صحيح.</w:t>
      </w:r>
    </w:p>
    <w:p w:rsidR="001F7C0D" w:rsidRPr="00064713" w:rsidRDefault="001F7C0D" w:rsidP="00064713">
      <w:pPr>
        <w:autoSpaceDE w:val="0"/>
        <w:autoSpaceDN w:val="0"/>
        <w:bidi/>
        <w:adjustRightInd w:val="0"/>
        <w:spacing w:after="0" w:line="276" w:lineRule="auto"/>
        <w:ind w:firstLine="720"/>
        <w:jc w:val="both"/>
        <w:rPr>
          <w:rFonts w:ascii="Book Antiqua" w:hAnsi="Book Antiqua" w:cs="KFGQPC Uthman Taha Naskh"/>
          <w:sz w:val="28"/>
          <w:szCs w:val="28"/>
          <w:rtl/>
        </w:rPr>
      </w:pPr>
      <w:r w:rsidRPr="00064713">
        <w:rPr>
          <w:rFonts w:ascii="Book Antiqua" w:hAnsi="Book Antiqua" w:cs="KFGQPC Uthman Taha Naskh"/>
          <w:sz w:val="28"/>
          <w:szCs w:val="28"/>
          <w:rtl/>
        </w:rPr>
        <w:t xml:space="preserve">203 - حدثنا محمد بن عبد الملك بن أبي الشوارب حدثنا أبو عوانة حدثنا عبد الملك بن عمير عن المنذر بن جرير عن أبيه قال قال رسول الله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من سن سنة حسنة فيعمل بها كان له أجرها ومثل أجر من عمل بها لا ينقص من أجورهم شيئا . ومن سن سنة سيئة فعمل بها كان عليه وزرها ووزر من عمل بها لا ينقص من أوزارهم شيئا. (سنة حسنة) طريقة مرضية يقتدى بها</w:t>
      </w:r>
      <w:r w:rsidR="006A3D67" w:rsidRPr="00064713">
        <w:rPr>
          <w:rFonts w:ascii="Book Antiqua" w:hAnsi="Book Antiqua" w:cs="KFGQPC Uthman Taha Naskh"/>
          <w:sz w:val="28"/>
          <w:szCs w:val="28"/>
          <w:rtl/>
        </w:rPr>
        <w:t xml:space="preserve"> . (</w:t>
      </w:r>
      <w:r w:rsidRPr="00064713">
        <w:rPr>
          <w:rFonts w:ascii="Book Antiqua" w:hAnsi="Book Antiqua" w:cs="KFGQPC Uthman Taha Naskh"/>
          <w:sz w:val="28"/>
          <w:szCs w:val="28"/>
          <w:rtl/>
        </w:rPr>
        <w:t>فعمل بها) الفاء للتفسير وهو لقوله</w:t>
      </w:r>
      <w:r w:rsidR="006A3D67"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من سن" بأن عمل بها. ومنه قوله تعلى</w:t>
      </w:r>
      <w:r w:rsidR="006A3D67"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ونادى نوح ابنه فقال رب أن ابني من أهلي} وأمثله كثيرة</w:t>
      </w:r>
      <w:r w:rsidR="006A3D67" w:rsidRPr="00064713">
        <w:rPr>
          <w:rFonts w:ascii="Book Antiqua" w:hAnsi="Book Antiqua" w:cs="KFGQPC Uthman Taha Naskh"/>
          <w:sz w:val="28"/>
          <w:szCs w:val="28"/>
          <w:rtl/>
        </w:rPr>
        <w:t xml:space="preserve"> . (</w:t>
      </w:r>
      <w:r w:rsidRPr="00064713">
        <w:rPr>
          <w:rFonts w:ascii="Book Antiqua" w:hAnsi="Book Antiqua" w:cs="KFGQPC Uthman Taha Naskh"/>
          <w:sz w:val="28"/>
          <w:szCs w:val="28"/>
          <w:rtl/>
        </w:rPr>
        <w:t>أجرها) أي أجر عملها.</w:t>
      </w:r>
    </w:p>
    <w:p w:rsidR="001F7C0D" w:rsidRPr="00064713" w:rsidRDefault="001F7C0D" w:rsidP="00064713">
      <w:pPr>
        <w:bidi/>
        <w:spacing w:after="0" w:line="276" w:lineRule="auto"/>
        <w:jc w:val="both"/>
        <w:rPr>
          <w:rFonts w:ascii="Book Antiqua" w:hAnsi="Book Antiqua" w:cstheme="majorBidi"/>
          <w:sz w:val="24"/>
          <w:szCs w:val="24"/>
        </w:rPr>
      </w:pPr>
    </w:p>
    <w:p w:rsidR="000D1526" w:rsidRPr="00064713" w:rsidRDefault="001F7C0D"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Dalam riwayat </w:t>
      </w:r>
      <w:r w:rsidR="00A05E5E" w:rsidRPr="00064713">
        <w:rPr>
          <w:rFonts w:ascii="Book Antiqua" w:hAnsi="Book Antiqua" w:cstheme="majorBidi"/>
          <w:sz w:val="24"/>
          <w:szCs w:val="24"/>
        </w:rPr>
        <w:t>al-Tirmid</w:t>
      </w:r>
      <w:r w:rsidR="00A05E5E" w:rsidRPr="00064713">
        <w:rPr>
          <w:rFonts w:ascii="Book Antiqua" w:hAnsi="Book Antiqua" w:cstheme="majorBidi"/>
          <w:sz w:val="24"/>
          <w:szCs w:val="24"/>
          <w:lang w:val="en-US"/>
        </w:rPr>
        <w:t>h</w:t>
      </w:r>
      <w:r w:rsidR="00A05E5E" w:rsidRPr="00064713">
        <w:rPr>
          <w:rFonts w:ascii="Book Antiqua" w:hAnsi="Book Antiqua" w:cstheme="majorBidi"/>
          <w:sz w:val="24"/>
          <w:szCs w:val="24"/>
        </w:rPr>
        <w:t>ī</w:t>
      </w:r>
      <w:r w:rsidRPr="00064713">
        <w:rPr>
          <w:rFonts w:ascii="Book Antiqua" w:hAnsi="Book Antiqua" w:cstheme="majorBidi"/>
          <w:sz w:val="24"/>
          <w:szCs w:val="24"/>
        </w:rPr>
        <w:t xml:space="preserve">, tidak ada penjelasan latar belakang yang melahirkan hadis sebagaimana yang tersaji dalam riwayat Muslim. Akan tetapi, riwayat </w:t>
      </w:r>
      <w:r w:rsidR="00A05E5E" w:rsidRPr="00064713">
        <w:rPr>
          <w:rFonts w:ascii="Book Antiqua" w:hAnsi="Book Antiqua" w:cstheme="majorBidi"/>
          <w:sz w:val="24"/>
          <w:szCs w:val="24"/>
        </w:rPr>
        <w:t>al-Tirmid</w:t>
      </w:r>
      <w:r w:rsidR="00A05E5E" w:rsidRPr="00064713">
        <w:rPr>
          <w:rFonts w:ascii="Book Antiqua" w:hAnsi="Book Antiqua" w:cstheme="majorBidi"/>
          <w:sz w:val="24"/>
          <w:szCs w:val="24"/>
          <w:lang w:val="en-US"/>
        </w:rPr>
        <w:t>h</w:t>
      </w:r>
      <w:r w:rsidR="00A05E5E" w:rsidRPr="00064713">
        <w:rPr>
          <w:rFonts w:ascii="Book Antiqua" w:hAnsi="Book Antiqua" w:cstheme="majorBidi"/>
          <w:sz w:val="24"/>
          <w:szCs w:val="24"/>
        </w:rPr>
        <w:t xml:space="preserve">ī </w:t>
      </w:r>
      <w:r w:rsidRPr="00064713">
        <w:rPr>
          <w:rFonts w:ascii="Book Antiqua" w:hAnsi="Book Antiqua" w:cstheme="majorBidi"/>
          <w:sz w:val="24"/>
          <w:szCs w:val="24"/>
        </w:rPr>
        <w:t>di atas merupakan riwayat syahid dari riwayat Muslim. Keduanya sama-sama berpangkal pada Sahabat Jar</w:t>
      </w:r>
      <w:r w:rsidR="00A05E5E" w:rsidRPr="00064713">
        <w:rPr>
          <w:rFonts w:ascii="Book Antiqua" w:hAnsi="Book Antiqua" w:cstheme="majorBidi"/>
          <w:sz w:val="24"/>
          <w:szCs w:val="24"/>
        </w:rPr>
        <w:t>ī</w:t>
      </w:r>
      <w:r w:rsidRPr="00064713">
        <w:rPr>
          <w:rFonts w:ascii="Book Antiqua" w:hAnsi="Book Antiqua" w:cstheme="majorBidi"/>
          <w:sz w:val="24"/>
          <w:szCs w:val="24"/>
        </w:rPr>
        <w:t xml:space="preserve">r bin Abdillah. Dengan konteks semacam ini, kemungkinan besar </w:t>
      </w:r>
      <w:r w:rsidRPr="00064713">
        <w:rPr>
          <w:rFonts w:ascii="Book Antiqua" w:hAnsi="Book Antiqua" w:cstheme="majorBidi"/>
          <w:i/>
          <w:iCs/>
          <w:sz w:val="24"/>
          <w:szCs w:val="24"/>
        </w:rPr>
        <w:t>asb</w:t>
      </w:r>
      <w:r w:rsidR="00A05E5E" w:rsidRPr="00064713">
        <w:rPr>
          <w:rFonts w:ascii="Book Antiqua" w:hAnsi="Book Antiqua" w:cstheme="majorBidi"/>
          <w:i/>
          <w:iCs/>
          <w:sz w:val="24"/>
          <w:szCs w:val="24"/>
        </w:rPr>
        <w:t>ā</w:t>
      </w:r>
      <w:r w:rsidRPr="00064713">
        <w:rPr>
          <w:rFonts w:ascii="Book Antiqua" w:hAnsi="Book Antiqua" w:cstheme="majorBidi"/>
          <w:i/>
          <w:iCs/>
          <w:sz w:val="24"/>
          <w:szCs w:val="24"/>
        </w:rPr>
        <w:t>b al-wur</w:t>
      </w:r>
      <w:r w:rsidR="00A05E5E" w:rsidRPr="00064713">
        <w:rPr>
          <w:rFonts w:ascii="Book Antiqua" w:hAnsi="Book Antiqua" w:cstheme="majorBidi"/>
          <w:i/>
          <w:iCs/>
          <w:sz w:val="24"/>
          <w:szCs w:val="24"/>
        </w:rPr>
        <w:t>ū</w:t>
      </w:r>
      <w:r w:rsidRPr="00064713">
        <w:rPr>
          <w:rFonts w:ascii="Book Antiqua" w:hAnsi="Book Antiqua" w:cstheme="majorBidi"/>
          <w:i/>
          <w:iCs/>
          <w:sz w:val="24"/>
          <w:szCs w:val="24"/>
        </w:rPr>
        <w:t>d</w:t>
      </w:r>
      <w:r w:rsidRPr="00064713">
        <w:rPr>
          <w:rFonts w:ascii="Book Antiqua" w:hAnsi="Book Antiqua" w:cstheme="majorBidi"/>
          <w:sz w:val="24"/>
          <w:szCs w:val="24"/>
        </w:rPr>
        <w:t xml:space="preserve"> hadis </w:t>
      </w:r>
      <w:r w:rsidR="00A05E5E" w:rsidRPr="00064713">
        <w:rPr>
          <w:rFonts w:ascii="Book Antiqua" w:hAnsi="Book Antiqua" w:cstheme="majorBidi"/>
          <w:sz w:val="24"/>
          <w:szCs w:val="24"/>
        </w:rPr>
        <w:t>al-Tirmid</w:t>
      </w:r>
      <w:r w:rsidR="00A05E5E" w:rsidRPr="00064713">
        <w:rPr>
          <w:rFonts w:ascii="Book Antiqua" w:hAnsi="Book Antiqua" w:cstheme="majorBidi"/>
          <w:sz w:val="24"/>
          <w:szCs w:val="24"/>
          <w:lang w:val="en-US"/>
        </w:rPr>
        <w:t>h</w:t>
      </w:r>
      <w:r w:rsidR="00A05E5E" w:rsidRPr="00064713">
        <w:rPr>
          <w:rFonts w:ascii="Book Antiqua" w:hAnsi="Book Antiqua" w:cstheme="majorBidi"/>
          <w:sz w:val="24"/>
          <w:szCs w:val="24"/>
        </w:rPr>
        <w:t xml:space="preserve">ī </w:t>
      </w:r>
      <w:r w:rsidRPr="00064713">
        <w:rPr>
          <w:rFonts w:ascii="Book Antiqua" w:hAnsi="Book Antiqua" w:cstheme="majorBidi"/>
          <w:sz w:val="24"/>
          <w:szCs w:val="24"/>
        </w:rPr>
        <w:t>sama dengan apa yang tersaji dalam riwayat Muslim.</w:t>
      </w:r>
      <w:r w:rsidR="000D1526" w:rsidRPr="00064713">
        <w:rPr>
          <w:rFonts w:ascii="Book Antiqua" w:hAnsi="Book Antiqua" w:cstheme="majorBidi"/>
          <w:sz w:val="24"/>
          <w:szCs w:val="24"/>
        </w:rPr>
        <w:t xml:space="preserve"> </w:t>
      </w:r>
      <w:r w:rsidRPr="00064713">
        <w:rPr>
          <w:rFonts w:ascii="Book Antiqua" w:hAnsi="Book Antiqua" w:cstheme="majorBidi"/>
          <w:sz w:val="24"/>
          <w:szCs w:val="24"/>
        </w:rPr>
        <w:t xml:space="preserve">Selain itu, ada beberapa perbedaan diksi antara riwayat Muslim dan </w:t>
      </w:r>
      <w:r w:rsidR="00A05E5E" w:rsidRPr="00064713">
        <w:rPr>
          <w:rFonts w:ascii="Book Antiqua" w:hAnsi="Book Antiqua" w:cstheme="majorBidi"/>
          <w:sz w:val="24"/>
          <w:szCs w:val="24"/>
        </w:rPr>
        <w:t>al-Tirmid</w:t>
      </w:r>
      <w:r w:rsidR="00A05E5E" w:rsidRPr="00064713">
        <w:rPr>
          <w:rFonts w:ascii="Book Antiqua" w:hAnsi="Book Antiqua" w:cstheme="majorBidi"/>
          <w:sz w:val="24"/>
          <w:szCs w:val="24"/>
          <w:lang w:val="en-US"/>
        </w:rPr>
        <w:t>h</w:t>
      </w:r>
      <w:r w:rsidR="00A05E5E" w:rsidRPr="00064713">
        <w:rPr>
          <w:rFonts w:ascii="Book Antiqua" w:hAnsi="Book Antiqua" w:cstheme="majorBidi"/>
          <w:sz w:val="24"/>
          <w:szCs w:val="24"/>
        </w:rPr>
        <w:t>ī</w:t>
      </w:r>
      <w:r w:rsidRPr="00064713">
        <w:rPr>
          <w:rFonts w:ascii="Book Antiqua" w:hAnsi="Book Antiqua" w:cstheme="majorBidi"/>
          <w:sz w:val="24"/>
          <w:szCs w:val="24"/>
        </w:rPr>
        <w:t>. Salah satunya adalah perbedaan penggunaan kata “</w:t>
      </w:r>
      <w:r w:rsidR="00914EE1" w:rsidRPr="00064713">
        <w:rPr>
          <w:rFonts w:ascii="Book Antiqua" w:hAnsi="Book Antiqua" w:cstheme="majorBidi"/>
          <w:i/>
          <w:iCs/>
          <w:sz w:val="24"/>
          <w:szCs w:val="24"/>
        </w:rPr>
        <w:t>Sunnah</w:t>
      </w:r>
      <w:r w:rsidRPr="00064713">
        <w:rPr>
          <w:rFonts w:ascii="Book Antiqua" w:hAnsi="Book Antiqua" w:cstheme="majorBidi"/>
          <w:i/>
          <w:iCs/>
          <w:sz w:val="24"/>
          <w:szCs w:val="24"/>
        </w:rPr>
        <w:t xml:space="preserve"> </w:t>
      </w:r>
      <w:r w:rsidR="000D1526" w:rsidRPr="00064713">
        <w:rPr>
          <w:rFonts w:ascii="Book Antiqua" w:hAnsi="Book Antiqua" w:cstheme="majorBidi"/>
          <w:i/>
          <w:iCs/>
          <w:sz w:val="24"/>
          <w:szCs w:val="24"/>
        </w:rPr>
        <w:t>hasanah</w:t>
      </w:r>
      <w:r w:rsidRPr="00064713">
        <w:rPr>
          <w:rFonts w:ascii="Book Antiqua" w:hAnsi="Book Antiqua" w:cstheme="majorBidi"/>
          <w:sz w:val="24"/>
          <w:szCs w:val="24"/>
        </w:rPr>
        <w:t>”</w:t>
      </w:r>
      <w:r w:rsidR="000D1526" w:rsidRPr="00064713">
        <w:rPr>
          <w:rFonts w:ascii="Book Antiqua" w:hAnsi="Book Antiqua" w:cstheme="majorBidi"/>
          <w:sz w:val="24"/>
          <w:szCs w:val="24"/>
        </w:rPr>
        <w:t xml:space="preserve"> dan “</w:t>
      </w:r>
      <w:r w:rsidR="00914EE1" w:rsidRPr="00064713">
        <w:rPr>
          <w:rFonts w:ascii="Book Antiqua" w:hAnsi="Book Antiqua" w:cstheme="majorBidi"/>
          <w:i/>
          <w:iCs/>
          <w:sz w:val="24"/>
          <w:szCs w:val="24"/>
        </w:rPr>
        <w:t>Sunnah</w:t>
      </w:r>
      <w:r w:rsidR="00A05E5E" w:rsidRPr="00064713">
        <w:rPr>
          <w:rFonts w:ascii="Book Antiqua" w:hAnsi="Book Antiqua" w:cstheme="majorBidi"/>
          <w:i/>
          <w:iCs/>
          <w:sz w:val="24"/>
          <w:szCs w:val="24"/>
        </w:rPr>
        <w:t xml:space="preserve"> kha</w:t>
      </w:r>
      <w:r w:rsidR="00A05E5E" w:rsidRPr="00064713">
        <w:rPr>
          <w:rFonts w:ascii="Book Antiqua" w:hAnsi="Book Antiqua" w:cstheme="majorBidi"/>
          <w:i/>
          <w:iCs/>
          <w:sz w:val="24"/>
          <w:szCs w:val="24"/>
          <w:lang w:val="en-US"/>
        </w:rPr>
        <w:t>y</w:t>
      </w:r>
      <w:r w:rsidR="000D1526" w:rsidRPr="00064713">
        <w:rPr>
          <w:rFonts w:ascii="Book Antiqua" w:hAnsi="Book Antiqua" w:cstheme="majorBidi"/>
          <w:i/>
          <w:iCs/>
          <w:sz w:val="24"/>
          <w:szCs w:val="24"/>
        </w:rPr>
        <w:t>r</w:t>
      </w:r>
      <w:r w:rsidR="000D1526" w:rsidRPr="00064713">
        <w:rPr>
          <w:rFonts w:ascii="Book Antiqua" w:hAnsi="Book Antiqua" w:cstheme="majorBidi"/>
          <w:sz w:val="24"/>
          <w:szCs w:val="24"/>
        </w:rPr>
        <w:t>”, “</w:t>
      </w:r>
      <w:r w:rsidR="00914EE1" w:rsidRPr="00064713">
        <w:rPr>
          <w:rFonts w:ascii="Book Antiqua" w:hAnsi="Book Antiqua" w:cstheme="majorBidi"/>
          <w:i/>
          <w:iCs/>
          <w:sz w:val="24"/>
          <w:szCs w:val="24"/>
        </w:rPr>
        <w:t>Sunnah</w:t>
      </w:r>
      <w:r w:rsidR="000D1526" w:rsidRPr="00064713">
        <w:rPr>
          <w:rFonts w:ascii="Book Antiqua" w:hAnsi="Book Antiqua" w:cstheme="majorBidi"/>
          <w:i/>
          <w:iCs/>
          <w:sz w:val="24"/>
          <w:szCs w:val="24"/>
        </w:rPr>
        <w:t xml:space="preserve"> sayyi’ah</w:t>
      </w:r>
      <w:r w:rsidR="000D1526" w:rsidRPr="00064713">
        <w:rPr>
          <w:rFonts w:ascii="Book Antiqua" w:hAnsi="Book Antiqua" w:cstheme="majorBidi"/>
          <w:sz w:val="24"/>
          <w:szCs w:val="24"/>
        </w:rPr>
        <w:t>” dan “</w:t>
      </w:r>
      <w:r w:rsidR="00914EE1" w:rsidRPr="00064713">
        <w:rPr>
          <w:rFonts w:ascii="Book Antiqua" w:hAnsi="Book Antiqua" w:cstheme="majorBidi"/>
          <w:i/>
          <w:iCs/>
          <w:sz w:val="24"/>
          <w:szCs w:val="24"/>
        </w:rPr>
        <w:t>Sunnah</w:t>
      </w:r>
      <w:r w:rsidR="00A05E5E" w:rsidRPr="00064713">
        <w:rPr>
          <w:rFonts w:ascii="Book Antiqua" w:hAnsi="Book Antiqua" w:cstheme="majorBidi"/>
          <w:i/>
          <w:iCs/>
          <w:sz w:val="24"/>
          <w:szCs w:val="24"/>
        </w:rPr>
        <w:t xml:space="preserve"> s</w:t>
      </w:r>
      <w:r w:rsidR="00A05E5E" w:rsidRPr="00064713">
        <w:rPr>
          <w:rFonts w:ascii="Book Antiqua" w:hAnsi="Book Antiqua" w:cstheme="majorBidi"/>
          <w:i/>
          <w:iCs/>
          <w:sz w:val="24"/>
          <w:szCs w:val="24"/>
          <w:lang w:val="en-US"/>
        </w:rPr>
        <w:t>h</w:t>
      </w:r>
      <w:r w:rsidR="00A05E5E" w:rsidRPr="00064713">
        <w:rPr>
          <w:rFonts w:ascii="Book Antiqua" w:hAnsi="Book Antiqua" w:cstheme="majorBidi"/>
          <w:i/>
          <w:iCs/>
          <w:sz w:val="24"/>
          <w:szCs w:val="24"/>
        </w:rPr>
        <w:t>ar</w:t>
      </w:r>
      <w:r w:rsidR="000D1526" w:rsidRPr="00064713">
        <w:rPr>
          <w:rFonts w:ascii="Book Antiqua" w:hAnsi="Book Antiqua" w:cstheme="majorBidi"/>
          <w:i/>
          <w:iCs/>
          <w:sz w:val="24"/>
          <w:szCs w:val="24"/>
        </w:rPr>
        <w:t>”</w:t>
      </w:r>
      <w:r w:rsidR="000D1526" w:rsidRPr="00064713">
        <w:rPr>
          <w:rFonts w:ascii="Book Antiqua" w:hAnsi="Book Antiqua" w:cstheme="majorBidi"/>
          <w:sz w:val="24"/>
          <w:szCs w:val="24"/>
        </w:rPr>
        <w:t xml:space="preserve"> dan seterusnya. </w:t>
      </w:r>
    </w:p>
    <w:p w:rsidR="004A202C" w:rsidRPr="00064713" w:rsidRDefault="000D1526"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Riwayat Ibn M</w:t>
      </w:r>
      <w:r w:rsidR="00A05E5E" w:rsidRPr="00064713">
        <w:rPr>
          <w:rFonts w:ascii="Book Antiqua" w:hAnsi="Book Antiqua" w:cstheme="majorBidi"/>
          <w:sz w:val="24"/>
          <w:szCs w:val="24"/>
        </w:rPr>
        <w:t>ā</w:t>
      </w:r>
      <w:r w:rsidRPr="00064713">
        <w:rPr>
          <w:rFonts w:ascii="Book Antiqua" w:hAnsi="Book Antiqua" w:cstheme="majorBidi"/>
          <w:sz w:val="24"/>
          <w:szCs w:val="24"/>
        </w:rPr>
        <w:t>jah juga tidak jauh berbeda. hadis yang juga berpangkal pada Sahabat Jar</w:t>
      </w:r>
      <w:r w:rsidR="00A05E5E" w:rsidRPr="00064713">
        <w:rPr>
          <w:rFonts w:ascii="Book Antiqua" w:hAnsi="Book Antiqua" w:cstheme="majorBidi"/>
          <w:sz w:val="24"/>
          <w:szCs w:val="24"/>
        </w:rPr>
        <w:t>ī</w:t>
      </w:r>
      <w:r w:rsidRPr="00064713">
        <w:rPr>
          <w:rFonts w:ascii="Book Antiqua" w:hAnsi="Book Antiqua" w:cstheme="majorBidi"/>
          <w:sz w:val="24"/>
          <w:szCs w:val="24"/>
        </w:rPr>
        <w:t xml:space="preserve">r bin Abdillah ini memiliki kesamaan redaksi dengan Muslim dibandingkan riwayat </w:t>
      </w:r>
      <w:r w:rsidR="00A05E5E" w:rsidRPr="00064713">
        <w:rPr>
          <w:rFonts w:ascii="Book Antiqua" w:hAnsi="Book Antiqua" w:cstheme="majorBidi"/>
          <w:sz w:val="24"/>
          <w:szCs w:val="24"/>
        </w:rPr>
        <w:t>al-Tirmid</w:t>
      </w:r>
      <w:r w:rsidR="00A05E5E" w:rsidRPr="00064713">
        <w:rPr>
          <w:rFonts w:ascii="Book Antiqua" w:hAnsi="Book Antiqua" w:cstheme="majorBidi"/>
          <w:sz w:val="24"/>
          <w:szCs w:val="24"/>
          <w:lang w:val="en-US"/>
        </w:rPr>
        <w:t>h</w:t>
      </w:r>
      <w:r w:rsidR="00A05E5E" w:rsidRPr="00064713">
        <w:rPr>
          <w:rFonts w:ascii="Book Antiqua" w:hAnsi="Book Antiqua" w:cstheme="majorBidi"/>
          <w:sz w:val="24"/>
          <w:szCs w:val="24"/>
        </w:rPr>
        <w:t xml:space="preserve">ī </w:t>
      </w:r>
      <w:r w:rsidRPr="00064713">
        <w:rPr>
          <w:rFonts w:ascii="Book Antiqua" w:hAnsi="Book Antiqua" w:cstheme="majorBidi"/>
          <w:sz w:val="24"/>
          <w:szCs w:val="24"/>
        </w:rPr>
        <w:t>Maka secara umum bisa disimpulkan bahwa hadis “</w:t>
      </w:r>
      <w:r w:rsidR="00914EE1" w:rsidRPr="00064713">
        <w:rPr>
          <w:rFonts w:ascii="Book Antiqua" w:hAnsi="Book Antiqua" w:cstheme="majorBidi"/>
          <w:sz w:val="24"/>
          <w:szCs w:val="24"/>
        </w:rPr>
        <w:t>Sunnah</w:t>
      </w:r>
      <w:r w:rsidRPr="00064713">
        <w:rPr>
          <w:rFonts w:ascii="Book Antiqua" w:hAnsi="Book Antiqua" w:cstheme="majorBidi"/>
          <w:sz w:val="24"/>
          <w:szCs w:val="24"/>
        </w:rPr>
        <w:t>” ini memang berpusat pada Sahabat Jar</w:t>
      </w:r>
      <w:r w:rsidR="00A05E5E" w:rsidRPr="00064713">
        <w:rPr>
          <w:rFonts w:ascii="Book Antiqua" w:hAnsi="Book Antiqua" w:cstheme="majorBidi"/>
          <w:sz w:val="24"/>
          <w:szCs w:val="24"/>
        </w:rPr>
        <w:t>ī</w:t>
      </w:r>
      <w:r w:rsidRPr="00064713">
        <w:rPr>
          <w:rFonts w:ascii="Book Antiqua" w:hAnsi="Book Antiqua" w:cstheme="majorBidi"/>
          <w:sz w:val="24"/>
          <w:szCs w:val="24"/>
        </w:rPr>
        <w:t xml:space="preserve">r bin Abdillah sebagai pangkal periwayatannya. Karena itu, </w:t>
      </w:r>
      <w:r w:rsidR="00602952" w:rsidRPr="00064713">
        <w:rPr>
          <w:rFonts w:ascii="Book Antiqua" w:hAnsi="Book Antiqua" w:cstheme="majorBidi"/>
          <w:i/>
          <w:iCs/>
          <w:sz w:val="24"/>
          <w:szCs w:val="24"/>
        </w:rPr>
        <w:t>asbāb al-wurūd</w:t>
      </w:r>
      <w:r w:rsidR="00602952" w:rsidRPr="00064713">
        <w:rPr>
          <w:rFonts w:ascii="Book Antiqua" w:hAnsi="Book Antiqua" w:cstheme="majorBidi"/>
          <w:sz w:val="24"/>
          <w:szCs w:val="24"/>
          <w:lang w:val="en-US"/>
        </w:rPr>
        <w:t xml:space="preserve"> </w:t>
      </w:r>
      <w:r w:rsidRPr="00064713">
        <w:rPr>
          <w:rFonts w:ascii="Book Antiqua" w:hAnsi="Book Antiqua" w:cstheme="majorBidi"/>
          <w:sz w:val="24"/>
          <w:szCs w:val="24"/>
        </w:rPr>
        <w:t>hadisnya, meskipun juga tidak dicantumkan oleh Ibn M</w:t>
      </w:r>
      <w:r w:rsidR="00602952" w:rsidRPr="00064713">
        <w:rPr>
          <w:rFonts w:ascii="Book Antiqua" w:hAnsi="Book Antiqua" w:cstheme="majorBidi"/>
          <w:sz w:val="24"/>
          <w:szCs w:val="24"/>
        </w:rPr>
        <w:t>ā</w:t>
      </w:r>
      <w:r w:rsidRPr="00064713">
        <w:rPr>
          <w:rFonts w:ascii="Book Antiqua" w:hAnsi="Book Antiqua" w:cstheme="majorBidi"/>
          <w:sz w:val="24"/>
          <w:szCs w:val="24"/>
        </w:rPr>
        <w:t>jah, sama dengan apa yang disampaikan dalam riwayat Muslim.</w:t>
      </w:r>
    </w:p>
    <w:p w:rsidR="000D1526" w:rsidRPr="00064713" w:rsidRDefault="000D1526"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Dalam tiga </w:t>
      </w:r>
      <w:r w:rsidR="00A20BFD" w:rsidRPr="00064713">
        <w:rPr>
          <w:rFonts w:ascii="Book Antiqua" w:hAnsi="Book Antiqua" w:cstheme="majorBidi"/>
          <w:sz w:val="24"/>
          <w:szCs w:val="24"/>
        </w:rPr>
        <w:t xml:space="preserve">riwayat di atas, ada dua potongan premis utama: siapa yang menciptakan kebiasaan baik, lalu diikuti orang lain, dia akan mendapatkan </w:t>
      </w:r>
      <w:r w:rsidR="00A20BFD" w:rsidRPr="00064713">
        <w:rPr>
          <w:rFonts w:ascii="Book Antiqua" w:hAnsi="Book Antiqua" w:cstheme="majorBidi"/>
          <w:sz w:val="24"/>
          <w:szCs w:val="24"/>
        </w:rPr>
        <w:lastRenderedPageBreak/>
        <w:t xml:space="preserve">pahalanya dan pahala orang yang mengikutinya dan siapa yang menciptakan kebiasaan buruk, lalu diikuti orang lain, dia akan mendapatkan dosanya dan dosa orang yang mengikutinya. Lalu pertanyaannya, apa yang dimaksud </w:t>
      </w:r>
      <w:r w:rsidR="00914EE1" w:rsidRPr="00064713">
        <w:rPr>
          <w:rFonts w:ascii="Book Antiqua" w:hAnsi="Book Antiqua" w:cstheme="majorBidi"/>
          <w:sz w:val="24"/>
          <w:szCs w:val="24"/>
        </w:rPr>
        <w:t>Sunnah</w:t>
      </w:r>
      <w:r w:rsidR="00A20BFD" w:rsidRPr="00064713">
        <w:rPr>
          <w:rFonts w:ascii="Book Antiqua" w:hAnsi="Book Antiqua" w:cstheme="majorBidi"/>
          <w:sz w:val="24"/>
          <w:szCs w:val="24"/>
        </w:rPr>
        <w:t xml:space="preserve"> dalam hadis tersebut?</w:t>
      </w:r>
      <w:r w:rsidR="00830B78" w:rsidRPr="00064713">
        <w:rPr>
          <w:rFonts w:ascii="Book Antiqua" w:hAnsi="Book Antiqua" w:cstheme="majorBidi"/>
          <w:sz w:val="24"/>
          <w:szCs w:val="24"/>
        </w:rPr>
        <w:t xml:space="preserve"> Apa ukuran dan batasan </w:t>
      </w:r>
      <w:r w:rsidR="00914EE1" w:rsidRPr="00064713">
        <w:rPr>
          <w:rFonts w:ascii="Book Antiqua" w:hAnsi="Book Antiqua" w:cstheme="majorBidi"/>
          <w:sz w:val="24"/>
          <w:szCs w:val="24"/>
        </w:rPr>
        <w:t>Sunnah</w:t>
      </w:r>
      <w:r w:rsidR="00830B78" w:rsidRPr="00064713">
        <w:rPr>
          <w:rFonts w:ascii="Book Antiqua" w:hAnsi="Book Antiqua" w:cstheme="majorBidi"/>
          <w:sz w:val="24"/>
          <w:szCs w:val="24"/>
        </w:rPr>
        <w:t xml:space="preserve"> menjadi </w:t>
      </w:r>
      <w:r w:rsidR="00830B78" w:rsidRPr="00064713">
        <w:rPr>
          <w:rFonts w:ascii="Book Antiqua" w:hAnsi="Book Antiqua" w:cstheme="majorBidi"/>
          <w:i/>
          <w:iCs/>
          <w:sz w:val="24"/>
          <w:szCs w:val="24"/>
        </w:rPr>
        <w:t>hasanah</w:t>
      </w:r>
      <w:r w:rsidR="00830B78" w:rsidRPr="00064713">
        <w:rPr>
          <w:rFonts w:ascii="Book Antiqua" w:hAnsi="Book Antiqua" w:cstheme="majorBidi"/>
          <w:sz w:val="24"/>
          <w:szCs w:val="24"/>
        </w:rPr>
        <w:t xml:space="preserve"> atau menjadi </w:t>
      </w:r>
      <w:r w:rsidR="00830B78" w:rsidRPr="00064713">
        <w:rPr>
          <w:rFonts w:ascii="Book Antiqua" w:hAnsi="Book Antiqua" w:cstheme="majorBidi"/>
          <w:i/>
          <w:iCs/>
          <w:sz w:val="24"/>
          <w:szCs w:val="24"/>
        </w:rPr>
        <w:t>sayyi’ah</w:t>
      </w:r>
      <w:r w:rsidR="00830B78" w:rsidRPr="00064713">
        <w:rPr>
          <w:rFonts w:ascii="Book Antiqua" w:hAnsi="Book Antiqua" w:cstheme="majorBidi"/>
          <w:sz w:val="24"/>
          <w:szCs w:val="24"/>
        </w:rPr>
        <w:t>?</w:t>
      </w:r>
    </w:p>
    <w:p w:rsidR="00DC5666" w:rsidRPr="00064713" w:rsidRDefault="00830B78"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lang w:val="en-US"/>
        </w:rPr>
        <w:tab/>
      </w:r>
      <w:r w:rsidRPr="00064713">
        <w:rPr>
          <w:rFonts w:ascii="Book Antiqua" w:hAnsi="Book Antiqua" w:cstheme="majorBidi"/>
          <w:sz w:val="24"/>
          <w:szCs w:val="24"/>
        </w:rPr>
        <w:t xml:space="preserve">Dalam hadis-hadis yang lain juga terdapat penggunaan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atau </w:t>
      </w:r>
      <w:r w:rsidR="00602952" w:rsidRPr="00064713">
        <w:rPr>
          <w:rFonts w:ascii="Book Antiqua" w:hAnsi="Book Antiqua" w:cstheme="majorBidi"/>
          <w:i/>
          <w:iCs/>
          <w:sz w:val="24"/>
          <w:szCs w:val="24"/>
        </w:rPr>
        <w:t>sunnatī</w:t>
      </w:r>
      <w:r w:rsidRPr="00064713">
        <w:rPr>
          <w:rFonts w:ascii="Book Antiqua" w:hAnsi="Book Antiqua" w:cstheme="majorBidi"/>
          <w:i/>
          <w:iCs/>
          <w:sz w:val="24"/>
          <w:szCs w:val="24"/>
        </w:rPr>
        <w:t xml:space="preserve"> </w:t>
      </w:r>
      <w:r w:rsidRPr="00064713">
        <w:rPr>
          <w:rFonts w:ascii="Book Antiqua" w:hAnsi="Book Antiqua" w:cstheme="majorBidi"/>
          <w:sz w:val="24"/>
          <w:szCs w:val="24"/>
        </w:rPr>
        <w:t>yang diiringi dengan beberapa contoh prilaku dari Nabi Muhammad SAW. Seperti hadis yang juga populer di tengah masyarakat, yang diriwayatkan oleh al-Nas</w:t>
      </w:r>
      <w:r w:rsidR="00602952" w:rsidRPr="00064713">
        <w:rPr>
          <w:rFonts w:ascii="Book Antiqua" w:hAnsi="Book Antiqua" w:cstheme="majorBidi"/>
          <w:sz w:val="24"/>
          <w:szCs w:val="24"/>
        </w:rPr>
        <w:t>ā</w:t>
      </w:r>
      <w:r w:rsidRPr="00064713">
        <w:rPr>
          <w:rFonts w:ascii="Book Antiqua" w:hAnsi="Book Antiqua" w:cstheme="majorBidi"/>
          <w:sz w:val="24"/>
          <w:szCs w:val="24"/>
        </w:rPr>
        <w:t>’</w:t>
      </w:r>
      <w:r w:rsidR="00602952" w:rsidRPr="00064713">
        <w:rPr>
          <w:rFonts w:ascii="Book Antiqua" w:hAnsi="Book Antiqua" w:cstheme="majorBidi"/>
          <w:sz w:val="24"/>
          <w:szCs w:val="24"/>
        </w:rPr>
        <w:t>ī</w:t>
      </w:r>
      <w:r w:rsidRPr="00064713">
        <w:rPr>
          <w:rFonts w:ascii="Book Antiqua" w:hAnsi="Book Antiqua" w:cstheme="majorBidi"/>
          <w:sz w:val="24"/>
          <w:szCs w:val="24"/>
        </w:rPr>
        <w:t xml:space="preserve"> berikut ini</w:t>
      </w:r>
      <w:r w:rsidR="00A0301B" w:rsidRPr="00064713">
        <w:rPr>
          <w:rFonts w:ascii="Book Antiqua" w:hAnsi="Book Antiqua" w:cstheme="majorBidi"/>
          <w:sz w:val="24"/>
          <w:szCs w:val="24"/>
          <w:lang w:val="en-US"/>
        </w:rPr>
        <w:t xml:space="preserve"> (</w:t>
      </w:r>
      <w:r w:rsidR="00602952" w:rsidRPr="00064713">
        <w:rPr>
          <w:rFonts w:ascii="Book Antiqua" w:hAnsi="Book Antiqua" w:cstheme="majorBidi"/>
          <w:sz w:val="24"/>
          <w:szCs w:val="24"/>
        </w:rPr>
        <w:t>al-Nasā’ī</w:t>
      </w:r>
      <w:r w:rsidR="00A0301B" w:rsidRPr="00064713">
        <w:rPr>
          <w:rFonts w:ascii="Book Antiqua" w:hAnsi="Book Antiqua" w:cstheme="majorBidi"/>
          <w:sz w:val="24"/>
          <w:szCs w:val="24"/>
          <w:lang w:val="en-US"/>
        </w:rPr>
        <w:t>, 1986: 60)</w:t>
      </w:r>
      <w:r w:rsidRPr="00064713">
        <w:rPr>
          <w:rFonts w:ascii="Book Antiqua" w:hAnsi="Book Antiqua" w:cstheme="majorBidi"/>
          <w:sz w:val="24"/>
          <w:szCs w:val="24"/>
        </w:rPr>
        <w:t>:</w:t>
      </w:r>
    </w:p>
    <w:p w:rsidR="00830B78" w:rsidRPr="00064713" w:rsidRDefault="00830B78" w:rsidP="00064713">
      <w:pPr>
        <w:spacing w:after="0" w:line="276" w:lineRule="auto"/>
        <w:jc w:val="both"/>
        <w:rPr>
          <w:rFonts w:ascii="Book Antiqua" w:hAnsi="Book Antiqua" w:cstheme="majorBidi"/>
          <w:sz w:val="24"/>
          <w:szCs w:val="24"/>
        </w:rPr>
      </w:pPr>
    </w:p>
    <w:p w:rsidR="00830B78" w:rsidRPr="00064713" w:rsidRDefault="00830B78" w:rsidP="00064713">
      <w:pPr>
        <w:bidi/>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3217 - أخبرنا إسحاق بن إبراهيم قال أنبأنا عفان قال حدثنا حماد بن سلمة عن ثابت عن أنس</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أن نفرا من أصحاب النبي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قال بعضهم لا أتزوج النساء وقال بعضهم لا آكل اللحم وقال بعضهم لا أنام على فراش وقال بعضهم أصوم فلا أفطر فبلغ ذلك رسول الله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فحمد الله وأثنى عليه ثم قال ما بال أقوام يقولون كذا وكذا لكني أصلي وأنام وأصوم وأفطر وأتزوج النساء فمن رغب عن سنتي فليس مني</w:t>
      </w:r>
      <w:r w:rsidR="006A3D67" w:rsidRPr="00064713">
        <w:rPr>
          <w:rFonts w:ascii="Book Antiqua" w:hAnsi="Book Antiqua" w:cs="KFGQPC Uthman Taha Naskh"/>
          <w:sz w:val="28"/>
          <w:szCs w:val="28"/>
          <w:lang w:val="en-US"/>
        </w:rPr>
        <w:t>.</w:t>
      </w:r>
    </w:p>
    <w:p w:rsidR="00830B78" w:rsidRPr="00064713" w:rsidRDefault="00830B78" w:rsidP="00064713">
      <w:pPr>
        <w:bidi/>
        <w:spacing w:after="0" w:line="276" w:lineRule="auto"/>
        <w:jc w:val="both"/>
        <w:rPr>
          <w:rFonts w:ascii="Book Antiqua" w:hAnsi="Book Antiqua" w:cstheme="majorBidi"/>
          <w:sz w:val="24"/>
          <w:szCs w:val="24"/>
        </w:rPr>
      </w:pPr>
    </w:p>
    <w:p w:rsidR="00830B78" w:rsidRPr="00064713" w:rsidRDefault="00830B78"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Ab</w:t>
      </w:r>
      <w:r w:rsidR="00602952" w:rsidRPr="00064713">
        <w:rPr>
          <w:rFonts w:ascii="Book Antiqua" w:hAnsi="Book Antiqua" w:cstheme="majorBidi"/>
          <w:sz w:val="24"/>
          <w:szCs w:val="24"/>
        </w:rPr>
        <w:t>ū</w:t>
      </w:r>
      <w:r w:rsidRPr="00064713">
        <w:rPr>
          <w:rFonts w:ascii="Book Antiqua" w:hAnsi="Book Antiqua" w:cstheme="majorBidi"/>
          <w:sz w:val="24"/>
          <w:szCs w:val="24"/>
        </w:rPr>
        <w:t xml:space="preserve"> D</w:t>
      </w:r>
      <w:r w:rsidR="00602952" w:rsidRPr="00064713">
        <w:rPr>
          <w:rFonts w:ascii="Book Antiqua" w:hAnsi="Book Antiqua" w:cstheme="majorBidi"/>
          <w:sz w:val="24"/>
          <w:szCs w:val="24"/>
        </w:rPr>
        <w:t>ā</w:t>
      </w:r>
      <w:r w:rsidRPr="00064713">
        <w:rPr>
          <w:rFonts w:ascii="Book Antiqua" w:hAnsi="Book Antiqua" w:cstheme="majorBidi"/>
          <w:sz w:val="24"/>
          <w:szCs w:val="24"/>
        </w:rPr>
        <w:t>w</w:t>
      </w:r>
      <w:r w:rsidR="00602952" w:rsidRPr="00064713">
        <w:rPr>
          <w:rFonts w:ascii="Book Antiqua" w:hAnsi="Book Antiqua" w:cstheme="majorBidi"/>
          <w:sz w:val="24"/>
          <w:szCs w:val="24"/>
        </w:rPr>
        <w:t>ū</w:t>
      </w:r>
      <w:r w:rsidRPr="00064713">
        <w:rPr>
          <w:rFonts w:ascii="Book Antiqua" w:hAnsi="Book Antiqua" w:cstheme="majorBidi"/>
          <w:sz w:val="24"/>
          <w:szCs w:val="24"/>
        </w:rPr>
        <w:t>d juga memiliki riwayat yang serupa</w:t>
      </w:r>
      <w:r w:rsidR="00A0301B" w:rsidRPr="00064713">
        <w:rPr>
          <w:rFonts w:ascii="Book Antiqua" w:hAnsi="Book Antiqua" w:cstheme="majorBidi"/>
          <w:sz w:val="24"/>
          <w:szCs w:val="24"/>
          <w:lang w:val="en-US"/>
        </w:rPr>
        <w:t xml:space="preserve"> (</w:t>
      </w:r>
      <w:r w:rsidR="00602952" w:rsidRPr="00064713">
        <w:rPr>
          <w:rFonts w:ascii="Book Antiqua" w:hAnsi="Book Antiqua" w:cstheme="majorBidi"/>
          <w:sz w:val="24"/>
          <w:szCs w:val="24"/>
        </w:rPr>
        <w:t>Abū Dāwūd</w:t>
      </w:r>
      <w:r w:rsidR="00A0301B" w:rsidRPr="00064713">
        <w:rPr>
          <w:rFonts w:ascii="Book Antiqua" w:hAnsi="Book Antiqua" w:cstheme="majorBidi"/>
          <w:sz w:val="24"/>
          <w:szCs w:val="24"/>
          <w:lang w:val="en-US"/>
        </w:rPr>
        <w:t>, tt: 519)</w:t>
      </w:r>
      <w:r w:rsidRPr="00064713">
        <w:rPr>
          <w:rFonts w:ascii="Book Antiqua" w:hAnsi="Book Antiqua" w:cstheme="majorBidi"/>
          <w:sz w:val="24"/>
          <w:szCs w:val="24"/>
        </w:rPr>
        <w:t>:</w:t>
      </w:r>
    </w:p>
    <w:p w:rsidR="00830B78" w:rsidRPr="00064713" w:rsidRDefault="00830B78" w:rsidP="00064713">
      <w:pPr>
        <w:spacing w:after="0" w:line="276" w:lineRule="auto"/>
        <w:jc w:val="both"/>
        <w:rPr>
          <w:rFonts w:ascii="Book Antiqua" w:hAnsi="Book Antiqua" w:cstheme="majorBidi"/>
          <w:sz w:val="24"/>
          <w:szCs w:val="24"/>
        </w:rPr>
      </w:pPr>
    </w:p>
    <w:p w:rsidR="00830B78" w:rsidRPr="00064713" w:rsidRDefault="00830B78" w:rsidP="00064713">
      <w:pPr>
        <w:bidi/>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 xml:space="preserve">1371 - حدثنا عبيد الله بن سعد حدثنا عمى حدثنا أبى عن ابن إسحاق عن هشام بن عروة عن أبيه عن عائشة أن </w:t>
      </w:r>
      <w:r w:rsidR="006A3D67" w:rsidRPr="00064713">
        <w:rPr>
          <w:rFonts w:ascii="Book Antiqua" w:hAnsi="Book Antiqua" w:cs="KFGQPC Uthman Taha Naskh"/>
          <w:sz w:val="28"/>
          <w:szCs w:val="28"/>
          <w:rtl/>
        </w:rPr>
        <w:t>النب</w:t>
      </w:r>
      <w:r w:rsidR="006A3D67" w:rsidRPr="00064713">
        <w:rPr>
          <w:rFonts w:ascii="Book Antiqua" w:hAnsi="Book Antiqua" w:cs="KFGQPC Uthman Taha Naskh"/>
          <w:sz w:val="28"/>
          <w:szCs w:val="28"/>
          <w:rtl/>
          <w:lang w:val="en-US"/>
        </w:rPr>
        <w:t>ي</w:t>
      </w:r>
      <w:r w:rsidR="006A3D67" w:rsidRPr="00064713">
        <w:rPr>
          <w:rFonts w:ascii="Book Antiqua" w:hAnsi="Book Antiqua" w:cs="KFGQPC Uthman Taha Naskh"/>
          <w:sz w:val="28"/>
          <w:szCs w:val="28"/>
          <w:rtl/>
        </w:rPr>
        <w:t xml:space="preserve"> ﷺ</w:t>
      </w:r>
      <w:r w:rsidR="006A3D67"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بعث إلى عثمان بن مظعون فجاءه فقال</w:t>
      </w:r>
      <w:r w:rsidR="006A3D67"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يا عثمان أرغبت عن سنتى قال لا والله يا رسول الله ولكن سنتك أطلب قال</w:t>
      </w:r>
      <w:r w:rsidR="006A3D67"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فإنى أنام وأصلى وأصوم وأفطر وأنكح النساء فاتق الله يا عثمان فإن لأهلك عليك حقا وإن لضيفك عليك حقا وإن لنفسك عليك حقا فصم وأفطر وصل ونم.</w:t>
      </w:r>
    </w:p>
    <w:p w:rsidR="00830B78" w:rsidRPr="00064713" w:rsidRDefault="00830B78" w:rsidP="00064713">
      <w:pPr>
        <w:bidi/>
        <w:spacing w:after="0" w:line="276" w:lineRule="auto"/>
        <w:jc w:val="both"/>
        <w:rPr>
          <w:rFonts w:ascii="Book Antiqua" w:hAnsi="Book Antiqua" w:cstheme="majorBidi"/>
          <w:sz w:val="24"/>
          <w:szCs w:val="24"/>
        </w:rPr>
      </w:pPr>
    </w:p>
    <w:p w:rsidR="00830B78" w:rsidRPr="00064713" w:rsidRDefault="00830B78"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Dari kedua hadis ini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bermakna kenormalan dalam melakukan ibadah, proporsionalitas, kewajaran serta keseimbangan dalam mendudukkan perkara-perkara terkait ibadah, kewajiban sebagai kepala keluarga dan fitrahnya sebagai manusia.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dalam hadis ini lebih mengarah kepada bentuk penyikapan terhadap urusan-urusan duniawi dan ukhrawi. </w:t>
      </w:r>
      <w:r w:rsidR="004E7507" w:rsidRPr="00064713">
        <w:rPr>
          <w:rFonts w:ascii="Book Antiqua" w:hAnsi="Book Antiqua" w:cstheme="majorBidi"/>
          <w:sz w:val="24"/>
          <w:szCs w:val="24"/>
        </w:rPr>
        <w:t xml:space="preserve">Artinya apa, hadis di atas menyajikan data bahwa </w:t>
      </w:r>
      <w:r w:rsidR="00914EE1" w:rsidRPr="00064713">
        <w:rPr>
          <w:rFonts w:ascii="Book Antiqua" w:hAnsi="Book Antiqua" w:cstheme="majorBidi"/>
          <w:sz w:val="24"/>
          <w:szCs w:val="24"/>
        </w:rPr>
        <w:t>Sunnah</w:t>
      </w:r>
      <w:r w:rsidR="004E7507" w:rsidRPr="00064713">
        <w:rPr>
          <w:rFonts w:ascii="Book Antiqua" w:hAnsi="Book Antiqua" w:cstheme="majorBidi"/>
          <w:sz w:val="24"/>
          <w:szCs w:val="24"/>
        </w:rPr>
        <w:t xml:space="preserve"> sebenarnya tidak terfokus pada satu amaliah tertentu yang dilakukan oleh Nabi Muhammad, namun jauh lebih dalam dari itu, </w:t>
      </w:r>
      <w:r w:rsidR="00914EE1" w:rsidRPr="00064713">
        <w:rPr>
          <w:rFonts w:ascii="Book Antiqua" w:hAnsi="Book Antiqua" w:cstheme="majorBidi"/>
          <w:sz w:val="24"/>
          <w:szCs w:val="24"/>
        </w:rPr>
        <w:t>Sunnah</w:t>
      </w:r>
      <w:r w:rsidR="004E7507" w:rsidRPr="00064713">
        <w:rPr>
          <w:rFonts w:ascii="Book Antiqua" w:hAnsi="Book Antiqua" w:cstheme="majorBidi"/>
          <w:sz w:val="24"/>
          <w:szCs w:val="24"/>
        </w:rPr>
        <w:t xml:space="preserve"> adalah simbol kedewasaan dan kebijaksanaan dalam menyikapi banyak hal.</w:t>
      </w:r>
    </w:p>
    <w:p w:rsidR="004E7507" w:rsidRPr="00064713" w:rsidRDefault="004E7507"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lastRenderedPageBreak/>
        <w:tab/>
        <w:t xml:space="preserve">Seperti misalnya hadis berikut ini, juga menunjukkan bahwa sirkulasi makna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berarus pada sisi-sisi yang substansial dan tidak terkurung dalam penentuan satu sikap, ibadah, dan spesifikasi lainnya:</w:t>
      </w:r>
    </w:p>
    <w:p w:rsidR="004E7507" w:rsidRPr="00064713" w:rsidRDefault="004E7507" w:rsidP="00064713">
      <w:pPr>
        <w:spacing w:after="0" w:line="276" w:lineRule="auto"/>
        <w:jc w:val="both"/>
        <w:rPr>
          <w:rFonts w:ascii="Book Antiqua" w:hAnsi="Book Antiqua" w:cstheme="majorBidi"/>
          <w:sz w:val="24"/>
          <w:szCs w:val="24"/>
          <w:lang w:val="en-US"/>
        </w:rPr>
      </w:pPr>
    </w:p>
    <w:p w:rsidR="004E7507" w:rsidRPr="00064713" w:rsidRDefault="004E7507" w:rsidP="00064713">
      <w:pPr>
        <w:autoSpaceDE w:val="0"/>
        <w:autoSpaceDN w:val="0"/>
        <w:bidi/>
        <w:adjustRightInd w:val="0"/>
        <w:spacing w:after="0" w:line="276" w:lineRule="auto"/>
        <w:jc w:val="both"/>
        <w:rPr>
          <w:rFonts w:ascii="Book Antiqua" w:hAnsi="Book Antiqua" w:cs="KFGQPC Uthman Taha Naskh"/>
          <w:sz w:val="24"/>
          <w:szCs w:val="24"/>
          <w:rtl/>
        </w:rPr>
      </w:pPr>
      <w:r w:rsidRPr="00064713">
        <w:rPr>
          <w:rFonts w:ascii="Book Antiqua" w:hAnsi="Book Antiqua" w:cs="KFGQPC Uthman Taha Naskh"/>
          <w:sz w:val="28"/>
          <w:szCs w:val="28"/>
          <w:rtl/>
        </w:rPr>
        <w:t>2819</w:t>
      </w:r>
      <w:r w:rsidR="006A3D67"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 xml:space="preserve"> حدثنا مسلم بن حاتم الانصاري البصري أخبرنا محمد ابن عبد الله الانصاري</w:t>
      </w:r>
      <w:r w:rsidR="006A3D67"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عن أبيه عن على بن زيد عن سعيد بن المسيب قال</w:t>
      </w:r>
      <w:r w:rsidR="006A3D67"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قال أنس بن مالك</w:t>
      </w:r>
      <w:r w:rsidR="006A3D67"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 xml:space="preserve">قال لى رسول الله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يا بنى إن قدرت أن تصبح وتمسى ليس في قلبك غش لاحد فافعل ثم قال لى يا بنى وذلك من سنتى ومن أحيا سنتى فقد أحيانى ومن أحيانى كان معى في الجنة. وفى الحديث قصة طويلة. هذا حديث حسن غريب من هذا الوجه</w:t>
      </w:r>
      <w:r w:rsidR="006A3D67" w:rsidRPr="00064713">
        <w:rPr>
          <w:rFonts w:ascii="Book Antiqua" w:hAnsi="Book Antiqua" w:cs="KFGQPC Uthman Taha Naskh"/>
          <w:sz w:val="28"/>
          <w:szCs w:val="28"/>
        </w:rPr>
        <w:t>.</w:t>
      </w:r>
    </w:p>
    <w:p w:rsidR="004E7507" w:rsidRPr="00064713" w:rsidRDefault="004E7507" w:rsidP="00064713">
      <w:pPr>
        <w:spacing w:after="0" w:line="276" w:lineRule="auto"/>
        <w:jc w:val="both"/>
        <w:rPr>
          <w:rFonts w:ascii="Book Antiqua" w:hAnsi="Book Antiqua" w:cstheme="majorBidi"/>
          <w:sz w:val="24"/>
          <w:szCs w:val="24"/>
        </w:rPr>
      </w:pPr>
    </w:p>
    <w:p w:rsidR="004E7507" w:rsidRPr="00064713" w:rsidRDefault="004E7507"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Hadis y</w:t>
      </w:r>
      <w:r w:rsidR="00602952" w:rsidRPr="00064713">
        <w:rPr>
          <w:rFonts w:ascii="Book Antiqua" w:hAnsi="Book Antiqua" w:cstheme="majorBidi"/>
          <w:sz w:val="24"/>
          <w:szCs w:val="24"/>
        </w:rPr>
        <w:t>ang diriwayatkan oleh al-Tirmid</w:t>
      </w:r>
      <w:r w:rsidR="00602952" w:rsidRPr="00064713">
        <w:rPr>
          <w:rFonts w:ascii="Book Antiqua" w:hAnsi="Book Antiqua" w:cstheme="majorBidi"/>
          <w:sz w:val="24"/>
          <w:szCs w:val="24"/>
          <w:lang w:val="en-US"/>
        </w:rPr>
        <w:t>h</w:t>
      </w:r>
      <w:r w:rsidR="00602952" w:rsidRPr="00064713">
        <w:rPr>
          <w:rFonts w:ascii="Book Antiqua" w:hAnsi="Book Antiqua" w:cstheme="majorBidi"/>
          <w:sz w:val="24"/>
          <w:szCs w:val="24"/>
        </w:rPr>
        <w:t>ī</w:t>
      </w:r>
      <w:r w:rsidRPr="00064713">
        <w:rPr>
          <w:rFonts w:ascii="Book Antiqua" w:hAnsi="Book Antiqua" w:cstheme="majorBidi"/>
          <w:sz w:val="24"/>
          <w:szCs w:val="24"/>
        </w:rPr>
        <w:t xml:space="preserve"> ini saya kira memperkuat apa yang sudah disampaikan sebelumnya. Bahwa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mengakomodir masalah-masalah internal </w:t>
      </w:r>
      <w:r w:rsidR="00F5648C" w:rsidRPr="00064713">
        <w:rPr>
          <w:rFonts w:ascii="Book Antiqua" w:hAnsi="Book Antiqua" w:cstheme="majorBidi"/>
          <w:sz w:val="24"/>
          <w:szCs w:val="24"/>
        </w:rPr>
        <w:t>seorang manusia sebagai subyek yang mengoperasikan seluruh ritual dan peribadatan dalam kegiatan beragama. Hal ini menandakan kalau Nabi Muhammad seolah-olah sudah paham dan mengetahui bahwa kelak pergulatan manusia dengan kehidupan, yang tentunya akan melibatkan agama sebagai unsur utamanya, akan bergerak dan berkembang serta menyesuaikan dengan problematika yang ada.</w:t>
      </w:r>
    </w:p>
    <w:p w:rsidR="00F5648C" w:rsidRPr="00064713" w:rsidRDefault="00F5648C"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Dari sini, yang dibutuhkan tentunya bukan rumusan maupun regulasi yang rigid untuk terpaku pada satu cara, satu ritual atau satu bentuk penyikapan saja. Tapi yang urgen untuk ditanamkan oleh Nabi Muhammad kepada umatnya adalah pematangan karakter dan penguatan pola berpikir sehingga umat Islam, khususnya di masa depan, mampu menyelesaikan hal-hal yang tidak pernah dicontohkan oleh Nabi. Maka Nabi Muhammad marah ketika ada orang yang mau salat tahajud terus tanpa istirahat, puasa terus tanpa berbuka, dan mengabdikan dirinya kepada Allah SWT tanpa berumah</w:t>
      </w:r>
      <w:r w:rsidR="00602952" w:rsidRPr="00064713">
        <w:rPr>
          <w:rFonts w:ascii="Book Antiqua" w:hAnsi="Book Antiqua" w:cstheme="majorBidi"/>
          <w:sz w:val="24"/>
          <w:szCs w:val="24"/>
          <w:lang w:val="en-US"/>
        </w:rPr>
        <w:t xml:space="preserve"> </w:t>
      </w:r>
      <w:r w:rsidRPr="00064713">
        <w:rPr>
          <w:rFonts w:ascii="Book Antiqua" w:hAnsi="Book Antiqua" w:cstheme="majorBidi"/>
          <w:sz w:val="24"/>
          <w:szCs w:val="24"/>
        </w:rPr>
        <w:t xml:space="preserve">tangga. Sikap-sikap radikal dan kebablasan seperti ini yang menjadi latar terbentuknya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itu sendiri.</w:t>
      </w:r>
    </w:p>
    <w:p w:rsidR="004E7507" w:rsidRPr="00064713" w:rsidRDefault="004E7507"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Ketika dimaknai semacam itu, bukan berarti konsep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dinetralisir tanpa batasan. Hadis berikut ini menunjukkan batasan berikut ruang lingkup makna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itu sendiri. Hadis berikut ini diriwayatkan oleh </w:t>
      </w:r>
      <w:r w:rsidR="00602952" w:rsidRPr="00064713">
        <w:rPr>
          <w:rFonts w:ascii="Book Antiqua" w:hAnsi="Book Antiqua" w:cstheme="majorBidi"/>
          <w:sz w:val="24"/>
          <w:szCs w:val="24"/>
        </w:rPr>
        <w:t>al-Tirmid</w:t>
      </w:r>
      <w:r w:rsidR="00602952" w:rsidRPr="00064713">
        <w:rPr>
          <w:rFonts w:ascii="Book Antiqua" w:hAnsi="Book Antiqua" w:cstheme="majorBidi"/>
          <w:sz w:val="24"/>
          <w:szCs w:val="24"/>
          <w:lang w:val="en-US"/>
        </w:rPr>
        <w:t>h</w:t>
      </w:r>
      <w:r w:rsidR="00602952" w:rsidRPr="00064713">
        <w:rPr>
          <w:rFonts w:ascii="Book Antiqua" w:hAnsi="Book Antiqua" w:cstheme="majorBidi"/>
          <w:sz w:val="24"/>
          <w:szCs w:val="24"/>
        </w:rPr>
        <w:t xml:space="preserve">ī </w:t>
      </w:r>
      <w:r w:rsidRPr="00064713">
        <w:rPr>
          <w:rFonts w:ascii="Book Antiqua" w:hAnsi="Book Antiqua" w:cstheme="majorBidi"/>
          <w:sz w:val="24"/>
          <w:szCs w:val="24"/>
        </w:rPr>
        <w:t>dalam Sunan-nya</w:t>
      </w:r>
      <w:r w:rsidR="00A0301B" w:rsidRPr="00064713">
        <w:rPr>
          <w:rFonts w:ascii="Book Antiqua" w:hAnsi="Book Antiqua" w:cstheme="majorBidi"/>
          <w:sz w:val="24"/>
          <w:szCs w:val="24"/>
          <w:lang w:val="en-US"/>
        </w:rPr>
        <w:t xml:space="preserve"> (</w:t>
      </w:r>
      <w:r w:rsidR="00602952" w:rsidRPr="00064713">
        <w:rPr>
          <w:rFonts w:ascii="Book Antiqua" w:hAnsi="Book Antiqua" w:cstheme="majorBidi"/>
          <w:sz w:val="24"/>
          <w:szCs w:val="24"/>
        </w:rPr>
        <w:t>al-Tirmid</w:t>
      </w:r>
      <w:r w:rsidR="00602952" w:rsidRPr="00064713">
        <w:rPr>
          <w:rFonts w:ascii="Book Antiqua" w:hAnsi="Book Antiqua" w:cstheme="majorBidi"/>
          <w:sz w:val="24"/>
          <w:szCs w:val="24"/>
          <w:lang w:val="en-US"/>
        </w:rPr>
        <w:t>h</w:t>
      </w:r>
      <w:r w:rsidR="00602952" w:rsidRPr="00064713">
        <w:rPr>
          <w:rFonts w:ascii="Book Antiqua" w:hAnsi="Book Antiqua" w:cstheme="majorBidi"/>
          <w:sz w:val="24"/>
          <w:szCs w:val="24"/>
        </w:rPr>
        <w:t>ī</w:t>
      </w:r>
      <w:r w:rsidR="00A0301B" w:rsidRPr="00064713">
        <w:rPr>
          <w:rFonts w:ascii="Book Antiqua" w:hAnsi="Book Antiqua" w:cstheme="majorBidi"/>
          <w:sz w:val="24"/>
          <w:szCs w:val="24"/>
          <w:lang w:val="en-US"/>
        </w:rPr>
        <w:t>, tt: 151)</w:t>
      </w:r>
      <w:r w:rsidRPr="00064713">
        <w:rPr>
          <w:rFonts w:ascii="Book Antiqua" w:hAnsi="Book Antiqua" w:cstheme="majorBidi"/>
          <w:sz w:val="24"/>
          <w:szCs w:val="24"/>
        </w:rPr>
        <w:t xml:space="preserve">: </w:t>
      </w:r>
    </w:p>
    <w:p w:rsidR="00DA7D04" w:rsidRPr="00064713" w:rsidRDefault="00DA7D04"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r>
    </w:p>
    <w:p w:rsidR="00830B78" w:rsidRPr="00064713" w:rsidRDefault="00830B78" w:rsidP="00064713">
      <w:pPr>
        <w:autoSpaceDE w:val="0"/>
        <w:autoSpaceDN w:val="0"/>
        <w:bidi/>
        <w:adjustRightInd w:val="0"/>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 xml:space="preserve">حدثنا عبد الله بن عبد الرحمن أخبرنا محمد بن عيينة عن مروان بن معاوية عن كثير بن عبد الله عن أبيه عن جده أن النبي </w:t>
      </w:r>
      <w:r w:rsidR="006A3D67" w:rsidRPr="00064713">
        <w:rPr>
          <w:rFonts w:ascii="Book Antiqua" w:hAnsi="Book Antiqua" w:cs="KFGQPC Uthman Taha Naskh"/>
          <w:sz w:val="28"/>
          <w:szCs w:val="28"/>
          <w:rtl/>
        </w:rPr>
        <w:t>ﷺ</w:t>
      </w:r>
      <w:r w:rsidR="006A3D67"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قال لبلال بن الحارث اعلم</w:t>
      </w:r>
      <w:r w:rsidR="006A3D67" w:rsidRPr="00064713">
        <w:rPr>
          <w:rFonts w:ascii="Book Antiqua" w:hAnsi="Book Antiqua" w:cs="KFGQPC Uthman Taha Naskh"/>
          <w:sz w:val="28"/>
          <w:szCs w:val="28"/>
          <w:rtl/>
        </w:rPr>
        <w:t xml:space="preserve"> </w:t>
      </w:r>
      <w:r w:rsidRPr="00064713">
        <w:rPr>
          <w:rFonts w:ascii="Book Antiqua" w:hAnsi="Book Antiqua" w:cs="KFGQPC Uthman Taha Naskh"/>
          <w:sz w:val="28"/>
          <w:szCs w:val="28"/>
          <w:rtl/>
        </w:rPr>
        <w:t xml:space="preserve">قال ما أعلم يارسول الله؟ قال إنه من أحيا سنة من سنتى قد أميتت بعدى كان له من الاجر مثل من عمل بها من غير أن ينقص من أجورهم شيئا </w:t>
      </w:r>
      <w:r w:rsidRPr="00064713">
        <w:rPr>
          <w:rFonts w:ascii="Book Antiqua" w:hAnsi="Book Antiqua" w:cs="KFGQPC Uthman Taha Naskh"/>
          <w:sz w:val="28"/>
          <w:szCs w:val="28"/>
          <w:rtl/>
        </w:rPr>
        <w:lastRenderedPageBreak/>
        <w:t>ومن ابتدع بدعة ضلالة لا يرضاها الله ورسوله كان عليه مثل آثام من عمل بها لا ينقص ذلك من أوزار الناس شيئا . هذا حديث حسن ومحمد بن عيينة ، هذا هو مصيصى شامى وكثير بن عبد الله هو ابن عمرو بن عوف المزني .</w:t>
      </w:r>
    </w:p>
    <w:p w:rsidR="00830B78" w:rsidRPr="00064713" w:rsidRDefault="00830B78" w:rsidP="00064713">
      <w:pPr>
        <w:spacing w:after="0" w:line="276" w:lineRule="auto"/>
        <w:jc w:val="both"/>
        <w:rPr>
          <w:rFonts w:ascii="Book Antiqua" w:hAnsi="Book Antiqua" w:cstheme="majorBidi"/>
          <w:sz w:val="24"/>
          <w:szCs w:val="24"/>
        </w:rPr>
      </w:pPr>
    </w:p>
    <w:p w:rsidR="00F62352" w:rsidRPr="00064713" w:rsidRDefault="00602952"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Rid</w:t>
      </w:r>
      <w:r w:rsidRPr="00064713">
        <w:rPr>
          <w:rFonts w:ascii="Book Antiqua" w:hAnsi="Book Antiqua" w:cstheme="majorBidi"/>
          <w:sz w:val="24"/>
          <w:szCs w:val="24"/>
          <w:lang w:val="en-US"/>
        </w:rPr>
        <w:t>h</w:t>
      </w:r>
      <w:r w:rsidR="00F5648C" w:rsidRPr="00064713">
        <w:rPr>
          <w:rFonts w:ascii="Book Antiqua" w:hAnsi="Book Antiqua" w:cstheme="majorBidi"/>
          <w:sz w:val="24"/>
          <w:szCs w:val="24"/>
        </w:rPr>
        <w:t xml:space="preserve">a Allah SWT dan Rasulnya adalah garis batas antara </w:t>
      </w:r>
      <w:r w:rsidR="00914EE1" w:rsidRPr="00064713">
        <w:rPr>
          <w:rFonts w:ascii="Book Antiqua" w:hAnsi="Book Antiqua" w:cstheme="majorBidi"/>
          <w:sz w:val="24"/>
          <w:szCs w:val="24"/>
        </w:rPr>
        <w:t>Sunnah</w:t>
      </w:r>
      <w:r w:rsidR="00F5648C" w:rsidRPr="00064713">
        <w:rPr>
          <w:rFonts w:ascii="Book Antiqua" w:hAnsi="Book Antiqua" w:cstheme="majorBidi"/>
          <w:sz w:val="24"/>
          <w:szCs w:val="24"/>
        </w:rPr>
        <w:t xml:space="preserve"> yang </w:t>
      </w:r>
      <w:r w:rsidR="00F5648C" w:rsidRPr="00064713">
        <w:rPr>
          <w:rFonts w:ascii="Book Antiqua" w:hAnsi="Book Antiqua" w:cstheme="majorBidi"/>
          <w:i/>
          <w:iCs/>
          <w:sz w:val="24"/>
          <w:szCs w:val="24"/>
        </w:rPr>
        <w:t>sayyi’ah</w:t>
      </w:r>
      <w:r w:rsidR="00F5648C"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Sunnah</w:t>
      </w:r>
      <w:r w:rsidR="00F5648C" w:rsidRPr="00064713">
        <w:rPr>
          <w:rFonts w:ascii="Book Antiqua" w:hAnsi="Book Antiqua" w:cstheme="majorBidi"/>
          <w:sz w:val="24"/>
          <w:szCs w:val="24"/>
        </w:rPr>
        <w:t xml:space="preserve"> yang </w:t>
      </w:r>
      <w:r w:rsidR="00F5648C" w:rsidRPr="00064713">
        <w:rPr>
          <w:rFonts w:ascii="Book Antiqua" w:hAnsi="Book Antiqua" w:cstheme="majorBidi"/>
          <w:i/>
          <w:iCs/>
          <w:sz w:val="24"/>
          <w:szCs w:val="24"/>
        </w:rPr>
        <w:t>hasanah</w:t>
      </w:r>
      <w:r w:rsidR="00F5648C" w:rsidRPr="00064713">
        <w:rPr>
          <w:rFonts w:ascii="Book Antiqua" w:hAnsi="Book Antiqua" w:cstheme="majorBidi"/>
          <w:sz w:val="24"/>
          <w:szCs w:val="24"/>
        </w:rPr>
        <w:t xml:space="preserve">. Dalam hadis di atas, kata </w:t>
      </w:r>
      <w:r w:rsidR="00914EE1" w:rsidRPr="00064713">
        <w:rPr>
          <w:rFonts w:ascii="Book Antiqua" w:hAnsi="Book Antiqua" w:cstheme="majorBidi"/>
          <w:sz w:val="24"/>
          <w:szCs w:val="24"/>
        </w:rPr>
        <w:t>Bid’ah</w:t>
      </w:r>
      <w:r w:rsidR="00F5648C" w:rsidRPr="00064713">
        <w:rPr>
          <w:rFonts w:ascii="Book Antiqua" w:hAnsi="Book Antiqua" w:cstheme="majorBidi"/>
          <w:sz w:val="24"/>
          <w:szCs w:val="24"/>
        </w:rPr>
        <w:t xml:space="preserve"> kemudian muncul sebagai simbol garis tersebut. Maka sejak awal, kata </w:t>
      </w:r>
      <w:r w:rsidR="00914EE1" w:rsidRPr="00064713">
        <w:rPr>
          <w:rFonts w:ascii="Book Antiqua" w:hAnsi="Book Antiqua" w:cstheme="majorBidi"/>
          <w:sz w:val="24"/>
          <w:szCs w:val="24"/>
        </w:rPr>
        <w:t>Sunnah</w:t>
      </w:r>
      <w:r w:rsidR="00F5648C"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Bid’ah</w:t>
      </w:r>
      <w:r w:rsidR="00F5648C" w:rsidRPr="00064713">
        <w:rPr>
          <w:rFonts w:ascii="Book Antiqua" w:hAnsi="Book Antiqua" w:cstheme="majorBidi"/>
          <w:sz w:val="24"/>
          <w:szCs w:val="24"/>
        </w:rPr>
        <w:t xml:space="preserve"> sudah merupa dua bagian dalam satu mata uang yang tidak bisa dipisahkan. Hal yang sama juga diyakini dan dijelaskan oleh al-Nawaw</w:t>
      </w:r>
      <w:r w:rsidRPr="00064713">
        <w:rPr>
          <w:rFonts w:ascii="Book Antiqua" w:hAnsi="Book Antiqua" w:cstheme="majorBidi"/>
          <w:sz w:val="24"/>
          <w:szCs w:val="24"/>
        </w:rPr>
        <w:t>ī</w:t>
      </w:r>
      <w:r w:rsidR="00F5648C" w:rsidRPr="00064713">
        <w:rPr>
          <w:rFonts w:ascii="Book Antiqua" w:hAnsi="Book Antiqua" w:cstheme="majorBidi"/>
          <w:sz w:val="24"/>
          <w:szCs w:val="24"/>
        </w:rPr>
        <w:t>, bahwa “</w:t>
      </w:r>
      <w:r w:rsidR="00914EE1" w:rsidRPr="00064713">
        <w:rPr>
          <w:rFonts w:ascii="Book Antiqua" w:hAnsi="Book Antiqua" w:cstheme="majorBidi"/>
          <w:sz w:val="24"/>
          <w:szCs w:val="24"/>
        </w:rPr>
        <w:t>Sunnah</w:t>
      </w:r>
      <w:r w:rsidR="00F5648C" w:rsidRPr="00064713">
        <w:rPr>
          <w:rFonts w:ascii="Book Antiqua" w:hAnsi="Book Antiqua" w:cstheme="majorBidi"/>
          <w:sz w:val="24"/>
          <w:szCs w:val="24"/>
        </w:rPr>
        <w:t xml:space="preserve"> merupakan sebuah dorongan atau motivasi untuk kebaikan dan tameng dari segala bentuk keburukan”</w:t>
      </w:r>
      <w:r w:rsidR="00F62352" w:rsidRPr="00064713">
        <w:rPr>
          <w:rFonts w:ascii="Book Antiqua" w:hAnsi="Book Antiqua" w:cstheme="majorBidi"/>
          <w:sz w:val="24"/>
          <w:szCs w:val="24"/>
        </w:rPr>
        <w:t xml:space="preserve">. </w:t>
      </w:r>
      <w:r w:rsidR="00D32375" w:rsidRPr="00064713">
        <w:rPr>
          <w:rFonts w:ascii="Book Antiqua" w:hAnsi="Book Antiqua" w:cstheme="majorBidi"/>
          <w:sz w:val="24"/>
          <w:szCs w:val="24"/>
          <w:lang w:val="en-US"/>
        </w:rPr>
        <w:t>A</w:t>
      </w:r>
      <w:r w:rsidR="00D32375" w:rsidRPr="00064713">
        <w:rPr>
          <w:rFonts w:ascii="Book Antiqua" w:hAnsi="Book Antiqua" w:cstheme="majorBidi"/>
          <w:sz w:val="24"/>
          <w:szCs w:val="24"/>
        </w:rPr>
        <w:t xml:space="preserve">l-Nawawī </w:t>
      </w:r>
      <w:r w:rsidR="00F62352" w:rsidRPr="00064713">
        <w:rPr>
          <w:rFonts w:ascii="Book Antiqua" w:hAnsi="Book Antiqua" w:cstheme="majorBidi"/>
          <w:sz w:val="24"/>
          <w:szCs w:val="24"/>
        </w:rPr>
        <w:t xml:space="preserve">melanjutkan, bahwa hadis </w:t>
      </w:r>
      <w:r w:rsidR="00914EE1" w:rsidRPr="00064713">
        <w:rPr>
          <w:rFonts w:ascii="Book Antiqua" w:hAnsi="Book Antiqua" w:cstheme="majorBidi"/>
          <w:sz w:val="24"/>
          <w:szCs w:val="24"/>
        </w:rPr>
        <w:t>Sunnah</w:t>
      </w:r>
      <w:r w:rsidR="00F62352" w:rsidRPr="00064713">
        <w:rPr>
          <w:rFonts w:ascii="Book Antiqua" w:hAnsi="Book Antiqua" w:cstheme="majorBidi"/>
          <w:sz w:val="24"/>
          <w:szCs w:val="24"/>
        </w:rPr>
        <w:t xml:space="preserve"> adalah hadis-hadis </w:t>
      </w:r>
      <w:r w:rsidR="00F62352" w:rsidRPr="00064713">
        <w:rPr>
          <w:rFonts w:ascii="Book Antiqua" w:hAnsi="Book Antiqua" w:cstheme="majorBidi"/>
          <w:i/>
          <w:iCs/>
          <w:sz w:val="24"/>
          <w:szCs w:val="24"/>
        </w:rPr>
        <w:t>‘</w:t>
      </w:r>
      <w:r w:rsidR="00D32375" w:rsidRPr="00064713">
        <w:rPr>
          <w:rFonts w:ascii="Book Antiqua" w:hAnsi="Book Antiqua" w:cstheme="majorBidi"/>
          <w:i/>
          <w:iCs/>
          <w:sz w:val="24"/>
          <w:szCs w:val="24"/>
        </w:rPr>
        <w:t>ā</w:t>
      </w:r>
      <w:r w:rsidR="00F62352" w:rsidRPr="00064713">
        <w:rPr>
          <w:rFonts w:ascii="Book Antiqua" w:hAnsi="Book Antiqua" w:cstheme="majorBidi"/>
          <w:i/>
          <w:iCs/>
          <w:sz w:val="24"/>
          <w:szCs w:val="24"/>
        </w:rPr>
        <w:t>m</w:t>
      </w:r>
      <w:r w:rsidR="00F62352" w:rsidRPr="00064713">
        <w:rPr>
          <w:rFonts w:ascii="Book Antiqua" w:hAnsi="Book Antiqua" w:cstheme="majorBidi"/>
          <w:sz w:val="24"/>
          <w:szCs w:val="24"/>
        </w:rPr>
        <w:t xml:space="preserve"> (umum) yang ditakhsis dengan hadis “</w:t>
      </w:r>
      <w:r w:rsidR="00F62352" w:rsidRPr="00064713">
        <w:rPr>
          <w:rFonts w:ascii="Book Antiqua" w:hAnsi="Book Antiqua" w:cstheme="majorBidi"/>
          <w:i/>
          <w:iCs/>
          <w:sz w:val="24"/>
          <w:szCs w:val="24"/>
        </w:rPr>
        <w:t>kullu bid’atin dhalalah</w:t>
      </w:r>
      <w:r w:rsidR="00F62352" w:rsidRPr="00064713">
        <w:rPr>
          <w:rFonts w:ascii="Book Antiqua" w:hAnsi="Book Antiqua" w:cstheme="majorBidi"/>
          <w:sz w:val="24"/>
          <w:szCs w:val="24"/>
        </w:rPr>
        <w:t>”.</w:t>
      </w:r>
      <w:r w:rsidR="00A0301B" w:rsidRPr="00064713">
        <w:rPr>
          <w:rFonts w:ascii="Book Antiqua" w:hAnsi="Book Antiqua" w:cstheme="majorBidi"/>
          <w:sz w:val="24"/>
          <w:szCs w:val="24"/>
          <w:lang w:val="en-US"/>
        </w:rPr>
        <w:t xml:space="preserve"> (</w:t>
      </w:r>
      <w:r w:rsidR="00D32375" w:rsidRPr="00064713">
        <w:rPr>
          <w:rFonts w:ascii="Book Antiqua" w:hAnsi="Book Antiqua" w:cstheme="majorBidi"/>
          <w:sz w:val="24"/>
          <w:szCs w:val="24"/>
        </w:rPr>
        <w:t>al-Nawawī</w:t>
      </w:r>
      <w:r w:rsidR="00A0301B" w:rsidRPr="00064713">
        <w:rPr>
          <w:rFonts w:ascii="Book Antiqua" w:hAnsi="Book Antiqua" w:cstheme="majorBidi"/>
          <w:sz w:val="24"/>
          <w:szCs w:val="24"/>
          <w:lang w:val="en-US"/>
        </w:rPr>
        <w:t>, 1392 H: 104)</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053CC5" w:rsidP="00064713">
      <w:pPr>
        <w:spacing w:after="0" w:line="276" w:lineRule="auto"/>
        <w:jc w:val="both"/>
        <w:rPr>
          <w:rFonts w:ascii="Book Antiqua" w:hAnsi="Book Antiqua" w:cstheme="majorBidi"/>
          <w:b/>
          <w:bCs/>
          <w:sz w:val="24"/>
          <w:szCs w:val="24"/>
        </w:rPr>
      </w:pPr>
      <w:r w:rsidRPr="00064713">
        <w:rPr>
          <w:rFonts w:ascii="Book Antiqua" w:hAnsi="Book Antiqua" w:cstheme="majorBidi"/>
          <w:b/>
          <w:bCs/>
          <w:sz w:val="24"/>
          <w:szCs w:val="24"/>
        </w:rPr>
        <w:t>Melacak Sirkulasi Mak</w:t>
      </w:r>
      <w:r w:rsidRPr="00064713">
        <w:rPr>
          <w:rFonts w:ascii="Book Antiqua" w:hAnsi="Book Antiqua" w:cstheme="majorBidi"/>
          <w:b/>
          <w:bCs/>
          <w:sz w:val="24"/>
          <w:szCs w:val="24"/>
          <w:lang w:val="en-US"/>
        </w:rPr>
        <w:t>n</w:t>
      </w:r>
      <w:r w:rsidRPr="00064713">
        <w:rPr>
          <w:rFonts w:ascii="Book Antiqua" w:hAnsi="Book Antiqua" w:cstheme="majorBidi"/>
          <w:b/>
          <w:bCs/>
          <w:sz w:val="24"/>
          <w:szCs w:val="24"/>
        </w:rPr>
        <w:t>a “</w:t>
      </w:r>
      <w:r w:rsidR="00914EE1" w:rsidRPr="00064713">
        <w:rPr>
          <w:rFonts w:ascii="Book Antiqua" w:hAnsi="Book Antiqua" w:cstheme="majorBidi"/>
          <w:b/>
          <w:bCs/>
          <w:sz w:val="24"/>
          <w:szCs w:val="24"/>
        </w:rPr>
        <w:t>Bid’ah</w:t>
      </w:r>
      <w:r w:rsidRPr="00064713">
        <w:rPr>
          <w:rFonts w:ascii="Book Antiqua" w:hAnsi="Book Antiqua" w:cstheme="majorBidi"/>
          <w:b/>
          <w:bCs/>
          <w:sz w:val="24"/>
          <w:szCs w:val="24"/>
        </w:rPr>
        <w:t>” dari Induk Teks Hadisnya</w:t>
      </w:r>
    </w:p>
    <w:p w:rsidR="00E41CC7" w:rsidRPr="00064713" w:rsidRDefault="00E41CC7"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Kata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berasal dari kata “</w:t>
      </w:r>
      <w:r w:rsidRPr="00064713">
        <w:rPr>
          <w:rFonts w:ascii="Book Antiqua" w:hAnsi="Book Antiqua" w:cstheme="majorBidi"/>
          <w:i/>
          <w:iCs/>
          <w:sz w:val="24"/>
          <w:szCs w:val="24"/>
          <w:lang w:val="en-US"/>
        </w:rPr>
        <w:t>bada’a</w:t>
      </w:r>
      <w:r w:rsidRPr="00064713">
        <w:rPr>
          <w:rFonts w:ascii="Book Antiqua" w:hAnsi="Book Antiqua" w:cstheme="majorBidi"/>
          <w:sz w:val="24"/>
          <w:szCs w:val="24"/>
          <w:lang w:val="en-US"/>
        </w:rPr>
        <w:t>” yang bermakna “</w:t>
      </w:r>
      <w:r w:rsidR="00D32375" w:rsidRPr="00064713">
        <w:rPr>
          <w:rFonts w:ascii="Book Antiqua" w:hAnsi="Book Antiqua" w:cstheme="majorBidi"/>
          <w:i/>
          <w:iCs/>
          <w:sz w:val="24"/>
          <w:szCs w:val="24"/>
          <w:lang w:val="en-US"/>
        </w:rPr>
        <w:t>ansh</w:t>
      </w:r>
      <w:r w:rsidRPr="00064713">
        <w:rPr>
          <w:rFonts w:ascii="Book Antiqua" w:hAnsi="Book Antiqua" w:cstheme="majorBidi"/>
          <w:i/>
          <w:iCs/>
          <w:sz w:val="24"/>
          <w:szCs w:val="24"/>
          <w:lang w:val="en-US"/>
        </w:rPr>
        <w:t>a’a</w:t>
      </w:r>
      <w:r w:rsidRPr="00064713">
        <w:rPr>
          <w:rFonts w:ascii="Book Antiqua" w:hAnsi="Book Antiqua" w:cstheme="majorBidi"/>
          <w:sz w:val="24"/>
          <w:szCs w:val="24"/>
          <w:lang w:val="en-US"/>
        </w:rPr>
        <w:t xml:space="preserve">” (mengadakan). Dan secara istilah,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bermakna hal-hal baru yang muncul setelah Nabi Muhammad wafat.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juga dipahami sebagai hal-hal baru yang terjadi atau muncul setelah agama diturunkan secara sempurna.</w:t>
      </w:r>
      <w:r w:rsidR="00D32375" w:rsidRPr="00064713">
        <w:rPr>
          <w:rFonts w:ascii="Book Antiqua" w:hAnsi="Book Antiqua" w:cstheme="majorBidi"/>
          <w:sz w:val="24"/>
          <w:szCs w:val="24"/>
          <w:lang w:val="en-US"/>
        </w:rPr>
        <w:t xml:space="preserve"> (</w:t>
      </w:r>
      <w:r w:rsidR="00D32375" w:rsidRPr="00064713">
        <w:rPr>
          <w:rFonts w:ascii="Calibri" w:hAnsi="Calibri" w:cs="Calibri"/>
          <w:sz w:val="24"/>
          <w:szCs w:val="24"/>
          <w:lang w:val="en-US"/>
        </w:rPr>
        <w:t>Ṭ</w:t>
      </w:r>
      <w:r w:rsidR="00A0301B" w:rsidRPr="00064713">
        <w:rPr>
          <w:rFonts w:ascii="Book Antiqua" w:hAnsi="Book Antiqua" w:cstheme="majorBidi"/>
          <w:sz w:val="24"/>
          <w:szCs w:val="24"/>
          <w:lang w:val="en-US"/>
        </w:rPr>
        <w:t>ahhan, tt: 101)</w:t>
      </w:r>
      <w:r w:rsidRPr="00064713">
        <w:rPr>
          <w:rFonts w:ascii="Book Antiqua" w:hAnsi="Book Antiqua" w:cstheme="majorBidi"/>
          <w:sz w:val="24"/>
          <w:szCs w:val="24"/>
          <w:lang w:val="en-US"/>
        </w:rPr>
        <w:t xml:space="preserve"> Dalam penggunannya, istilah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selalu diperhadapkan dan menjadi anonim dari kata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Dalam konteks syari’at,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adalah segala sesuatu yang baru, baik itu ucapan, perbuatan atau hal apapun yang terkait dengan syariat, yang tidak datang dari Nabi Muhammad dan para sahabat.</w:t>
      </w:r>
      <w:r w:rsidR="00A0301B" w:rsidRPr="00064713">
        <w:rPr>
          <w:rFonts w:ascii="Book Antiqua" w:hAnsi="Book Antiqua" w:cstheme="majorBidi"/>
          <w:sz w:val="24"/>
          <w:szCs w:val="24"/>
          <w:lang w:val="en-US"/>
        </w:rPr>
        <w:t xml:space="preserve"> (Khat</w:t>
      </w:r>
      <w:r w:rsidR="00D32375" w:rsidRPr="00064713">
        <w:rPr>
          <w:rFonts w:ascii="Book Antiqua" w:hAnsi="Book Antiqua" w:cstheme="majorBidi"/>
          <w:sz w:val="24"/>
          <w:szCs w:val="24"/>
          <w:lang w:val="en-US"/>
        </w:rPr>
        <w:t>ī</w:t>
      </w:r>
      <w:r w:rsidR="00A0301B" w:rsidRPr="00064713">
        <w:rPr>
          <w:rFonts w:ascii="Book Antiqua" w:hAnsi="Book Antiqua" w:cstheme="majorBidi"/>
          <w:sz w:val="24"/>
          <w:szCs w:val="24"/>
          <w:lang w:val="en-US"/>
        </w:rPr>
        <w:t>b, 2009: 17)</w:t>
      </w:r>
    </w:p>
    <w:p w:rsidR="00053CC5" w:rsidRPr="00064713" w:rsidRDefault="00053CC5" w:rsidP="00064713">
      <w:pPr>
        <w:spacing w:after="0" w:line="276" w:lineRule="auto"/>
        <w:ind w:firstLine="720"/>
        <w:jc w:val="both"/>
        <w:rPr>
          <w:rFonts w:ascii="Book Antiqua" w:hAnsi="Book Antiqua" w:cstheme="majorBidi"/>
          <w:sz w:val="24"/>
          <w:szCs w:val="24"/>
          <w:lang w:val="en-US"/>
        </w:rPr>
      </w:pPr>
      <w:r w:rsidRPr="00064713">
        <w:rPr>
          <w:rFonts w:ascii="Book Antiqua" w:hAnsi="Book Antiqua" w:cstheme="majorBidi"/>
          <w:sz w:val="24"/>
          <w:szCs w:val="24"/>
        </w:rPr>
        <w:t xml:space="preserve">Sebelum menyasar fenomena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bergulir hari ini, saya terlebih dahulu akan melakukan obyektifikasi dan menyajikan bi’dah sebagai bahasa, istilah atau simbol yang tertera dalam hadis-hadis Nabi. Apakah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hadis, atau yang dimaksudkan oleh Nabi Muhammad, adalah sebagaimana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dipakai hari ini? Atau ia bermetamorfosa, berubah bentuk dan makna karena adanya dorongan kondisi maupun momentum tertentu?</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Istilah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hadis banyak didasarkan pada sebuah riwayat yang mulanya merupakan khutbah yang Rasulullah SAW sampaikan;</w:t>
      </w:r>
    </w:p>
    <w:p w:rsidR="00053CC5" w:rsidRPr="00064713" w:rsidRDefault="00053CC5" w:rsidP="00064713">
      <w:pPr>
        <w:spacing w:after="0" w:line="276" w:lineRule="auto"/>
        <w:ind w:firstLine="720"/>
        <w:jc w:val="both"/>
        <w:rPr>
          <w:rFonts w:ascii="Book Antiqua" w:hAnsi="Book Antiqua" w:cstheme="majorBidi"/>
          <w:sz w:val="24"/>
          <w:szCs w:val="24"/>
        </w:rPr>
      </w:pPr>
    </w:p>
    <w:p w:rsidR="00053CC5" w:rsidRPr="00064713" w:rsidRDefault="00053CC5" w:rsidP="00064713">
      <w:pPr>
        <w:bidi/>
        <w:spacing w:after="0" w:line="276" w:lineRule="auto"/>
        <w:jc w:val="both"/>
        <w:rPr>
          <w:rFonts w:ascii="Book Antiqua" w:hAnsi="Book Antiqua" w:cs="KFGQPC Uthman Taha Naskh"/>
          <w:sz w:val="28"/>
          <w:szCs w:val="28"/>
          <w:lang w:val="en-US"/>
        </w:rPr>
      </w:pPr>
      <w:r w:rsidRPr="00064713">
        <w:rPr>
          <w:rFonts w:ascii="Book Antiqua" w:hAnsi="Book Antiqua" w:cs="KFGQPC Uthman Taha Naskh"/>
          <w:sz w:val="28"/>
          <w:szCs w:val="28"/>
          <w:rtl/>
        </w:rPr>
        <w:t xml:space="preserve">867 </w:t>
      </w:r>
      <w:r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وحدثني محمد بن المثنى حدثنا عبد الوهاب بن عبد المجيد عن جعفر بن محمد عن أبيه عن جابر بن عبد الله قال كان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إذا خطب احمرت عيناه وعلا صوته واشتد غضبه حتى كأنه منذر جيش يقول صبحكم ومساكم ويقول بعثت أنا والساعة كهاتين ويقرن بين إصبعيه السبابة والوسطى ويقول أما بعد فإن خير الحديث كتاب الله وخير الهدى هدى محمد وشر الأمور محدثاتها </w:t>
      </w:r>
      <w:r w:rsidRPr="00064713">
        <w:rPr>
          <w:rFonts w:ascii="Book Antiqua" w:hAnsi="Book Antiqua" w:cs="KFGQPC Uthman Taha Naskh"/>
          <w:sz w:val="28"/>
          <w:szCs w:val="28"/>
          <w:rtl/>
        </w:rPr>
        <w:lastRenderedPageBreak/>
        <w:t>وكل بدعة ضلالة ثم يقول أنا أولى بكل مؤمن من نفسه من ترك مالا فلأهله ومن ترك دينا أو ضياعا فإلي وعلي</w:t>
      </w:r>
      <w:r w:rsidRPr="00064713">
        <w:rPr>
          <w:rFonts w:ascii="Book Antiqua" w:hAnsi="Book Antiqua" w:cs="KFGQPC Uthman Taha Naskh"/>
          <w:sz w:val="28"/>
          <w:szCs w:val="28"/>
          <w:lang w:val="en-US"/>
        </w:rPr>
        <w:t>.</w:t>
      </w:r>
    </w:p>
    <w:p w:rsidR="00053CC5" w:rsidRPr="00064713" w:rsidRDefault="00053CC5" w:rsidP="00064713">
      <w:pPr>
        <w:bidi/>
        <w:spacing w:after="0" w:line="276" w:lineRule="auto"/>
        <w:ind w:firstLine="720"/>
        <w:jc w:val="both"/>
        <w:rPr>
          <w:rFonts w:ascii="Book Antiqua" w:hAnsi="Book Antiqua" w:cs="KFGQPC Uthman Taha Naskh"/>
          <w:sz w:val="28"/>
          <w:szCs w:val="28"/>
          <w:rtl/>
        </w:rPr>
      </w:pPr>
      <w:r w:rsidRPr="00064713">
        <w:rPr>
          <w:rFonts w:ascii="Book Antiqua" w:hAnsi="Book Antiqua" w:cs="KFGQPC Uthman Taha Naskh"/>
          <w:sz w:val="28"/>
          <w:szCs w:val="28"/>
          <w:rtl/>
        </w:rPr>
        <w:t>وحدثنا عبد بن حميد حدثنا خالد بن مخلد حدثني سليمان بن بلال حدثني جعفر بن محمد عن أبيه قال سمعت جابر بن عبد الله يقول كانت خطبة النبي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يوم الجمعة يحمد الله ويثني عليه ثم يقول على إثر ذلك وقد علا صوته ثم ساق الحديث بمث</w:t>
      </w:r>
      <w:r w:rsidRPr="00064713">
        <w:rPr>
          <w:rFonts w:ascii="Book Antiqua" w:hAnsi="Book Antiqua" w:cs="KFGQPC Uthman Taha Naskh"/>
          <w:sz w:val="28"/>
          <w:szCs w:val="28"/>
          <w:lang w:val="en-US"/>
        </w:rPr>
        <w:t>.</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053CC5" w:rsidP="00064713">
      <w:pPr>
        <w:spacing w:after="0" w:line="276" w:lineRule="auto"/>
        <w:ind w:firstLine="720"/>
        <w:jc w:val="both"/>
        <w:rPr>
          <w:rFonts w:ascii="Book Antiqua" w:hAnsi="Book Antiqua" w:cstheme="majorBidi"/>
          <w:sz w:val="24"/>
          <w:szCs w:val="24"/>
          <w:rtl/>
        </w:rPr>
      </w:pPr>
      <w:r w:rsidRPr="00064713">
        <w:rPr>
          <w:rFonts w:ascii="Book Antiqua" w:hAnsi="Book Antiqua" w:cstheme="majorBidi"/>
          <w:sz w:val="24"/>
          <w:szCs w:val="24"/>
        </w:rPr>
        <w:t>Ada banyak perbedaan riwayat mengenai kapan kalimat Nabi tersebut disampaikan. Dalam riwayat Muslim sebagaimana yang saya suguhkan di atas</w:t>
      </w:r>
      <w:r w:rsidR="008C2FDE" w:rsidRPr="00064713">
        <w:rPr>
          <w:rFonts w:ascii="Book Antiqua" w:hAnsi="Book Antiqua" w:cstheme="majorBidi"/>
          <w:sz w:val="24"/>
          <w:szCs w:val="24"/>
          <w:lang w:val="en-US"/>
        </w:rPr>
        <w:t xml:space="preserve"> (Muslim, 1334 H: 11)</w:t>
      </w:r>
      <w:r w:rsidRPr="00064713">
        <w:rPr>
          <w:rFonts w:ascii="Book Antiqua" w:hAnsi="Book Antiqua" w:cstheme="majorBidi"/>
          <w:sz w:val="24"/>
          <w:szCs w:val="24"/>
        </w:rPr>
        <w:t xml:space="preserve">, riwayat tersebut disampaikan ketika khutbah Jum’at. Nabi Muhammad menyampaikan khutbahnya dengan berapi-api; dalam hadis digunakan simbol </w:t>
      </w:r>
      <w:r w:rsidRPr="00064713">
        <w:rPr>
          <w:rFonts w:ascii="Book Antiqua" w:hAnsi="Book Antiqua" w:cstheme="majorBidi"/>
          <w:i/>
          <w:iCs/>
          <w:sz w:val="24"/>
          <w:szCs w:val="24"/>
        </w:rPr>
        <w:t>“ihmarrat ‘ayn</w:t>
      </w:r>
      <w:r w:rsidR="00D32375" w:rsidRPr="00064713">
        <w:rPr>
          <w:rFonts w:ascii="Book Antiqua" w:hAnsi="Book Antiqua" w:cstheme="majorBidi"/>
          <w:i/>
          <w:iCs/>
          <w:sz w:val="24"/>
          <w:szCs w:val="24"/>
        </w:rPr>
        <w:t>ā</w:t>
      </w:r>
      <w:r w:rsidRPr="00064713">
        <w:rPr>
          <w:rFonts w:ascii="Book Antiqua" w:hAnsi="Book Antiqua" w:cstheme="majorBidi"/>
          <w:i/>
          <w:iCs/>
          <w:sz w:val="24"/>
          <w:szCs w:val="24"/>
        </w:rPr>
        <w:t>hu”, “’al</w:t>
      </w:r>
      <w:r w:rsidR="00D32375" w:rsidRPr="00064713">
        <w:rPr>
          <w:rFonts w:ascii="Book Antiqua" w:hAnsi="Book Antiqua" w:cstheme="majorBidi"/>
          <w:i/>
          <w:iCs/>
          <w:sz w:val="24"/>
          <w:szCs w:val="24"/>
        </w:rPr>
        <w:t xml:space="preserve">ā </w:t>
      </w:r>
      <w:r w:rsidR="00D32375" w:rsidRPr="00064713">
        <w:rPr>
          <w:rFonts w:ascii="Calibri" w:hAnsi="Calibri" w:cs="Calibri"/>
          <w:i/>
          <w:iCs/>
          <w:sz w:val="24"/>
          <w:szCs w:val="24"/>
        </w:rPr>
        <w:t>ṣ</w:t>
      </w:r>
      <w:r w:rsidR="00D32375" w:rsidRPr="00064713">
        <w:rPr>
          <w:rFonts w:ascii="Book Antiqua" w:hAnsi="Book Antiqua" w:cstheme="majorBidi"/>
          <w:i/>
          <w:iCs/>
          <w:sz w:val="24"/>
          <w:szCs w:val="24"/>
        </w:rPr>
        <w:t>autahu”, “is</w:t>
      </w:r>
      <w:r w:rsidR="00D32375" w:rsidRPr="00064713">
        <w:rPr>
          <w:rFonts w:ascii="Book Antiqua" w:hAnsi="Book Antiqua" w:cstheme="majorBidi"/>
          <w:i/>
          <w:iCs/>
          <w:sz w:val="24"/>
          <w:szCs w:val="24"/>
          <w:lang w:val="en-US"/>
        </w:rPr>
        <w:t>h</w:t>
      </w:r>
      <w:r w:rsidRPr="00064713">
        <w:rPr>
          <w:rFonts w:ascii="Book Antiqua" w:hAnsi="Book Antiqua" w:cstheme="majorBidi"/>
          <w:i/>
          <w:iCs/>
          <w:sz w:val="24"/>
          <w:szCs w:val="24"/>
        </w:rPr>
        <w:t>tadda gha</w:t>
      </w:r>
      <w:r w:rsidR="00D32375" w:rsidRPr="00064713">
        <w:rPr>
          <w:rFonts w:ascii="Calibri" w:hAnsi="Calibri" w:cs="Calibri"/>
          <w:i/>
          <w:iCs/>
          <w:sz w:val="24"/>
          <w:szCs w:val="24"/>
        </w:rPr>
        <w:t>ḍ</w:t>
      </w:r>
      <w:r w:rsidRPr="00064713">
        <w:rPr>
          <w:rFonts w:ascii="Book Antiqua" w:hAnsi="Book Antiqua" w:cstheme="majorBidi"/>
          <w:i/>
          <w:iCs/>
          <w:sz w:val="24"/>
          <w:szCs w:val="24"/>
        </w:rPr>
        <w:t>bahu”</w:t>
      </w:r>
      <w:r w:rsidRPr="00064713">
        <w:rPr>
          <w:rFonts w:ascii="Book Antiqua" w:hAnsi="Book Antiqua" w:cstheme="majorBidi"/>
          <w:sz w:val="24"/>
          <w:szCs w:val="24"/>
        </w:rPr>
        <w:t xml:space="preserve"> dan </w:t>
      </w:r>
      <w:r w:rsidRPr="00064713">
        <w:rPr>
          <w:rFonts w:ascii="Book Antiqua" w:hAnsi="Book Antiqua" w:cstheme="majorBidi"/>
          <w:i/>
          <w:iCs/>
          <w:sz w:val="24"/>
          <w:szCs w:val="24"/>
        </w:rPr>
        <w:t>“ka</w:t>
      </w:r>
      <w:r w:rsidR="00D32375" w:rsidRPr="00064713">
        <w:rPr>
          <w:rFonts w:ascii="Book Antiqua" w:hAnsi="Book Antiqua" w:cstheme="majorBidi"/>
          <w:i/>
          <w:iCs/>
          <w:sz w:val="24"/>
          <w:szCs w:val="24"/>
          <w:lang w:val="en-US"/>
        </w:rPr>
        <w:t>’</w:t>
      </w:r>
      <w:r w:rsidR="00D32375" w:rsidRPr="00064713">
        <w:rPr>
          <w:rFonts w:ascii="Book Antiqua" w:hAnsi="Book Antiqua" w:cstheme="majorBidi"/>
          <w:i/>
          <w:iCs/>
          <w:sz w:val="24"/>
          <w:szCs w:val="24"/>
        </w:rPr>
        <w:t>annahu mund</w:t>
      </w:r>
      <w:r w:rsidR="00D32375" w:rsidRPr="00064713">
        <w:rPr>
          <w:rFonts w:ascii="Book Antiqua" w:hAnsi="Book Antiqua" w:cstheme="majorBidi"/>
          <w:i/>
          <w:iCs/>
          <w:sz w:val="24"/>
          <w:szCs w:val="24"/>
          <w:lang w:val="en-US"/>
        </w:rPr>
        <w:t>h</w:t>
      </w:r>
      <w:r w:rsidR="00D32375" w:rsidRPr="00064713">
        <w:rPr>
          <w:rFonts w:ascii="Book Antiqua" w:hAnsi="Book Antiqua" w:cstheme="majorBidi"/>
          <w:i/>
          <w:iCs/>
          <w:sz w:val="24"/>
          <w:szCs w:val="24"/>
        </w:rPr>
        <w:t>iru ja</w:t>
      </w:r>
      <w:r w:rsidR="00D32375" w:rsidRPr="00064713">
        <w:rPr>
          <w:rFonts w:ascii="Book Antiqua" w:hAnsi="Book Antiqua" w:cstheme="majorBidi"/>
          <w:i/>
          <w:iCs/>
          <w:sz w:val="24"/>
          <w:szCs w:val="24"/>
          <w:lang w:val="en-US"/>
        </w:rPr>
        <w:t>y</w:t>
      </w:r>
      <w:r w:rsidRPr="00064713">
        <w:rPr>
          <w:rFonts w:ascii="Book Antiqua" w:hAnsi="Book Antiqua" w:cstheme="majorBidi"/>
          <w:i/>
          <w:iCs/>
          <w:sz w:val="24"/>
          <w:szCs w:val="24"/>
        </w:rPr>
        <w:t>syin”.</w:t>
      </w:r>
      <w:r w:rsidRPr="00064713">
        <w:rPr>
          <w:rFonts w:ascii="Book Antiqua" w:hAnsi="Book Antiqua" w:cstheme="majorBidi"/>
          <w:sz w:val="24"/>
          <w:szCs w:val="24"/>
        </w:rPr>
        <w:t xml:space="preserve"> </w:t>
      </w: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Apa yang disampaikan Muslim dalam </w:t>
      </w:r>
      <w:r w:rsidR="001657A3" w:rsidRPr="00064713">
        <w:rPr>
          <w:rFonts w:ascii="Calibri" w:hAnsi="Calibri" w:cs="Calibri"/>
          <w:i/>
          <w:iCs/>
          <w:sz w:val="24"/>
          <w:szCs w:val="24"/>
        </w:rPr>
        <w:t>Ṣ</w:t>
      </w:r>
      <w:r w:rsidRPr="00064713">
        <w:rPr>
          <w:rFonts w:ascii="Book Antiqua" w:hAnsi="Book Antiqua" w:cstheme="majorBidi"/>
          <w:i/>
          <w:iCs/>
          <w:sz w:val="24"/>
          <w:szCs w:val="24"/>
        </w:rPr>
        <w:t>ah</w:t>
      </w:r>
      <w:r w:rsidR="001657A3" w:rsidRPr="00064713">
        <w:rPr>
          <w:rFonts w:ascii="Book Antiqua" w:hAnsi="Book Antiqua" w:cstheme="majorBidi"/>
          <w:i/>
          <w:iCs/>
          <w:sz w:val="24"/>
          <w:szCs w:val="24"/>
        </w:rPr>
        <w:t>ī</w:t>
      </w:r>
      <w:r w:rsidRPr="00064713">
        <w:rPr>
          <w:rFonts w:ascii="Book Antiqua" w:hAnsi="Book Antiqua" w:cstheme="majorBidi"/>
          <w:i/>
          <w:iCs/>
          <w:sz w:val="24"/>
          <w:szCs w:val="24"/>
        </w:rPr>
        <w:t>h</w:t>
      </w:r>
      <w:r w:rsidRPr="00064713">
        <w:rPr>
          <w:rFonts w:ascii="Book Antiqua" w:hAnsi="Book Antiqua" w:cstheme="majorBidi"/>
          <w:sz w:val="24"/>
          <w:szCs w:val="24"/>
        </w:rPr>
        <w:t>-nya diperkuat</w:t>
      </w:r>
      <w:r w:rsidR="008C2FDE" w:rsidRPr="00064713">
        <w:rPr>
          <w:rFonts w:ascii="Book Antiqua" w:hAnsi="Book Antiqua" w:cstheme="majorBidi"/>
          <w:sz w:val="24"/>
          <w:szCs w:val="24"/>
        </w:rPr>
        <w:t xml:space="preserve"> dengan hadis riwayat al-Nas</w:t>
      </w:r>
      <w:r w:rsidR="001657A3" w:rsidRPr="00064713">
        <w:rPr>
          <w:rFonts w:ascii="Book Antiqua" w:hAnsi="Book Antiqua" w:cstheme="majorBidi"/>
          <w:sz w:val="24"/>
          <w:szCs w:val="24"/>
        </w:rPr>
        <w:t>ā</w:t>
      </w:r>
      <w:r w:rsidR="008C2FDE" w:rsidRPr="00064713">
        <w:rPr>
          <w:rFonts w:ascii="Book Antiqua" w:hAnsi="Book Antiqua" w:cstheme="majorBidi"/>
          <w:sz w:val="24"/>
          <w:szCs w:val="24"/>
        </w:rPr>
        <w:t>’</w:t>
      </w:r>
      <w:r w:rsidR="001657A3" w:rsidRPr="00064713">
        <w:rPr>
          <w:rFonts w:ascii="Book Antiqua" w:hAnsi="Book Antiqua" w:cstheme="majorBidi"/>
          <w:sz w:val="24"/>
          <w:szCs w:val="24"/>
          <w:lang w:val="en-US"/>
        </w:rPr>
        <w:t>ī</w:t>
      </w:r>
      <w:r w:rsidR="008C2FDE" w:rsidRPr="00064713">
        <w:rPr>
          <w:rFonts w:ascii="Book Antiqua" w:hAnsi="Book Antiqua" w:cstheme="majorBidi"/>
          <w:sz w:val="24"/>
          <w:szCs w:val="24"/>
          <w:lang w:val="en-US"/>
        </w:rPr>
        <w:t xml:space="preserve"> (</w:t>
      </w:r>
      <w:r w:rsidR="001657A3" w:rsidRPr="00064713">
        <w:rPr>
          <w:rFonts w:ascii="Book Antiqua" w:hAnsi="Book Antiqua" w:cstheme="majorBidi"/>
          <w:sz w:val="24"/>
          <w:szCs w:val="24"/>
        </w:rPr>
        <w:t>al-Nasā’</w:t>
      </w:r>
      <w:r w:rsidR="001657A3" w:rsidRPr="00064713">
        <w:rPr>
          <w:rFonts w:ascii="Book Antiqua" w:hAnsi="Book Antiqua" w:cstheme="majorBidi"/>
          <w:sz w:val="24"/>
          <w:szCs w:val="24"/>
          <w:lang w:val="en-US"/>
        </w:rPr>
        <w:t>ī</w:t>
      </w:r>
      <w:r w:rsidR="008C2FDE" w:rsidRPr="00064713">
        <w:rPr>
          <w:rFonts w:ascii="Book Antiqua" w:hAnsi="Book Antiqua" w:cstheme="majorBidi"/>
          <w:sz w:val="24"/>
          <w:szCs w:val="24"/>
          <w:lang w:val="en-US"/>
        </w:rPr>
        <w:t>, 1986: 188)</w:t>
      </w:r>
      <w:r w:rsidRPr="00064713">
        <w:rPr>
          <w:rFonts w:ascii="Book Antiqua" w:hAnsi="Book Antiqua" w:cstheme="majorBidi"/>
          <w:sz w:val="24"/>
          <w:szCs w:val="24"/>
        </w:rPr>
        <w:t xml:space="preserve"> yang juga menjelaskan bahwa perkataan terseb</w:t>
      </w:r>
      <w:r w:rsidR="001657A3" w:rsidRPr="00064713">
        <w:rPr>
          <w:rFonts w:ascii="Book Antiqua" w:hAnsi="Book Antiqua" w:cstheme="majorBidi"/>
          <w:sz w:val="24"/>
          <w:szCs w:val="24"/>
        </w:rPr>
        <w:t>ut keluar ketika Nabi Muhammad</w:t>
      </w:r>
      <w:r w:rsidRPr="00064713">
        <w:rPr>
          <w:rFonts w:ascii="Book Antiqua" w:hAnsi="Book Antiqua" w:cstheme="majorBidi"/>
          <w:sz w:val="24"/>
          <w:szCs w:val="24"/>
        </w:rPr>
        <w:t xml:space="preserve"> tengah melakukan khutbah;</w:t>
      </w:r>
    </w:p>
    <w:p w:rsidR="00053CC5" w:rsidRPr="00064713" w:rsidRDefault="00053CC5" w:rsidP="00064713">
      <w:pPr>
        <w:spacing w:after="0" w:line="276" w:lineRule="auto"/>
        <w:jc w:val="both"/>
        <w:rPr>
          <w:rFonts w:ascii="Book Antiqua" w:hAnsi="Book Antiqua" w:cstheme="majorBidi"/>
          <w:sz w:val="24"/>
          <w:szCs w:val="24"/>
          <w:rtl/>
        </w:rPr>
      </w:pPr>
    </w:p>
    <w:p w:rsidR="00053CC5" w:rsidRPr="00064713" w:rsidRDefault="00053CC5" w:rsidP="00064713">
      <w:pPr>
        <w:bidi/>
        <w:spacing w:after="0" w:line="276" w:lineRule="auto"/>
        <w:jc w:val="both"/>
        <w:rPr>
          <w:rFonts w:ascii="Book Antiqua" w:hAnsi="Book Antiqua" w:cs="KFGQPC Uthman Taha Naskh"/>
          <w:sz w:val="28"/>
          <w:szCs w:val="28"/>
        </w:rPr>
      </w:pPr>
      <w:r w:rsidRPr="00064713">
        <w:rPr>
          <w:rFonts w:ascii="Book Antiqua" w:hAnsi="Book Antiqua" w:cs="KFGQPC Uthman Taha Naskh"/>
          <w:sz w:val="28"/>
          <w:szCs w:val="28"/>
          <w:rtl/>
        </w:rPr>
        <w:t>1578 - عن جعفر بن محمد عن أبيه عن جابر بن عبد الله قال كان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يقول في خطبته يحمد الله ويثني عليه بما هو أهله ثم يقول من يهده الله فلا مضل له ومن يضلله فلا هادي له إن أصدق الحديث كتاب الله وأحسن الهدى هدى محمد وشر الأمور محدثاتها وكل محدثة بدعة وكل بدعة ضلالة وكل ضلالة في النار ثم يقول بعثت أنا والساعة كهاتين وكان إذا ذكر الساعة احمرت وجنتاه وعلا صوته واشتد غضبه كأنه نذير جيش يقول صبحكم مساكم ثم قال من ترك مالا فلأهله ومن ترك دينا أو ضياعا فألي أو علي وأنا أولى بالمؤمنين</w:t>
      </w:r>
      <w:r w:rsidRPr="00064713">
        <w:rPr>
          <w:rFonts w:ascii="Book Antiqua" w:hAnsi="Book Antiqua" w:cs="KFGQPC Uthman Taha Naskh"/>
          <w:sz w:val="28"/>
          <w:szCs w:val="28"/>
          <w:lang w:val="en-US"/>
        </w:rPr>
        <w:t>.</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Yang</w:t>
      </w:r>
      <w:r w:rsidR="001657A3" w:rsidRPr="00064713">
        <w:rPr>
          <w:rFonts w:ascii="Book Antiqua" w:hAnsi="Book Antiqua" w:cstheme="majorBidi"/>
          <w:sz w:val="24"/>
          <w:szCs w:val="24"/>
        </w:rPr>
        <w:t xml:space="preserve"> menarik dari riwayat al-Tirmid</w:t>
      </w:r>
      <w:r w:rsidR="001657A3" w:rsidRPr="00064713">
        <w:rPr>
          <w:rFonts w:ascii="Book Antiqua" w:hAnsi="Book Antiqua" w:cstheme="majorBidi"/>
          <w:sz w:val="24"/>
          <w:szCs w:val="24"/>
          <w:lang w:val="en-US"/>
        </w:rPr>
        <w:t>h</w:t>
      </w:r>
      <w:r w:rsidR="001657A3" w:rsidRPr="00064713">
        <w:rPr>
          <w:rFonts w:ascii="Book Antiqua" w:hAnsi="Book Antiqua" w:cstheme="majorBidi"/>
          <w:sz w:val="24"/>
          <w:szCs w:val="24"/>
        </w:rPr>
        <w:t>ī</w:t>
      </w:r>
      <w:r w:rsidRPr="00064713">
        <w:rPr>
          <w:rFonts w:ascii="Book Antiqua" w:hAnsi="Book Antiqua" w:cstheme="majorBidi"/>
          <w:sz w:val="24"/>
          <w:szCs w:val="24"/>
        </w:rPr>
        <w:t xml:space="preserve"> di atas adalah munculnya diksi “</w:t>
      </w:r>
      <w:r w:rsidR="001657A3" w:rsidRPr="00064713">
        <w:rPr>
          <w:rFonts w:ascii="Book Antiqua" w:hAnsi="Book Antiqua" w:cstheme="majorBidi"/>
          <w:i/>
          <w:iCs/>
          <w:sz w:val="24"/>
          <w:szCs w:val="24"/>
        </w:rPr>
        <w:t xml:space="preserve">wa kullu </w:t>
      </w:r>
      <w:r w:rsidR="001657A3" w:rsidRPr="00064713">
        <w:rPr>
          <w:rFonts w:ascii="Calibri" w:hAnsi="Calibri" w:cs="Calibri"/>
          <w:i/>
          <w:iCs/>
          <w:sz w:val="24"/>
          <w:szCs w:val="24"/>
        </w:rPr>
        <w:t>ḍ</w:t>
      </w:r>
      <w:r w:rsidR="001657A3" w:rsidRPr="00064713">
        <w:rPr>
          <w:rFonts w:ascii="Book Antiqua" w:hAnsi="Book Antiqua" w:cstheme="majorBidi"/>
          <w:i/>
          <w:iCs/>
          <w:sz w:val="24"/>
          <w:szCs w:val="24"/>
        </w:rPr>
        <w:t>alala</w:t>
      </w:r>
      <w:r w:rsidR="001657A3" w:rsidRPr="00064713">
        <w:rPr>
          <w:rFonts w:ascii="Book Antiqua" w:hAnsi="Book Antiqua" w:cstheme="majorBidi"/>
          <w:i/>
          <w:iCs/>
          <w:sz w:val="24"/>
          <w:szCs w:val="24"/>
          <w:lang w:val="en-US"/>
        </w:rPr>
        <w:t>h</w:t>
      </w:r>
      <w:r w:rsidR="001657A3" w:rsidRPr="00064713">
        <w:rPr>
          <w:rFonts w:ascii="Book Antiqua" w:hAnsi="Book Antiqua" w:cstheme="majorBidi"/>
          <w:i/>
          <w:iCs/>
          <w:sz w:val="24"/>
          <w:szCs w:val="24"/>
        </w:rPr>
        <w:t xml:space="preserve"> </w:t>
      </w:r>
      <w:r w:rsidR="001657A3" w:rsidRPr="00064713">
        <w:rPr>
          <w:rFonts w:ascii="Book Antiqua" w:hAnsi="Book Antiqua" w:cstheme="majorBidi"/>
          <w:i/>
          <w:iCs/>
          <w:sz w:val="24"/>
          <w:szCs w:val="24"/>
          <w:lang w:val="en-US"/>
        </w:rPr>
        <w:t>f</w:t>
      </w:r>
      <w:r w:rsidR="001657A3" w:rsidRPr="00064713">
        <w:rPr>
          <w:rFonts w:ascii="Book Antiqua" w:hAnsi="Book Antiqua" w:cstheme="majorBidi"/>
          <w:i/>
          <w:iCs/>
          <w:sz w:val="24"/>
          <w:szCs w:val="24"/>
        </w:rPr>
        <w:t>ī</w:t>
      </w:r>
      <w:r w:rsidR="001657A3" w:rsidRPr="00064713">
        <w:rPr>
          <w:rFonts w:ascii="Book Antiqua" w:hAnsi="Book Antiqua" w:cstheme="majorBidi"/>
          <w:i/>
          <w:iCs/>
          <w:sz w:val="24"/>
          <w:szCs w:val="24"/>
          <w:lang w:val="en-US"/>
        </w:rPr>
        <w:t xml:space="preserve"> al-</w:t>
      </w:r>
      <w:r w:rsidRPr="00064713">
        <w:rPr>
          <w:rFonts w:ascii="Book Antiqua" w:hAnsi="Book Antiqua" w:cstheme="majorBidi"/>
          <w:i/>
          <w:iCs/>
          <w:sz w:val="24"/>
          <w:szCs w:val="24"/>
        </w:rPr>
        <w:t>n</w:t>
      </w:r>
      <w:r w:rsidR="001657A3" w:rsidRPr="00064713">
        <w:rPr>
          <w:rFonts w:ascii="Book Antiqua" w:hAnsi="Book Antiqua" w:cstheme="majorBidi"/>
          <w:i/>
          <w:iCs/>
          <w:sz w:val="24"/>
          <w:szCs w:val="24"/>
        </w:rPr>
        <w:t>ā</w:t>
      </w:r>
      <w:r w:rsidRPr="00064713">
        <w:rPr>
          <w:rFonts w:ascii="Book Antiqua" w:hAnsi="Book Antiqua" w:cstheme="majorBidi"/>
          <w:i/>
          <w:iCs/>
          <w:sz w:val="24"/>
          <w:szCs w:val="24"/>
        </w:rPr>
        <w:t>r</w:t>
      </w:r>
      <w:r w:rsidRPr="00064713">
        <w:rPr>
          <w:rFonts w:ascii="Book Antiqua" w:hAnsi="Book Antiqua" w:cstheme="majorBidi"/>
          <w:sz w:val="24"/>
          <w:szCs w:val="24"/>
        </w:rPr>
        <w:t xml:space="preserve">”, satu diksi yang tidak akan ditemukan dalam riwayat-riwayat lainnya terkait hadis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Selain riwayat </w:t>
      </w:r>
      <w:r w:rsidR="001657A3" w:rsidRPr="00064713">
        <w:rPr>
          <w:rFonts w:ascii="Book Antiqua" w:hAnsi="Book Antiqua" w:cstheme="majorBidi"/>
          <w:sz w:val="24"/>
          <w:szCs w:val="24"/>
        </w:rPr>
        <w:t>al-Tirmid</w:t>
      </w:r>
      <w:r w:rsidR="001657A3" w:rsidRPr="00064713">
        <w:rPr>
          <w:rFonts w:ascii="Book Antiqua" w:hAnsi="Book Antiqua" w:cstheme="majorBidi"/>
          <w:sz w:val="24"/>
          <w:szCs w:val="24"/>
          <w:lang w:val="en-US"/>
        </w:rPr>
        <w:t>h</w:t>
      </w:r>
      <w:r w:rsidR="001657A3" w:rsidRPr="00064713">
        <w:rPr>
          <w:rFonts w:ascii="Book Antiqua" w:hAnsi="Book Antiqua" w:cstheme="majorBidi"/>
          <w:sz w:val="24"/>
          <w:szCs w:val="24"/>
        </w:rPr>
        <w:t>ī</w:t>
      </w:r>
      <w:r w:rsidRPr="00064713">
        <w:rPr>
          <w:rFonts w:ascii="Book Antiqua" w:hAnsi="Book Antiqua" w:cstheme="majorBidi"/>
          <w:sz w:val="24"/>
          <w:szCs w:val="24"/>
        </w:rPr>
        <w:t>, kalau dicermati, preposisi hadisnya selalu berakhir pada kalimat “</w:t>
      </w:r>
      <w:r w:rsidRPr="00064713">
        <w:rPr>
          <w:rFonts w:ascii="Book Antiqua" w:hAnsi="Book Antiqua" w:cstheme="majorBidi"/>
          <w:i/>
          <w:iCs/>
          <w:sz w:val="24"/>
          <w:szCs w:val="24"/>
        </w:rPr>
        <w:t xml:space="preserve">wa kullu bid’atin </w:t>
      </w:r>
      <w:r w:rsidR="001657A3" w:rsidRPr="00064713">
        <w:rPr>
          <w:rFonts w:ascii="Calibri" w:hAnsi="Calibri" w:cs="Calibri"/>
          <w:i/>
          <w:iCs/>
          <w:sz w:val="24"/>
          <w:szCs w:val="24"/>
        </w:rPr>
        <w:t>ḍ</w:t>
      </w:r>
      <w:r w:rsidR="001657A3" w:rsidRPr="00064713">
        <w:rPr>
          <w:rFonts w:ascii="Book Antiqua" w:hAnsi="Book Antiqua" w:cstheme="majorBidi"/>
          <w:i/>
          <w:iCs/>
          <w:sz w:val="24"/>
          <w:szCs w:val="24"/>
        </w:rPr>
        <w:t>alala</w:t>
      </w:r>
      <w:r w:rsidR="001657A3" w:rsidRPr="00064713">
        <w:rPr>
          <w:rFonts w:ascii="Book Antiqua" w:hAnsi="Book Antiqua" w:cstheme="majorBidi"/>
          <w:i/>
          <w:iCs/>
          <w:sz w:val="24"/>
          <w:szCs w:val="24"/>
          <w:lang w:val="en-US"/>
        </w:rPr>
        <w:t>h</w:t>
      </w:r>
      <w:r w:rsidRPr="00064713">
        <w:rPr>
          <w:rFonts w:ascii="Book Antiqua" w:hAnsi="Book Antiqua" w:cstheme="majorBidi"/>
          <w:sz w:val="24"/>
          <w:szCs w:val="24"/>
        </w:rPr>
        <w:t xml:space="preserve">”. </w:t>
      </w:r>
    </w:p>
    <w:p w:rsidR="00053CC5" w:rsidRPr="00064713" w:rsidRDefault="00053CC5" w:rsidP="00064713">
      <w:pPr>
        <w:spacing w:after="0" w:line="276" w:lineRule="auto"/>
        <w:ind w:firstLine="720"/>
        <w:jc w:val="both"/>
        <w:rPr>
          <w:rFonts w:ascii="Book Antiqua" w:hAnsi="Book Antiqua" w:cstheme="majorBidi"/>
          <w:sz w:val="24"/>
          <w:szCs w:val="24"/>
          <w:rtl/>
        </w:rPr>
      </w:pPr>
      <w:r w:rsidRPr="00064713">
        <w:rPr>
          <w:rFonts w:ascii="Book Antiqua" w:hAnsi="Book Antiqua" w:cstheme="majorBidi"/>
          <w:sz w:val="24"/>
          <w:szCs w:val="24"/>
        </w:rPr>
        <w:t xml:space="preserve">Namun ada riwayat lain yang menyediakan data kondisi yang berbeda dengan apa yang disuguhkan dalam </w:t>
      </w:r>
      <w:r w:rsidR="001657A3" w:rsidRPr="00064713">
        <w:rPr>
          <w:rFonts w:ascii="Calibri" w:hAnsi="Calibri" w:cs="Calibri"/>
          <w:i/>
          <w:iCs/>
          <w:sz w:val="24"/>
          <w:szCs w:val="24"/>
        </w:rPr>
        <w:t>Ṣ</w:t>
      </w:r>
      <w:r w:rsidR="001657A3" w:rsidRPr="00064713">
        <w:rPr>
          <w:rFonts w:ascii="Book Antiqua" w:hAnsi="Book Antiqua" w:cstheme="majorBidi"/>
          <w:i/>
          <w:iCs/>
          <w:sz w:val="24"/>
          <w:szCs w:val="24"/>
        </w:rPr>
        <w:t>ahīh</w:t>
      </w:r>
      <w:r w:rsidRPr="00064713">
        <w:rPr>
          <w:rFonts w:ascii="Book Antiqua" w:hAnsi="Book Antiqua" w:cstheme="majorBidi"/>
          <w:i/>
          <w:iCs/>
          <w:sz w:val="24"/>
          <w:szCs w:val="24"/>
        </w:rPr>
        <w:t xml:space="preserve"> Muslim</w:t>
      </w:r>
      <w:r w:rsidRPr="00064713">
        <w:rPr>
          <w:rFonts w:ascii="Book Antiqua" w:hAnsi="Book Antiqua" w:cstheme="majorBidi"/>
          <w:sz w:val="24"/>
          <w:szCs w:val="24"/>
        </w:rPr>
        <w:t>. Semisal hadis yang diriwayatkan oleh Ab</w:t>
      </w:r>
      <w:r w:rsidR="001657A3" w:rsidRPr="00064713">
        <w:rPr>
          <w:rFonts w:ascii="Book Antiqua" w:hAnsi="Book Antiqua" w:cstheme="majorBidi"/>
          <w:sz w:val="24"/>
          <w:szCs w:val="24"/>
        </w:rPr>
        <w:t>ū</w:t>
      </w:r>
      <w:r w:rsidRPr="00064713">
        <w:rPr>
          <w:rFonts w:ascii="Book Antiqua" w:hAnsi="Book Antiqua" w:cstheme="majorBidi"/>
          <w:sz w:val="24"/>
          <w:szCs w:val="24"/>
        </w:rPr>
        <w:t xml:space="preserve"> D</w:t>
      </w:r>
      <w:r w:rsidR="001657A3" w:rsidRPr="00064713">
        <w:rPr>
          <w:rFonts w:ascii="Book Antiqua" w:hAnsi="Book Antiqua" w:cstheme="majorBidi"/>
          <w:sz w:val="24"/>
          <w:szCs w:val="24"/>
        </w:rPr>
        <w:t>ā</w:t>
      </w:r>
      <w:r w:rsidRPr="00064713">
        <w:rPr>
          <w:rFonts w:ascii="Book Antiqua" w:hAnsi="Book Antiqua" w:cstheme="majorBidi"/>
          <w:sz w:val="24"/>
          <w:szCs w:val="24"/>
        </w:rPr>
        <w:t>w</w:t>
      </w:r>
      <w:r w:rsidR="001657A3" w:rsidRPr="00064713">
        <w:rPr>
          <w:rFonts w:ascii="Book Antiqua" w:hAnsi="Book Antiqua" w:cstheme="majorBidi"/>
          <w:sz w:val="24"/>
          <w:szCs w:val="24"/>
        </w:rPr>
        <w:t>ū</w:t>
      </w:r>
      <w:r w:rsidRPr="00064713">
        <w:rPr>
          <w:rFonts w:ascii="Book Antiqua" w:hAnsi="Book Antiqua" w:cstheme="majorBidi"/>
          <w:sz w:val="24"/>
          <w:szCs w:val="24"/>
        </w:rPr>
        <w:t>d berikut ini</w:t>
      </w:r>
      <w:r w:rsidR="008C2FDE" w:rsidRPr="00064713">
        <w:rPr>
          <w:rFonts w:ascii="Book Antiqua" w:hAnsi="Book Antiqua" w:cstheme="majorBidi"/>
          <w:sz w:val="24"/>
          <w:szCs w:val="24"/>
          <w:lang w:val="en-US"/>
        </w:rPr>
        <w:t xml:space="preserve"> (</w:t>
      </w:r>
      <w:r w:rsidR="001657A3" w:rsidRPr="00064713">
        <w:rPr>
          <w:rFonts w:ascii="Book Antiqua" w:hAnsi="Book Antiqua" w:cstheme="majorBidi"/>
          <w:sz w:val="24"/>
          <w:szCs w:val="24"/>
        </w:rPr>
        <w:t>Abū Dāwūd</w:t>
      </w:r>
      <w:r w:rsidR="008C2FDE" w:rsidRPr="00064713">
        <w:rPr>
          <w:rFonts w:ascii="Book Antiqua" w:hAnsi="Book Antiqua" w:cstheme="majorBidi"/>
          <w:sz w:val="24"/>
          <w:szCs w:val="24"/>
          <w:lang w:val="en-US"/>
        </w:rPr>
        <w:t>, tt: 329)</w:t>
      </w:r>
      <w:r w:rsidRPr="00064713">
        <w:rPr>
          <w:rFonts w:ascii="Book Antiqua" w:hAnsi="Book Antiqua" w:cstheme="majorBidi"/>
          <w:sz w:val="24"/>
          <w:szCs w:val="24"/>
        </w:rPr>
        <w:t xml:space="preserve">: </w:t>
      </w:r>
    </w:p>
    <w:p w:rsidR="00053CC5" w:rsidRPr="00064713" w:rsidRDefault="00053CC5" w:rsidP="00064713">
      <w:pPr>
        <w:spacing w:after="0" w:line="276" w:lineRule="auto"/>
        <w:jc w:val="both"/>
        <w:rPr>
          <w:rFonts w:ascii="Book Antiqua" w:hAnsi="Book Antiqua" w:cstheme="majorBidi"/>
          <w:sz w:val="24"/>
          <w:szCs w:val="24"/>
          <w:rtl/>
        </w:rPr>
      </w:pPr>
    </w:p>
    <w:p w:rsidR="00053CC5" w:rsidRPr="00064713" w:rsidRDefault="00053CC5" w:rsidP="00064713">
      <w:pPr>
        <w:bidi/>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lastRenderedPageBreak/>
        <w:t xml:space="preserve">4609 </w:t>
      </w:r>
      <w:r w:rsidRPr="00064713">
        <w:rPr>
          <w:rFonts w:ascii="Book Antiqua" w:hAnsi="Book Antiqua" w:cs="Times New Roman"/>
          <w:sz w:val="28"/>
          <w:szCs w:val="28"/>
          <w:rtl/>
        </w:rPr>
        <w:t>–</w:t>
      </w:r>
      <w:r w:rsidRPr="00064713">
        <w:rPr>
          <w:rFonts w:ascii="Book Antiqua" w:hAnsi="Book Antiqua" w:cs="KFGQPC Uthman Taha Naskh"/>
          <w:sz w:val="28"/>
          <w:szCs w:val="28"/>
          <w:rtl/>
        </w:rPr>
        <w:t>حدثنى خالد بن معدان قال حدثنى عبد الرحمن بن عمرو السلمى وحجر بن حجر قالا أتينا العرباض بن سارية وهو ممن نزل فيه (ولا على الذين إذا ما أتوك لتحملهم قلت لا أجد ما أحملكم عليه) فسلمنا وقلنا أتيناك زائرين وعائدين ومقتبسين. فقال العرباض صلى بنا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ذات يوم ثم أقبل علينا فوعظنا موعظة بليغة ذرفت منها العيون ووجلت منها القلوب فقال قائل يا رسول الله كأن هذه موعظة مودع فماذا تعهد إلينا فقال أوصيكم بتقوى الله والسمع والطاعة وإن عبدا حبشيا فإنه من يعش منكم بعدى فسيرى اختلافا كثيرا فعليكم بسنتى وسنة الخلفاء المهديين الراشدين تمسكوا بها وعضوا عليها بالنواجذ وإياكم ومحدثات الأمور فإن كل محدثة بدعة وكل بدعة ضلالة.</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Dalam hadis ini, diceritakan bahwa perkataan Nabi tersebut disampaikan ketika selesai salat. Dan memang sering kali, setiap selesai salat, Nabi memberikan semacam kultum kepada para sahabat tentang tema apapun, atau terkait hal yang bagi Nabi penting untuk disampaikan, atau terkait isu yang tengah berkembang saat itu. dan perkataan nabi yang mengandung kata “</w:t>
      </w:r>
      <w:r w:rsidR="00914EE1" w:rsidRPr="00064713">
        <w:rPr>
          <w:rFonts w:ascii="Book Antiqua" w:hAnsi="Book Antiqua" w:cstheme="majorBidi"/>
          <w:sz w:val="24"/>
          <w:szCs w:val="24"/>
        </w:rPr>
        <w:t>Bid’ah</w:t>
      </w:r>
      <w:r w:rsidRPr="00064713">
        <w:rPr>
          <w:rFonts w:ascii="Book Antiqua" w:hAnsi="Book Antiqua" w:cstheme="majorBidi"/>
          <w:sz w:val="24"/>
          <w:szCs w:val="24"/>
        </w:rPr>
        <w:t>” muncul dalam konteks kejadian semacam itu, bukan ketika khutbah umat.</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Namun Ibn M</w:t>
      </w:r>
      <w:r w:rsidR="001657A3" w:rsidRPr="00064713">
        <w:rPr>
          <w:rFonts w:ascii="Book Antiqua" w:hAnsi="Book Antiqua" w:cstheme="majorBidi"/>
          <w:sz w:val="24"/>
          <w:szCs w:val="24"/>
        </w:rPr>
        <w:t>ā</w:t>
      </w:r>
      <w:r w:rsidRPr="00064713">
        <w:rPr>
          <w:rFonts w:ascii="Book Antiqua" w:hAnsi="Book Antiqua" w:cstheme="majorBidi"/>
          <w:sz w:val="24"/>
          <w:szCs w:val="24"/>
        </w:rPr>
        <w:t xml:space="preserve">jah saya kira mampu menyelesaikan problem ini karena beliau menyajikan dua data yang berbeda terkait konteks kemunculan perkataan Nabi tersebut dalam </w:t>
      </w:r>
      <w:r w:rsidRPr="00064713">
        <w:rPr>
          <w:rFonts w:ascii="Book Antiqua" w:hAnsi="Book Antiqua" w:cstheme="majorBidi"/>
          <w:i/>
          <w:iCs/>
          <w:sz w:val="24"/>
          <w:szCs w:val="24"/>
        </w:rPr>
        <w:t>Sunan</w:t>
      </w:r>
      <w:r w:rsidRPr="00064713">
        <w:rPr>
          <w:rFonts w:ascii="Book Antiqua" w:hAnsi="Book Antiqua" w:cstheme="majorBidi"/>
          <w:sz w:val="24"/>
          <w:szCs w:val="24"/>
        </w:rPr>
        <w:t xml:space="preserve">-nya. </w:t>
      </w:r>
    </w:p>
    <w:p w:rsidR="00053CC5" w:rsidRPr="00064713" w:rsidRDefault="00053CC5" w:rsidP="00064713">
      <w:pPr>
        <w:spacing w:after="0" w:line="276" w:lineRule="auto"/>
        <w:ind w:firstLine="720"/>
        <w:jc w:val="both"/>
        <w:rPr>
          <w:rFonts w:ascii="Book Antiqua" w:hAnsi="Book Antiqua" w:cstheme="majorBidi"/>
          <w:sz w:val="24"/>
          <w:szCs w:val="24"/>
          <w:rtl/>
        </w:rPr>
      </w:pPr>
    </w:p>
    <w:p w:rsidR="00053CC5" w:rsidRPr="00064713" w:rsidRDefault="00053CC5" w:rsidP="00064713">
      <w:pPr>
        <w:autoSpaceDE w:val="0"/>
        <w:autoSpaceDN w:val="0"/>
        <w:bidi/>
        <w:adjustRightInd w:val="0"/>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42 - حدثني يحيى بن أبي المطاع قال سمعت العرباض</w:t>
      </w:r>
      <w:r w:rsidRPr="00064713">
        <w:rPr>
          <w:rFonts w:ascii="Book Antiqua" w:hAnsi="Book Antiqua" w:cs="KFGQPC Uthman Taha Naskh"/>
          <w:sz w:val="28"/>
          <w:szCs w:val="28"/>
        </w:rPr>
        <w:t xml:space="preserve"> </w:t>
      </w:r>
      <w:r w:rsidRPr="00064713">
        <w:rPr>
          <w:rFonts w:ascii="Book Antiqua" w:hAnsi="Book Antiqua" w:cs="KFGQPC Uthman Taha Naskh"/>
          <w:sz w:val="28"/>
          <w:szCs w:val="28"/>
          <w:rtl/>
        </w:rPr>
        <w:t>ابن سارية يقول قال فينا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ذات يوم فوعظنا موعظة بليغة وجلت منها القلوب وذرفت منها العيون فقيل يا رسول الله ﷺ وعظتنا موعظة مودع فاعهد إلينا بعهد فقال عليكم بتقوى الله والسمع والطاعة وإن عبدا حبشيا</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وسترون من بعدي اختلافا شديدا فعليكم بسنتي وسنة الخلفاء الراشدين المهديين عضوا عليها بالنواجذ وإياكم والأمور المحدثات فان كل بدعة ضلالة</w:t>
      </w:r>
      <w:r w:rsidRPr="00064713">
        <w:rPr>
          <w:rFonts w:ascii="Book Antiqua" w:hAnsi="Book Antiqua" w:cs="KFGQPC Uthman Taha Naskh"/>
          <w:sz w:val="28"/>
          <w:szCs w:val="28"/>
          <w:lang w:val="en-US"/>
        </w:rPr>
        <w:t>.</w:t>
      </w:r>
    </w:p>
    <w:p w:rsidR="00053CC5" w:rsidRPr="00064713" w:rsidRDefault="00053CC5" w:rsidP="00064713">
      <w:pPr>
        <w:bidi/>
        <w:spacing w:after="0" w:line="276" w:lineRule="auto"/>
        <w:ind w:firstLine="720"/>
        <w:jc w:val="both"/>
        <w:rPr>
          <w:rFonts w:ascii="Book Antiqua" w:hAnsi="Book Antiqua" w:cs="KFGQPC Uthman Taha Naskh"/>
          <w:sz w:val="28"/>
          <w:szCs w:val="28"/>
          <w:rtl/>
        </w:rPr>
      </w:pPr>
      <w:r w:rsidRPr="00064713">
        <w:rPr>
          <w:rFonts w:ascii="Book Antiqua" w:hAnsi="Book Antiqua" w:cs="KFGQPC Uthman Taha Naskh"/>
          <w:sz w:val="28"/>
          <w:szCs w:val="28"/>
          <w:rtl/>
        </w:rPr>
        <w:t>45 - حدثنا سويد بن سعيد وأحمد بن ثابت الجدري قالا كان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إذا خطب احمرت عيناه وعلا صوته واشتد غضبه كأنه منذر جيش يقول صبحكم مساكم ويقول بعثت أنا والساعة كهاتين ويقرن بين إصبعيه السبابة والوسطى ثم يقول أما بعد فان خير الأمور كتاب الله وخير الهدي هدي محمد وشر الأمور محدثاتها وكل بدعة ضلالة وكان يقول من ترك مالا فلأهله ومن ترك دينا أو ضياعا فعلي أو إلي</w:t>
      </w:r>
      <w:r w:rsidRPr="00064713">
        <w:rPr>
          <w:rFonts w:ascii="Book Antiqua" w:hAnsi="Book Antiqua" w:cs="KFGQPC Uthman Taha Naskh"/>
          <w:sz w:val="28"/>
          <w:szCs w:val="28"/>
          <w:lang w:val="en-US"/>
        </w:rPr>
        <w:t>.</w:t>
      </w:r>
    </w:p>
    <w:p w:rsidR="00053CC5" w:rsidRPr="00064713" w:rsidRDefault="00053CC5" w:rsidP="00064713">
      <w:pPr>
        <w:bidi/>
        <w:spacing w:after="0" w:line="276" w:lineRule="auto"/>
        <w:jc w:val="both"/>
        <w:rPr>
          <w:rFonts w:ascii="Book Antiqua" w:hAnsi="Book Antiqua" w:cstheme="majorBidi"/>
          <w:sz w:val="24"/>
          <w:szCs w:val="24"/>
          <w:rtl/>
        </w:rPr>
      </w:pP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Riwayat yang pertama</w:t>
      </w:r>
      <w:r w:rsidR="008C2FDE" w:rsidRPr="00064713">
        <w:rPr>
          <w:rFonts w:ascii="Book Antiqua" w:hAnsi="Book Antiqua" w:cstheme="majorBidi"/>
          <w:sz w:val="24"/>
          <w:szCs w:val="24"/>
          <w:lang w:val="en-US"/>
        </w:rPr>
        <w:t xml:space="preserve"> (Ibn M</w:t>
      </w:r>
      <w:r w:rsidR="001657A3" w:rsidRPr="00064713">
        <w:rPr>
          <w:rFonts w:ascii="Book Antiqua" w:hAnsi="Book Antiqua" w:cstheme="majorBidi"/>
          <w:sz w:val="24"/>
          <w:szCs w:val="24"/>
          <w:lang w:val="en-US"/>
        </w:rPr>
        <w:t>ā</w:t>
      </w:r>
      <w:r w:rsidR="008C2FDE" w:rsidRPr="00064713">
        <w:rPr>
          <w:rFonts w:ascii="Book Antiqua" w:hAnsi="Book Antiqua" w:cstheme="majorBidi"/>
          <w:sz w:val="24"/>
          <w:szCs w:val="24"/>
          <w:lang w:val="en-US"/>
        </w:rPr>
        <w:t>jah, tt: 15)</w:t>
      </w:r>
      <w:r w:rsidRPr="00064713">
        <w:rPr>
          <w:rFonts w:ascii="Book Antiqua" w:hAnsi="Book Antiqua" w:cstheme="majorBidi"/>
          <w:sz w:val="24"/>
          <w:szCs w:val="24"/>
        </w:rPr>
        <w:t xml:space="preserve">, sepadan dan seirama dengan konteks yang disajikan oleh </w:t>
      </w:r>
      <w:r w:rsidR="001657A3" w:rsidRPr="00064713">
        <w:rPr>
          <w:rFonts w:ascii="Book Antiqua" w:hAnsi="Book Antiqua" w:cstheme="majorBidi"/>
          <w:sz w:val="24"/>
          <w:szCs w:val="24"/>
        </w:rPr>
        <w:t>Abū Dāwūd</w:t>
      </w:r>
      <w:r w:rsidRPr="00064713">
        <w:rPr>
          <w:rFonts w:ascii="Book Antiqua" w:hAnsi="Book Antiqua" w:cstheme="majorBidi"/>
          <w:sz w:val="24"/>
          <w:szCs w:val="24"/>
        </w:rPr>
        <w:t>. Jadi Nabi Muhammad menyampaikan hal itu ketika kultum sehabis salat. Sedangkan riwayat yang kedua</w:t>
      </w:r>
      <w:r w:rsidR="008C2FDE" w:rsidRPr="00064713">
        <w:rPr>
          <w:rFonts w:ascii="Book Antiqua" w:hAnsi="Book Antiqua" w:cstheme="majorBidi"/>
          <w:sz w:val="24"/>
          <w:szCs w:val="24"/>
          <w:lang w:val="en-US"/>
        </w:rPr>
        <w:t xml:space="preserve"> (Ibn M</w:t>
      </w:r>
      <w:r w:rsidR="001657A3" w:rsidRPr="00064713">
        <w:rPr>
          <w:rFonts w:ascii="Book Antiqua" w:hAnsi="Book Antiqua" w:cstheme="majorBidi"/>
          <w:sz w:val="24"/>
          <w:szCs w:val="24"/>
          <w:lang w:val="en-US"/>
        </w:rPr>
        <w:t>ā</w:t>
      </w:r>
      <w:r w:rsidR="008C2FDE" w:rsidRPr="00064713">
        <w:rPr>
          <w:rFonts w:ascii="Book Antiqua" w:hAnsi="Book Antiqua" w:cstheme="majorBidi"/>
          <w:sz w:val="24"/>
          <w:szCs w:val="24"/>
          <w:lang w:val="en-US"/>
        </w:rPr>
        <w:t>jah, tt: 16)</w:t>
      </w:r>
      <w:r w:rsidRPr="00064713">
        <w:rPr>
          <w:rFonts w:ascii="Book Antiqua" w:hAnsi="Book Antiqua" w:cstheme="majorBidi"/>
          <w:sz w:val="24"/>
          <w:szCs w:val="24"/>
        </w:rPr>
        <w:t>, sama dengan riwayat yang ditampilkan oleh Muslim dan al-Nas</w:t>
      </w:r>
      <w:r w:rsidR="001657A3" w:rsidRPr="00064713">
        <w:rPr>
          <w:rFonts w:ascii="Book Antiqua" w:hAnsi="Book Antiqua" w:cstheme="majorBidi"/>
          <w:sz w:val="24"/>
          <w:szCs w:val="24"/>
        </w:rPr>
        <w:t>ā</w:t>
      </w:r>
      <w:r w:rsidRPr="00064713">
        <w:rPr>
          <w:rFonts w:ascii="Book Antiqua" w:hAnsi="Book Antiqua" w:cstheme="majorBidi"/>
          <w:sz w:val="24"/>
          <w:szCs w:val="24"/>
        </w:rPr>
        <w:t xml:space="preserve">’i. Konteks perkataan Nabi Muhammad terjadi ketika beliau tengah menyampaikan khutbah Jumat di depan para sahabat dan umat Muslim. </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Dari penelusuran awal ini ada beberapa catatan yang bisa dijadikan dasar hipotesa untuk mengurai problematika terminologis dalam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selanjutnya; </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i/>
          <w:iCs/>
          <w:sz w:val="24"/>
          <w:szCs w:val="24"/>
        </w:rPr>
        <w:t xml:space="preserve">Pertama, </w:t>
      </w:r>
      <w:r w:rsidRPr="00064713">
        <w:rPr>
          <w:rFonts w:ascii="Book Antiqua" w:hAnsi="Book Antiqua" w:cstheme="majorBidi"/>
          <w:sz w:val="24"/>
          <w:szCs w:val="24"/>
        </w:rPr>
        <w:t xml:space="preserve">sejauh apa yang ditemukan dalam </w:t>
      </w:r>
      <w:r w:rsidRPr="00064713">
        <w:rPr>
          <w:rFonts w:ascii="Book Antiqua" w:hAnsi="Book Antiqua" w:cstheme="majorBidi"/>
          <w:i/>
          <w:iCs/>
          <w:sz w:val="24"/>
          <w:szCs w:val="24"/>
        </w:rPr>
        <w:t>al-Kutub al-Sittah</w:t>
      </w:r>
      <w:r w:rsidRPr="00064713">
        <w:rPr>
          <w:rFonts w:ascii="Book Antiqua" w:hAnsi="Book Antiqua" w:cstheme="majorBidi"/>
          <w:sz w:val="24"/>
          <w:szCs w:val="24"/>
        </w:rPr>
        <w:t xml:space="preserve"> terkait hadis dengan kata kunci “</w:t>
      </w:r>
      <w:r w:rsidR="00914EE1" w:rsidRPr="00064713">
        <w:rPr>
          <w:rFonts w:ascii="Book Antiqua" w:hAnsi="Book Antiqua" w:cstheme="majorBidi"/>
          <w:sz w:val="24"/>
          <w:szCs w:val="24"/>
        </w:rPr>
        <w:t>Bid’ah</w:t>
      </w:r>
      <w:r w:rsidRPr="00064713">
        <w:rPr>
          <w:rFonts w:ascii="Book Antiqua" w:hAnsi="Book Antiqua" w:cstheme="majorBidi"/>
          <w:sz w:val="24"/>
          <w:szCs w:val="24"/>
        </w:rPr>
        <w:t>”, bisa disimpulkan bahwa hadis ter</w:t>
      </w:r>
      <w:r w:rsidR="007B02BB" w:rsidRPr="00064713">
        <w:rPr>
          <w:rFonts w:ascii="Book Antiqua" w:hAnsi="Book Antiqua" w:cstheme="majorBidi"/>
          <w:sz w:val="24"/>
          <w:szCs w:val="24"/>
        </w:rPr>
        <w:t>sebut disampaikan Nabi Muhammad</w:t>
      </w:r>
      <w:r w:rsidR="007B02BB" w:rsidRPr="00064713">
        <w:rPr>
          <w:rFonts w:ascii="Book Antiqua" w:hAnsi="Book Antiqua" w:cstheme="majorBidi"/>
          <w:sz w:val="24"/>
          <w:szCs w:val="24"/>
          <w:lang w:val="en-US"/>
        </w:rPr>
        <w:t xml:space="preserve"> </w:t>
      </w:r>
      <w:r w:rsidRPr="00064713">
        <w:rPr>
          <w:rFonts w:ascii="Book Antiqua" w:hAnsi="Book Antiqua" w:cstheme="majorBidi"/>
          <w:sz w:val="24"/>
          <w:szCs w:val="24"/>
        </w:rPr>
        <w:t xml:space="preserve">sebanyak dua kali; ketika khutbah Jum’at dan sehabis salat. Apakah selain dua kesempatan ini Nabi Muhammad tidak pernah menggunakan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Pernah. Yang saya maksud dua kali di sini adalah konteks hadis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preposisi: waspadalah kamu terhadap hal-hal yang baru; karena yang baru adalah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dan setiap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adalah sesat. Term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susunan premis semacam ini hanya terjadi dalam dua kesempatan. Namun term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di luar susunan premis semacam ini, baik yang berdiri sendiri, maupun yang berjalinan  dengan premis yang lain, lumayan banyak muncul dalam hadis. </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i/>
          <w:iCs/>
          <w:sz w:val="24"/>
          <w:szCs w:val="24"/>
        </w:rPr>
        <w:t xml:space="preserve">Kedua, </w:t>
      </w:r>
      <w:r w:rsidRPr="00064713">
        <w:rPr>
          <w:rFonts w:ascii="Book Antiqua" w:hAnsi="Book Antiqua" w:cstheme="majorBidi"/>
          <w:sz w:val="24"/>
          <w:szCs w:val="24"/>
        </w:rPr>
        <w:t>hadis ini kemungkinan besar disampaikan ketika periode Madinah. Data tentang Nabi berkhutbah setidaknya menunjukkan kondisi yang cocok dengan kondisi umat Islam ketika di Madinah. Nabi Muhammad melaksanakan salat berjamaah bersama para sahabat, lalu menyampaikan kultum adalah gambaran bagaimana Nabi beserta sahabat melaksanakan salat dengan tenang. Ini kondisi Madinah. Nabi Muhammad berkhutbah di mimbar masjid ketika Jum’at, kejadian yang tidak mungkin terwujud di Mekkah, juga merupakan cerminan kondisi Islam ketika di Madinah.</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i/>
          <w:iCs/>
          <w:sz w:val="24"/>
          <w:szCs w:val="24"/>
        </w:rPr>
        <w:t xml:space="preserve">Ketiga, </w:t>
      </w:r>
      <w:r w:rsidRPr="00064713">
        <w:rPr>
          <w:rFonts w:ascii="Book Antiqua" w:hAnsi="Book Antiqua" w:cstheme="majorBidi"/>
          <w:sz w:val="24"/>
          <w:szCs w:val="24"/>
        </w:rPr>
        <w:t>dua versi periwayatan sama-sama menyajikan simbol yang menunjukkan kondisi psikis Nabi Muhammad ketika menyampaikan hadis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ini; mata Nabi memerah dan menyala, suaranya tinggi dan lantang, apa yang disampaikan Nabi membuat hati dan jiwa pendengarnya bergetar. Dalam riwayat versi pertama, si perawi seolah-olah melihat Nabi layaknya seorang panglima perang yang hendak membangkitkan semangat prajuritnya. Pertanyaannya, kondisi apa kira-kira yang mendorong Nabi Muhammad ketika mengucapkan hadis tersebut? Dengan fakta bahwa hadis tersebut hanya diucapkan dua kali, saya kira ada permasalahan serius yang dikhawatirkan </w:t>
      </w:r>
      <w:r w:rsidRPr="00064713">
        <w:rPr>
          <w:rFonts w:ascii="Book Antiqua" w:hAnsi="Book Antiqua" w:cstheme="majorBidi"/>
          <w:sz w:val="24"/>
          <w:szCs w:val="24"/>
        </w:rPr>
        <w:lastRenderedPageBreak/>
        <w:t>oleh Nabi Muhammad, yang melampaui masalah-masalah kemasyarakatan yang memang muncul setiap hari.</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Sekarang saya akan mencoba melakukan dekonstruksi</w:t>
      </w:r>
      <w:r w:rsidR="007B02BB" w:rsidRPr="00064713">
        <w:rPr>
          <w:rFonts w:ascii="Book Antiqua" w:hAnsi="Book Antiqua" w:cstheme="majorBidi"/>
          <w:sz w:val="24"/>
          <w:szCs w:val="24"/>
          <w:lang w:val="en-US"/>
        </w:rPr>
        <w:t xml:space="preserve"> (al-Fayyadl, 2005)</w:t>
      </w:r>
      <w:r w:rsidRPr="00064713">
        <w:rPr>
          <w:rFonts w:ascii="Book Antiqua" w:hAnsi="Book Antiqua" w:cstheme="majorBidi"/>
          <w:sz w:val="24"/>
          <w:szCs w:val="24"/>
        </w:rPr>
        <w:t xml:space="preserve"> untuk mengungkap relasi pemaknaan yang ada dalam hadis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di atas.</w:t>
      </w:r>
      <w:r w:rsidR="008C2FDE" w:rsidRPr="00064713">
        <w:rPr>
          <w:rFonts w:ascii="Book Antiqua" w:hAnsi="Book Antiqua" w:cstheme="majorBidi"/>
          <w:sz w:val="24"/>
          <w:szCs w:val="24"/>
          <w:lang w:val="en-US"/>
        </w:rPr>
        <w:t xml:space="preserve"> </w:t>
      </w:r>
      <w:r w:rsidRPr="00064713">
        <w:rPr>
          <w:rFonts w:ascii="Book Antiqua" w:hAnsi="Book Antiqua" w:cstheme="majorBidi"/>
          <w:sz w:val="24"/>
          <w:szCs w:val="24"/>
        </w:rPr>
        <w:t xml:space="preserve">Ada tiga premis utama dalam hadis tersebut: </w:t>
      </w:r>
      <w:r w:rsidR="007B02BB" w:rsidRPr="00064713">
        <w:rPr>
          <w:rFonts w:ascii="Book Antiqua" w:hAnsi="Book Antiqua" w:cstheme="majorBidi"/>
          <w:i/>
          <w:iCs/>
          <w:sz w:val="24"/>
          <w:szCs w:val="24"/>
        </w:rPr>
        <w:t>kullu muhdat</w:t>
      </w:r>
      <w:r w:rsidR="007B02BB" w:rsidRPr="00064713">
        <w:rPr>
          <w:rFonts w:ascii="Book Antiqua" w:hAnsi="Book Antiqua" w:cstheme="majorBidi"/>
          <w:i/>
          <w:iCs/>
          <w:sz w:val="24"/>
          <w:szCs w:val="24"/>
          <w:lang w:val="en-US"/>
        </w:rPr>
        <w:t>h</w:t>
      </w:r>
      <w:r w:rsidRPr="00064713">
        <w:rPr>
          <w:rFonts w:ascii="Book Antiqua" w:hAnsi="Book Antiqua" w:cstheme="majorBidi"/>
          <w:i/>
          <w:iCs/>
          <w:sz w:val="24"/>
          <w:szCs w:val="24"/>
        </w:rPr>
        <w:t xml:space="preserve">ah </w:t>
      </w:r>
      <w:r w:rsidR="007B02BB"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kullu </w:t>
      </w:r>
      <w:r w:rsidR="007B02BB"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007B02BB" w:rsidRPr="00064713">
        <w:rPr>
          <w:rFonts w:ascii="Book Antiqua" w:hAnsi="Book Antiqua" w:cstheme="majorBidi"/>
          <w:i/>
          <w:iCs/>
          <w:sz w:val="24"/>
          <w:szCs w:val="24"/>
        </w:rPr>
        <w:t xml:space="preserve"> </w:t>
      </w:r>
      <w:r w:rsidR="007B02BB" w:rsidRPr="00064713">
        <w:rPr>
          <w:rFonts w:ascii="Cambria" w:hAnsi="Cambria" w:cs="Cambria"/>
          <w:i/>
          <w:iCs/>
          <w:sz w:val="24"/>
          <w:szCs w:val="24"/>
        </w:rPr>
        <w:t>ḍ</w:t>
      </w:r>
      <w:r w:rsidRPr="00064713">
        <w:rPr>
          <w:rFonts w:ascii="Book Antiqua" w:hAnsi="Book Antiqua" w:cstheme="majorBidi"/>
          <w:i/>
          <w:iCs/>
          <w:sz w:val="24"/>
          <w:szCs w:val="24"/>
        </w:rPr>
        <w:t>alalah</w:t>
      </w:r>
      <w:r w:rsidRPr="00064713">
        <w:rPr>
          <w:rFonts w:ascii="Book Antiqua" w:hAnsi="Book Antiqua" w:cstheme="majorBidi"/>
          <w:sz w:val="24"/>
          <w:szCs w:val="24"/>
        </w:rPr>
        <w:t xml:space="preserve"> dan </w:t>
      </w:r>
      <w:r w:rsidR="007B02BB" w:rsidRPr="00064713">
        <w:rPr>
          <w:rFonts w:ascii="Book Antiqua" w:hAnsi="Book Antiqua" w:cstheme="majorBidi"/>
          <w:i/>
          <w:iCs/>
          <w:sz w:val="24"/>
          <w:szCs w:val="24"/>
        </w:rPr>
        <w:t xml:space="preserve">kullu </w:t>
      </w:r>
      <w:r w:rsidR="007B02BB" w:rsidRPr="00064713">
        <w:rPr>
          <w:rFonts w:ascii="Cambria" w:hAnsi="Cambria" w:cs="Cambria"/>
          <w:i/>
          <w:iCs/>
          <w:sz w:val="24"/>
          <w:szCs w:val="24"/>
        </w:rPr>
        <w:t>ḍ</w:t>
      </w:r>
      <w:r w:rsidR="007B02BB" w:rsidRPr="00064713">
        <w:rPr>
          <w:rFonts w:ascii="Book Antiqua" w:hAnsi="Book Antiqua" w:cstheme="majorBidi"/>
          <w:i/>
          <w:iCs/>
          <w:sz w:val="24"/>
          <w:szCs w:val="24"/>
        </w:rPr>
        <w:t xml:space="preserve">alalah </w:t>
      </w:r>
      <w:r w:rsidR="007B02BB" w:rsidRPr="00064713">
        <w:rPr>
          <w:rFonts w:ascii="Book Antiqua" w:hAnsi="Book Antiqua" w:cstheme="majorBidi"/>
          <w:i/>
          <w:iCs/>
          <w:sz w:val="24"/>
          <w:szCs w:val="24"/>
          <w:lang w:val="en-US"/>
        </w:rPr>
        <w:t>f</w:t>
      </w:r>
      <w:r w:rsidR="007B02BB" w:rsidRPr="00064713">
        <w:rPr>
          <w:rFonts w:ascii="Book Antiqua" w:hAnsi="Book Antiqua" w:cstheme="majorBidi"/>
          <w:i/>
          <w:iCs/>
          <w:sz w:val="24"/>
          <w:szCs w:val="24"/>
        </w:rPr>
        <w:t>ī</w:t>
      </w:r>
      <w:r w:rsidR="007B02BB" w:rsidRPr="00064713">
        <w:rPr>
          <w:rFonts w:ascii="Book Antiqua" w:hAnsi="Book Antiqua" w:cstheme="majorBidi"/>
          <w:i/>
          <w:iCs/>
          <w:sz w:val="24"/>
          <w:szCs w:val="24"/>
          <w:lang w:val="en-US"/>
        </w:rPr>
        <w:t xml:space="preserve"> al-</w:t>
      </w:r>
      <w:r w:rsidRPr="00064713">
        <w:rPr>
          <w:rFonts w:ascii="Book Antiqua" w:hAnsi="Book Antiqua" w:cstheme="majorBidi"/>
          <w:i/>
          <w:iCs/>
          <w:sz w:val="24"/>
          <w:szCs w:val="24"/>
        </w:rPr>
        <w:t>n</w:t>
      </w:r>
      <w:r w:rsidR="007B02BB" w:rsidRPr="00064713">
        <w:rPr>
          <w:rFonts w:ascii="Book Antiqua" w:hAnsi="Book Antiqua" w:cstheme="majorBidi"/>
          <w:i/>
          <w:iCs/>
          <w:sz w:val="24"/>
          <w:szCs w:val="24"/>
        </w:rPr>
        <w:t>ā</w:t>
      </w:r>
      <w:r w:rsidRPr="00064713">
        <w:rPr>
          <w:rFonts w:ascii="Book Antiqua" w:hAnsi="Book Antiqua" w:cstheme="majorBidi"/>
          <w:i/>
          <w:iCs/>
          <w:sz w:val="24"/>
          <w:szCs w:val="24"/>
        </w:rPr>
        <w:t>r</w:t>
      </w:r>
      <w:r w:rsidRPr="00064713">
        <w:rPr>
          <w:rFonts w:ascii="Book Antiqua" w:hAnsi="Book Antiqua" w:cstheme="majorBidi"/>
          <w:sz w:val="24"/>
          <w:szCs w:val="24"/>
        </w:rPr>
        <w:t xml:space="preserve">. Setiap yang baru adalah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setiap yang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adalah sesat dan setiap yang sesat di neraka. Kalau kita bangun struktur logikanya akan menjadi seperti ini: setiap a adalah b, setiap b adalah c dan setiap c adalah d. Maka kesimpulan yang bisa ditarik harusnya adalah: setiap a adalah d. Setiap yang baru di neraka! Pertanyaannya, apakah betul setiap hal baru pasti dijamin masuk neraka? Konklusi dari susunan premis tadi tentu tidak logis.</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Pertanyaannya, mengapa ketika dijabarkan setiap a adalah b, setiap b adalah c dan setiap c adalah d, susunan premisnya terlihat logis? Sedangkan ketika ditarik konklusi atau </w:t>
      </w:r>
      <w:r w:rsidRPr="00064713">
        <w:rPr>
          <w:rFonts w:ascii="Book Antiqua" w:hAnsi="Book Antiqua" w:cstheme="majorBidi"/>
          <w:i/>
          <w:iCs/>
          <w:sz w:val="24"/>
          <w:szCs w:val="24"/>
        </w:rPr>
        <w:t>natijah</w:t>
      </w:r>
      <w:r w:rsidRPr="00064713">
        <w:rPr>
          <w:rFonts w:ascii="Book Antiqua" w:hAnsi="Book Antiqua" w:cstheme="majorBidi"/>
          <w:sz w:val="24"/>
          <w:szCs w:val="24"/>
        </w:rPr>
        <w:t xml:space="preserve">-nya bahwa setiap a adalah d justru menjadi tidak logis? Jawabannya adalah karena premis “setiap yang b adalah c” atau “setiap yang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adalah sesat”, yang memisah dua premis sebelum dan setelahnya, memiliki semacam momentum pemaknaan yang spesifik, yang menentukan bagi sistem relasi dalam struktur makna hadis secara keseluruhan. Ini yang membuat konklusi bahwa setiap a adalah d menjadi tidak logis.</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Ketika premis pertama menyatakan bahwa “setiap yang baru adalah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maka yang menentukan apakah yang baru itu di neraka atau tidak, adalah tolak ukur yang berada dalam premis “setiap yang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adalah </w:t>
      </w:r>
      <w:r w:rsidR="00A706F5" w:rsidRPr="00064713">
        <w:rPr>
          <w:rFonts w:ascii="Cambria" w:hAnsi="Cambria" w:cs="Cambria"/>
          <w:i/>
          <w:iCs/>
          <w:sz w:val="24"/>
          <w:szCs w:val="24"/>
        </w:rPr>
        <w:t>ḍ</w:t>
      </w:r>
      <w:r w:rsidR="00A706F5" w:rsidRPr="00064713">
        <w:rPr>
          <w:rFonts w:ascii="Book Antiqua" w:hAnsi="Book Antiqua" w:cstheme="majorBidi"/>
          <w:i/>
          <w:iCs/>
          <w:sz w:val="24"/>
          <w:szCs w:val="24"/>
        </w:rPr>
        <w:t>alalah</w:t>
      </w:r>
      <w:r w:rsidRPr="00064713">
        <w:rPr>
          <w:rFonts w:ascii="Book Antiqua" w:hAnsi="Book Antiqua" w:cstheme="majorBidi"/>
          <w:sz w:val="24"/>
          <w:szCs w:val="24"/>
        </w:rPr>
        <w:t>”. Kata “</w:t>
      </w:r>
      <w:r w:rsidR="00A706F5" w:rsidRPr="00064713">
        <w:rPr>
          <w:rFonts w:ascii="Book Antiqua" w:hAnsi="Book Antiqua" w:cstheme="majorBidi"/>
          <w:i/>
          <w:iCs/>
          <w:sz w:val="24"/>
          <w:szCs w:val="24"/>
        </w:rPr>
        <w:t>alalah</w:t>
      </w:r>
      <w:r w:rsidRPr="00064713">
        <w:rPr>
          <w:rFonts w:ascii="Book Antiqua" w:hAnsi="Book Antiqua" w:cstheme="majorBidi"/>
          <w:sz w:val="24"/>
          <w:szCs w:val="24"/>
        </w:rPr>
        <w:t xml:space="preserve"> di sini menjadi neraca timbang apakah sesuatu yang baru itu masuk neraka atau tidak. Maka yang dimaksud dengan </w:t>
      </w:r>
      <w:r w:rsidR="00A706F5" w:rsidRPr="00064713">
        <w:rPr>
          <w:rFonts w:ascii="Cambria" w:hAnsi="Cambria" w:cs="Cambria"/>
          <w:i/>
          <w:iCs/>
          <w:sz w:val="24"/>
          <w:szCs w:val="24"/>
        </w:rPr>
        <w:t>ḍ</w:t>
      </w:r>
      <w:r w:rsidR="00A706F5" w:rsidRPr="00064713">
        <w:rPr>
          <w:rFonts w:ascii="Book Antiqua" w:hAnsi="Book Antiqua" w:cstheme="majorBidi"/>
          <w:i/>
          <w:iCs/>
          <w:sz w:val="24"/>
          <w:szCs w:val="24"/>
        </w:rPr>
        <w:t>alalah</w:t>
      </w:r>
      <w:r w:rsidRPr="00064713">
        <w:rPr>
          <w:rFonts w:ascii="Book Antiqua" w:hAnsi="Book Antiqua" w:cstheme="majorBidi"/>
          <w:sz w:val="24"/>
          <w:szCs w:val="24"/>
        </w:rPr>
        <w:t>, yang notabene merupakan lawan dari kata “</w:t>
      </w:r>
      <w:r w:rsidRPr="00064713">
        <w:rPr>
          <w:rFonts w:ascii="Book Antiqua" w:hAnsi="Book Antiqua" w:cstheme="majorBidi"/>
          <w:i/>
          <w:iCs/>
          <w:sz w:val="24"/>
          <w:szCs w:val="24"/>
        </w:rPr>
        <w:t>al-hud</w:t>
      </w:r>
      <w:r w:rsidR="00A706F5" w:rsidRPr="00064713">
        <w:rPr>
          <w:rFonts w:ascii="Book Antiqua" w:hAnsi="Book Antiqua" w:cstheme="majorBidi"/>
          <w:i/>
          <w:iCs/>
          <w:sz w:val="24"/>
          <w:szCs w:val="24"/>
        </w:rPr>
        <w:t>ā</w:t>
      </w:r>
      <w:r w:rsidRPr="00064713">
        <w:rPr>
          <w:rFonts w:ascii="Book Antiqua" w:hAnsi="Book Antiqua" w:cstheme="majorBidi"/>
          <w:sz w:val="24"/>
          <w:szCs w:val="24"/>
        </w:rPr>
        <w:t xml:space="preserve">”, dalam konteks risalah kenabian yang syariat itu sendiri. </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Kesimpulannya adalah kata </w:t>
      </w:r>
      <w:r w:rsidR="00A706F5" w:rsidRPr="00064713">
        <w:rPr>
          <w:rFonts w:ascii="Cambria" w:hAnsi="Cambria" w:cs="Cambria"/>
          <w:i/>
          <w:iCs/>
          <w:sz w:val="24"/>
          <w:szCs w:val="24"/>
        </w:rPr>
        <w:t>ḍ</w:t>
      </w:r>
      <w:r w:rsidR="00A706F5" w:rsidRPr="00064713">
        <w:rPr>
          <w:rFonts w:ascii="Book Antiqua" w:hAnsi="Book Antiqua" w:cstheme="majorBidi"/>
          <w:i/>
          <w:iCs/>
          <w:sz w:val="24"/>
          <w:szCs w:val="24"/>
        </w:rPr>
        <w:t>alalah</w:t>
      </w:r>
      <w:r w:rsidRPr="00064713">
        <w:rPr>
          <w:rFonts w:ascii="Book Antiqua" w:hAnsi="Book Antiqua" w:cstheme="majorBidi"/>
          <w:sz w:val="24"/>
          <w:szCs w:val="24"/>
        </w:rPr>
        <w:t xml:space="preserve"> menunjukkan atau membatasi kata “</w:t>
      </w:r>
      <w:r w:rsidR="00914EE1" w:rsidRPr="00064713">
        <w:rPr>
          <w:rFonts w:ascii="Book Antiqua" w:hAnsi="Book Antiqua" w:cstheme="majorBidi"/>
          <w:sz w:val="24"/>
          <w:szCs w:val="24"/>
        </w:rPr>
        <w:t>Bid’ah</w:t>
      </w:r>
      <w:r w:rsidRPr="00064713">
        <w:rPr>
          <w:rFonts w:ascii="Book Antiqua" w:hAnsi="Book Antiqua" w:cstheme="majorBidi"/>
          <w:sz w:val="24"/>
          <w:szCs w:val="24"/>
        </w:rPr>
        <w:t>” hanya ke dalam soal-soal syariat yang tidak bisa dirubah, dikurangi dan ditambah. Masalah salat, puasa, haji dan zakat adalah beberapa usul di dalam Islam yang tuntunan a</w:t>
      </w:r>
      <w:r w:rsidR="00A706F5" w:rsidRPr="00064713">
        <w:rPr>
          <w:rFonts w:ascii="Book Antiqua" w:hAnsi="Book Antiqua" w:cstheme="majorBidi"/>
          <w:sz w:val="24"/>
          <w:szCs w:val="24"/>
        </w:rPr>
        <w:t xml:space="preserve">turannya sudah ditetapkan oleh </w:t>
      </w:r>
      <w:r w:rsidR="00A706F5" w:rsidRPr="00064713">
        <w:rPr>
          <w:rFonts w:ascii="Book Antiqua" w:hAnsi="Book Antiqua" w:cstheme="majorBidi"/>
          <w:i/>
          <w:iCs/>
          <w:sz w:val="24"/>
          <w:szCs w:val="24"/>
          <w:lang w:val="en-US"/>
        </w:rPr>
        <w:t>sh</w:t>
      </w:r>
      <w:r w:rsidR="00A706F5" w:rsidRPr="00064713">
        <w:rPr>
          <w:rFonts w:ascii="Book Antiqua" w:hAnsi="Book Antiqua" w:cstheme="majorBidi"/>
          <w:i/>
          <w:iCs/>
          <w:sz w:val="24"/>
          <w:szCs w:val="24"/>
        </w:rPr>
        <w:t>ā</w:t>
      </w:r>
      <w:r w:rsidRPr="00064713">
        <w:rPr>
          <w:rFonts w:ascii="Book Antiqua" w:hAnsi="Book Antiqua" w:cstheme="majorBidi"/>
          <w:i/>
          <w:iCs/>
          <w:sz w:val="24"/>
          <w:szCs w:val="24"/>
        </w:rPr>
        <w:t>ri’</w:t>
      </w:r>
      <w:r w:rsidRPr="00064713">
        <w:rPr>
          <w:rFonts w:ascii="Book Antiqua" w:hAnsi="Book Antiqua" w:cstheme="majorBidi"/>
          <w:sz w:val="24"/>
          <w:szCs w:val="24"/>
        </w:rPr>
        <w:t xml:space="preserve"> yaitu Allah SWT. Maka dikatakan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jika ada pendapat yang mengatakan bahwa haji, karena Mekkah dan Madinah sudah tidak mampu menampung jamaah yang semakin banyak, bisa dipindah ke tempat lainnya. </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Menurut Ibn Rajab al-Hanbal</w:t>
      </w:r>
      <w:r w:rsidR="00A706F5" w:rsidRPr="00064713">
        <w:rPr>
          <w:rFonts w:ascii="Book Antiqua" w:hAnsi="Book Antiqua" w:cstheme="majorBidi"/>
          <w:sz w:val="24"/>
          <w:szCs w:val="24"/>
        </w:rPr>
        <w:t>ī</w:t>
      </w:r>
      <w:r w:rsidRPr="00064713">
        <w:rPr>
          <w:rFonts w:ascii="Book Antiqua" w:hAnsi="Book Antiqua" w:cstheme="majorBidi"/>
          <w:sz w:val="24"/>
          <w:szCs w:val="24"/>
        </w:rPr>
        <w:t xml:space="preserve"> dan al-Khi</w:t>
      </w:r>
      <w:r w:rsidR="00A706F5" w:rsidRPr="00064713">
        <w:rPr>
          <w:rFonts w:ascii="Cambria" w:hAnsi="Cambria" w:cs="Cambria"/>
          <w:sz w:val="24"/>
          <w:szCs w:val="24"/>
        </w:rPr>
        <w:t>ṭ</w:t>
      </w:r>
      <w:r w:rsidR="00A706F5" w:rsidRPr="00064713">
        <w:rPr>
          <w:rFonts w:ascii="Book Antiqua" w:hAnsi="Book Antiqua" w:cstheme="majorBidi"/>
          <w:sz w:val="24"/>
          <w:szCs w:val="24"/>
        </w:rPr>
        <w:t>ā</w:t>
      </w:r>
      <w:r w:rsidRPr="00064713">
        <w:rPr>
          <w:rFonts w:ascii="Book Antiqua" w:hAnsi="Book Antiqua" w:cstheme="majorBidi"/>
          <w:sz w:val="24"/>
          <w:szCs w:val="24"/>
        </w:rPr>
        <w:t>b</w:t>
      </w:r>
      <w:r w:rsidR="00A706F5" w:rsidRPr="00064713">
        <w:rPr>
          <w:rFonts w:ascii="Book Antiqua" w:hAnsi="Book Antiqua" w:cstheme="majorBidi"/>
          <w:sz w:val="24"/>
          <w:szCs w:val="24"/>
        </w:rPr>
        <w:t>ī</w:t>
      </w:r>
      <w:r w:rsidRPr="00064713">
        <w:rPr>
          <w:rFonts w:ascii="Book Antiqua" w:hAnsi="Book Antiqua" w:cstheme="majorBidi"/>
          <w:sz w:val="24"/>
          <w:szCs w:val="24"/>
        </w:rPr>
        <w:t>, sebagaimana yang dikutip oleh al-Mub</w:t>
      </w:r>
      <w:r w:rsidR="00A706F5" w:rsidRPr="00064713">
        <w:rPr>
          <w:rFonts w:ascii="Book Antiqua" w:hAnsi="Book Antiqua" w:cstheme="majorBidi"/>
          <w:sz w:val="24"/>
          <w:szCs w:val="24"/>
        </w:rPr>
        <w:t>ā</w:t>
      </w:r>
      <w:r w:rsidRPr="00064713">
        <w:rPr>
          <w:rFonts w:ascii="Book Antiqua" w:hAnsi="Book Antiqua" w:cstheme="majorBidi"/>
          <w:sz w:val="24"/>
          <w:szCs w:val="24"/>
        </w:rPr>
        <w:t>rakf</w:t>
      </w:r>
      <w:r w:rsidR="00A706F5" w:rsidRPr="00064713">
        <w:rPr>
          <w:rFonts w:ascii="Book Antiqua" w:hAnsi="Book Antiqua" w:cstheme="majorBidi"/>
          <w:sz w:val="24"/>
          <w:szCs w:val="24"/>
        </w:rPr>
        <w:t>ū</w:t>
      </w:r>
      <w:r w:rsidRPr="00064713">
        <w:rPr>
          <w:rFonts w:ascii="Book Antiqua" w:hAnsi="Book Antiqua" w:cstheme="majorBidi"/>
          <w:sz w:val="24"/>
          <w:szCs w:val="24"/>
        </w:rPr>
        <w:t>r</w:t>
      </w:r>
      <w:r w:rsidR="00A706F5" w:rsidRPr="00064713">
        <w:rPr>
          <w:rFonts w:ascii="Book Antiqua" w:hAnsi="Book Antiqua" w:cstheme="majorBidi"/>
          <w:sz w:val="24"/>
          <w:szCs w:val="24"/>
        </w:rPr>
        <w:t>ī</w:t>
      </w:r>
      <w:r w:rsidR="008C2FDE" w:rsidRPr="00064713">
        <w:rPr>
          <w:rFonts w:ascii="Book Antiqua" w:hAnsi="Book Antiqua" w:cstheme="majorBidi"/>
          <w:sz w:val="24"/>
          <w:szCs w:val="24"/>
          <w:lang w:val="en-US"/>
        </w:rPr>
        <w:t xml:space="preserve"> (</w:t>
      </w:r>
      <w:r w:rsidR="00A706F5" w:rsidRPr="00064713">
        <w:rPr>
          <w:rFonts w:ascii="Book Antiqua" w:hAnsi="Book Antiqua" w:cstheme="majorBidi"/>
          <w:sz w:val="24"/>
          <w:szCs w:val="24"/>
        </w:rPr>
        <w:t>al-Mubārakfūrī</w:t>
      </w:r>
      <w:r w:rsidR="00D704AB" w:rsidRPr="00064713">
        <w:rPr>
          <w:rFonts w:ascii="Book Antiqua" w:hAnsi="Book Antiqua" w:cstheme="majorBidi"/>
          <w:sz w:val="24"/>
          <w:szCs w:val="24"/>
          <w:lang w:val="en-US"/>
        </w:rPr>
        <w:t>, tt: 7/377</w:t>
      </w:r>
      <w:r w:rsidR="008C2FDE" w:rsidRPr="00064713">
        <w:rPr>
          <w:rFonts w:ascii="Book Antiqua" w:hAnsi="Book Antiqua" w:cstheme="majorBidi"/>
          <w:sz w:val="24"/>
          <w:szCs w:val="24"/>
          <w:lang w:val="en-US"/>
        </w:rPr>
        <w:t>)</w:t>
      </w:r>
      <w:r w:rsidR="00A706F5" w:rsidRPr="00064713">
        <w:rPr>
          <w:rFonts w:ascii="Book Antiqua" w:hAnsi="Book Antiqua" w:cstheme="majorBidi"/>
          <w:sz w:val="24"/>
          <w:szCs w:val="24"/>
        </w:rPr>
        <w:t xml:space="preserve"> serta S</w:t>
      </w:r>
      <w:r w:rsidR="00A706F5" w:rsidRPr="00064713">
        <w:rPr>
          <w:rFonts w:ascii="Book Antiqua" w:hAnsi="Book Antiqua" w:cstheme="majorBidi"/>
          <w:sz w:val="24"/>
          <w:szCs w:val="24"/>
          <w:lang w:val="en-US"/>
        </w:rPr>
        <w:t>h</w:t>
      </w:r>
      <w:r w:rsidR="00A706F5" w:rsidRPr="00064713">
        <w:rPr>
          <w:rFonts w:ascii="Book Antiqua" w:hAnsi="Book Antiqua" w:cstheme="majorBidi"/>
          <w:sz w:val="24"/>
          <w:szCs w:val="24"/>
        </w:rPr>
        <w:t>ams al-Haq al-Abā</w:t>
      </w:r>
      <w:r w:rsidR="00A706F5" w:rsidRPr="00064713">
        <w:rPr>
          <w:rFonts w:ascii="Book Antiqua" w:hAnsi="Book Antiqua" w:cstheme="majorBidi"/>
          <w:sz w:val="24"/>
          <w:szCs w:val="24"/>
          <w:lang w:val="en-US"/>
        </w:rPr>
        <w:t>d</w:t>
      </w:r>
      <w:r w:rsidR="00A706F5" w:rsidRPr="00064713">
        <w:rPr>
          <w:rFonts w:ascii="Book Antiqua" w:hAnsi="Book Antiqua" w:cstheme="majorBidi"/>
          <w:sz w:val="24"/>
          <w:szCs w:val="24"/>
        </w:rPr>
        <w:t>ī</w:t>
      </w:r>
      <w:r w:rsidR="00D704AB" w:rsidRPr="00064713">
        <w:rPr>
          <w:rFonts w:ascii="Book Antiqua" w:hAnsi="Book Antiqua" w:cstheme="majorBidi"/>
          <w:sz w:val="24"/>
          <w:szCs w:val="24"/>
          <w:lang w:val="en-US"/>
        </w:rPr>
        <w:t xml:space="preserve"> (</w:t>
      </w:r>
      <w:r w:rsidR="00A706F5" w:rsidRPr="00064713">
        <w:rPr>
          <w:rFonts w:ascii="Book Antiqua" w:hAnsi="Book Antiqua" w:cstheme="majorBidi"/>
          <w:sz w:val="24"/>
          <w:szCs w:val="24"/>
        </w:rPr>
        <w:t>al-Abā</w:t>
      </w:r>
      <w:r w:rsidR="00A706F5" w:rsidRPr="00064713">
        <w:rPr>
          <w:rFonts w:ascii="Book Antiqua" w:hAnsi="Book Antiqua" w:cstheme="majorBidi"/>
          <w:sz w:val="24"/>
          <w:szCs w:val="24"/>
          <w:lang w:val="en-US"/>
        </w:rPr>
        <w:t>d</w:t>
      </w:r>
      <w:r w:rsidR="00A706F5" w:rsidRPr="00064713">
        <w:rPr>
          <w:rFonts w:ascii="Book Antiqua" w:hAnsi="Book Antiqua" w:cstheme="majorBidi"/>
          <w:sz w:val="24"/>
          <w:szCs w:val="24"/>
        </w:rPr>
        <w:t>ī</w:t>
      </w:r>
      <w:r w:rsidR="00D704AB" w:rsidRPr="00064713">
        <w:rPr>
          <w:rFonts w:ascii="Book Antiqua" w:hAnsi="Book Antiqua" w:cstheme="majorBidi"/>
          <w:sz w:val="24"/>
          <w:szCs w:val="24"/>
          <w:lang w:val="en-US"/>
        </w:rPr>
        <w:t>, tt: 12/235)</w:t>
      </w:r>
      <w:r w:rsidRPr="00064713">
        <w:rPr>
          <w:rFonts w:ascii="Book Antiqua" w:hAnsi="Book Antiqua" w:cstheme="majorBidi"/>
          <w:sz w:val="24"/>
          <w:szCs w:val="24"/>
        </w:rPr>
        <w:t xml:space="preserve">,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konteks hadis di atas adalah </w:t>
      </w:r>
      <w:r w:rsidRPr="00064713">
        <w:rPr>
          <w:rFonts w:ascii="Book Antiqua" w:hAnsi="Book Antiqua" w:cstheme="majorBidi"/>
          <w:i/>
          <w:iCs/>
          <w:sz w:val="24"/>
          <w:szCs w:val="24"/>
        </w:rPr>
        <w:t>jawami’ al-kalim</w:t>
      </w:r>
      <w:r w:rsidRPr="00064713">
        <w:rPr>
          <w:rFonts w:ascii="Book Antiqua" w:hAnsi="Book Antiqua" w:cstheme="majorBidi"/>
          <w:sz w:val="24"/>
          <w:szCs w:val="24"/>
        </w:rPr>
        <w:t xml:space="preserve"> yang mencakup seluruh hal tanpa terkecuali. Apa yang tersembunyi di balik maksud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hadis tersebut, adalah seluruh hal yang </w:t>
      </w:r>
      <w:r w:rsidRPr="00064713">
        <w:rPr>
          <w:rFonts w:ascii="Book Antiqua" w:hAnsi="Book Antiqua" w:cstheme="majorBidi"/>
          <w:sz w:val="24"/>
          <w:szCs w:val="24"/>
        </w:rPr>
        <w:lastRenderedPageBreak/>
        <w:t xml:space="preserve">melenceng dari dasar-dasar (usul) agama. Masalah salat, puasa, zakat dan ibadah usul lainnya merupakan bagian yang tidak bisa ditambah-tambah ataupun diperbaharui. </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Hadis berikut ini, sebagaimana yang diriwayatkan oleh Ibn M</w:t>
      </w:r>
      <w:r w:rsidR="00A706F5" w:rsidRPr="00064713">
        <w:rPr>
          <w:rFonts w:ascii="Book Antiqua" w:hAnsi="Book Antiqua" w:cstheme="majorBidi"/>
          <w:sz w:val="24"/>
          <w:szCs w:val="24"/>
        </w:rPr>
        <w:t>ā</w:t>
      </w:r>
      <w:r w:rsidRPr="00064713">
        <w:rPr>
          <w:rFonts w:ascii="Book Antiqua" w:hAnsi="Book Antiqua" w:cstheme="majorBidi"/>
          <w:sz w:val="24"/>
          <w:szCs w:val="24"/>
        </w:rPr>
        <w:t xml:space="preserve">jah, menegaskan apa yang telah disimpulkan sebelumnya. Para pelaku </w:t>
      </w:r>
      <w:r w:rsidR="00A706F5"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syar’iyyah</w:t>
      </w:r>
      <w:r w:rsidRPr="00064713">
        <w:rPr>
          <w:rFonts w:ascii="Book Antiqua" w:hAnsi="Book Antiqua" w:cstheme="majorBidi"/>
          <w:sz w:val="24"/>
          <w:szCs w:val="24"/>
        </w:rPr>
        <w:t>, karena melencengkan beberapa aturan pokok dalam Islam, mendapatkan konsekuensi berat berupa tidak diterimanya amal ibadah hingga dinilai keluar dari Islam;</w:t>
      </w:r>
    </w:p>
    <w:p w:rsidR="00053CC5" w:rsidRPr="00064713" w:rsidRDefault="00053CC5" w:rsidP="00064713">
      <w:pPr>
        <w:spacing w:after="0" w:line="276" w:lineRule="auto"/>
        <w:ind w:firstLine="720"/>
        <w:jc w:val="both"/>
        <w:rPr>
          <w:rFonts w:ascii="Book Antiqua" w:hAnsi="Book Antiqua" w:cstheme="majorBidi"/>
          <w:sz w:val="24"/>
          <w:szCs w:val="24"/>
        </w:rPr>
      </w:pPr>
    </w:p>
    <w:p w:rsidR="00053CC5" w:rsidRPr="00064713" w:rsidRDefault="00053CC5" w:rsidP="00064713">
      <w:pPr>
        <w:autoSpaceDE w:val="0"/>
        <w:autoSpaceDN w:val="0"/>
        <w:bidi/>
        <w:adjustRightInd w:val="0"/>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49 - حدثنا داود بن سليمان العسكري حدثنا محمد بن علي أبو هاشم بن أبي خداش الموصلي قال حدثنا محمد بن محصن عن إبراهيم بن أبي عبلة عن عبد الله بن الديلمي عن حذيفة قال قال رسول الله ﷺ لا يقبل الله لصاحب بدعة صوما ولاصلاة ولاصدقة ولاحجا ولاعمرة ولاجهادا ولاصرفا ولاعدلا يخرج من الإسلام كما تخرج الشعرة من العجين.</w:t>
      </w:r>
    </w:p>
    <w:p w:rsidR="00053CC5" w:rsidRPr="00064713" w:rsidRDefault="00053CC5" w:rsidP="00064713">
      <w:pPr>
        <w:bidi/>
        <w:spacing w:after="0" w:line="276" w:lineRule="auto"/>
        <w:jc w:val="both"/>
        <w:rPr>
          <w:rFonts w:ascii="Book Antiqua" w:hAnsi="Book Antiqua" w:cstheme="majorBidi"/>
          <w:sz w:val="24"/>
          <w:szCs w:val="24"/>
        </w:rPr>
      </w:pP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tercantum da</w:t>
      </w:r>
      <w:r w:rsidR="00D704AB" w:rsidRPr="00064713">
        <w:rPr>
          <w:rFonts w:ascii="Book Antiqua" w:hAnsi="Book Antiqua" w:cstheme="majorBidi"/>
          <w:sz w:val="24"/>
          <w:szCs w:val="24"/>
        </w:rPr>
        <w:t>lam hadis di atas</w:t>
      </w:r>
      <w:r w:rsidR="00D704AB" w:rsidRPr="00064713">
        <w:rPr>
          <w:rFonts w:ascii="Book Antiqua" w:hAnsi="Book Antiqua" w:cstheme="majorBidi"/>
          <w:sz w:val="24"/>
          <w:szCs w:val="24"/>
          <w:lang w:val="en-US"/>
        </w:rPr>
        <w:t xml:space="preserve"> (Ibn M</w:t>
      </w:r>
      <w:r w:rsidR="00A706F5" w:rsidRPr="00064713">
        <w:rPr>
          <w:rFonts w:ascii="Book Antiqua" w:hAnsi="Book Antiqua" w:cstheme="majorBidi"/>
          <w:sz w:val="24"/>
          <w:szCs w:val="24"/>
          <w:lang w:val="en-US"/>
        </w:rPr>
        <w:t>ā</w:t>
      </w:r>
      <w:r w:rsidR="00D704AB" w:rsidRPr="00064713">
        <w:rPr>
          <w:rFonts w:ascii="Book Antiqua" w:hAnsi="Book Antiqua" w:cstheme="majorBidi"/>
          <w:sz w:val="24"/>
          <w:szCs w:val="24"/>
          <w:lang w:val="en-US"/>
        </w:rPr>
        <w:t>jah, tt: 19)</w:t>
      </w:r>
      <w:r w:rsidRPr="00064713">
        <w:rPr>
          <w:rFonts w:ascii="Book Antiqua" w:hAnsi="Book Antiqua" w:cstheme="majorBidi"/>
          <w:sz w:val="24"/>
          <w:szCs w:val="24"/>
        </w:rPr>
        <w:t xml:space="preserve"> meneruskan maksud </w:t>
      </w:r>
      <w:r w:rsidR="00EB4210" w:rsidRPr="00064713">
        <w:rPr>
          <w:rFonts w:ascii="Book Antiqua" w:hAnsi="Book Antiqua" w:cstheme="majorBidi"/>
          <w:sz w:val="24"/>
          <w:szCs w:val="24"/>
          <w:lang w:val="en-US"/>
        </w:rPr>
        <w:t>b</w:t>
      </w:r>
      <w:r w:rsidR="00914EE1" w:rsidRPr="00064713">
        <w:rPr>
          <w:rFonts w:ascii="Book Antiqua" w:hAnsi="Book Antiqua" w:cstheme="majorBidi"/>
          <w:sz w:val="24"/>
          <w:szCs w:val="24"/>
        </w:rPr>
        <w:t>id’ah</w:t>
      </w:r>
      <w:r w:rsidRPr="00064713">
        <w:rPr>
          <w:rFonts w:ascii="Book Antiqua" w:hAnsi="Book Antiqua" w:cstheme="majorBidi"/>
          <w:sz w:val="24"/>
          <w:szCs w:val="24"/>
        </w:rPr>
        <w:t xml:space="preserve"> dalam hadis-hadis sebelumnya, baik yang disampaikan Nabi Muhammad ketika khutbah maupun setelah salat. Apa yang dialami oleh Nabi Muhammad adalah kekhawatiran akan hal-hal yang bersifat usul, dasar agama dan fondasi keislaman. Maka dalam hadis di atas, orang yang melakukan </w:t>
      </w:r>
      <w:r w:rsidR="00EB4210" w:rsidRPr="00064713">
        <w:rPr>
          <w:rFonts w:ascii="Book Antiqua" w:hAnsi="Book Antiqua" w:cstheme="majorBidi"/>
          <w:sz w:val="24"/>
          <w:szCs w:val="24"/>
          <w:lang w:val="en-US"/>
        </w:rPr>
        <w:t>b</w:t>
      </w:r>
      <w:r w:rsidR="00914EE1" w:rsidRPr="00064713">
        <w:rPr>
          <w:rFonts w:ascii="Book Antiqua" w:hAnsi="Book Antiqua" w:cstheme="majorBidi"/>
          <w:sz w:val="24"/>
          <w:szCs w:val="24"/>
        </w:rPr>
        <w:t>id’ah</w:t>
      </w:r>
      <w:r w:rsidR="00EB4210" w:rsidRPr="00064713">
        <w:rPr>
          <w:rFonts w:ascii="Book Antiqua" w:hAnsi="Book Antiqua" w:cstheme="majorBidi"/>
          <w:sz w:val="24"/>
          <w:szCs w:val="24"/>
        </w:rPr>
        <w:t>, baik s</w:t>
      </w:r>
      <w:r w:rsidRPr="00064713">
        <w:rPr>
          <w:rFonts w:ascii="Book Antiqua" w:hAnsi="Book Antiqua" w:cstheme="majorBidi"/>
          <w:sz w:val="24"/>
          <w:szCs w:val="24"/>
        </w:rPr>
        <w:t xml:space="preserve">alatnya, sedekahnya, hajinya, umrahnya, jihadnya, puasanya, dan perbuatan-perbuatan baiknya, tidak akan diterima oleh Allah SWT. Para pelaku </w:t>
      </w:r>
      <w:r w:rsidR="00EB4210" w:rsidRPr="00064713">
        <w:rPr>
          <w:rFonts w:ascii="Book Antiqua" w:hAnsi="Book Antiqua" w:cstheme="majorBidi"/>
          <w:sz w:val="24"/>
          <w:szCs w:val="24"/>
          <w:lang w:val="en-US"/>
        </w:rPr>
        <w:t>b</w:t>
      </w:r>
      <w:r w:rsidR="00914EE1" w:rsidRPr="00064713">
        <w:rPr>
          <w:rFonts w:ascii="Book Antiqua" w:hAnsi="Book Antiqua" w:cstheme="majorBidi"/>
          <w:sz w:val="24"/>
          <w:szCs w:val="24"/>
        </w:rPr>
        <w:t>id’ah</w:t>
      </w:r>
      <w:r w:rsidRPr="00064713">
        <w:rPr>
          <w:rFonts w:ascii="Book Antiqua" w:hAnsi="Book Antiqua" w:cstheme="majorBidi"/>
          <w:sz w:val="24"/>
          <w:szCs w:val="24"/>
        </w:rPr>
        <w:t xml:space="preserve"> sejatinya telah keluar dari Islam.</w:t>
      </w: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Kasus seorang mukmin yang keluar dari Islam adalah ketika ia menyalahi aturan tauhid yang menjadi fondasi dan syarat utama keberislamannya kepada Allah SWT. ketika keimanan yang merupakan usul agama masih tertagah dalam hatinya, seseorang tetap dihitung sebagai orang mukmin meskipun ia melakukan perbuatan berdosa besar seperti berzina, mencuri dan membunuh orang. Kata “</w:t>
      </w:r>
      <w:r w:rsidR="00914EE1" w:rsidRPr="00064713">
        <w:rPr>
          <w:rFonts w:ascii="Book Antiqua" w:hAnsi="Book Antiqua" w:cstheme="majorBidi"/>
          <w:sz w:val="24"/>
          <w:szCs w:val="24"/>
        </w:rPr>
        <w:t>Bid’ah</w:t>
      </w:r>
      <w:r w:rsidRPr="00064713">
        <w:rPr>
          <w:rFonts w:ascii="Book Antiqua" w:hAnsi="Book Antiqua" w:cstheme="majorBidi"/>
          <w:sz w:val="24"/>
          <w:szCs w:val="24"/>
        </w:rPr>
        <w:t>”, dalam konteks sabda Nabi di atas, berada dalam sirkulasi pemaknaan semacam ini.</w:t>
      </w:r>
    </w:p>
    <w:p w:rsidR="00053CC5" w:rsidRPr="00064713" w:rsidRDefault="00053CC5" w:rsidP="00064713">
      <w:pPr>
        <w:spacing w:after="0" w:line="276" w:lineRule="auto"/>
        <w:jc w:val="both"/>
        <w:rPr>
          <w:rFonts w:ascii="Book Antiqua" w:hAnsi="Book Antiqua" w:cstheme="majorBidi"/>
          <w:sz w:val="24"/>
          <w:szCs w:val="24"/>
          <w:rtl/>
        </w:rPr>
      </w:pPr>
      <w:r w:rsidRPr="00064713">
        <w:rPr>
          <w:rFonts w:ascii="Book Antiqua" w:hAnsi="Book Antiqua" w:cstheme="majorBidi"/>
          <w:sz w:val="24"/>
          <w:szCs w:val="24"/>
        </w:rPr>
        <w:tab/>
        <w:t>Setelah makna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hadis di atas sudah jelas, pertanyaan selanjutnya adalah, apakah terminologi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hanya digunakan dalam ruang pemaknaan semacam itu? Setelah melakukan beberapa pelacakan, ternyata muncul ruang makna lain yang berbeda dari makna awal yang terbentuk sebelumnya. Variasi pemaknaan ini penting untuk mengetahui batas sirkulasi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satu konteks pemaknaan tertentu.</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Saya akan memulainya dengan sebuah hadis yang berisi keputusan Umar bin Kha</w:t>
      </w:r>
      <w:r w:rsidR="00EB4210" w:rsidRPr="00064713">
        <w:rPr>
          <w:rFonts w:ascii="Cambria" w:hAnsi="Cambria" w:cs="Cambria"/>
          <w:sz w:val="24"/>
          <w:szCs w:val="24"/>
        </w:rPr>
        <w:t>ṭṭ</w:t>
      </w:r>
      <w:r w:rsidRPr="00064713">
        <w:rPr>
          <w:rFonts w:ascii="Book Antiqua" w:hAnsi="Book Antiqua" w:cstheme="majorBidi"/>
          <w:sz w:val="24"/>
          <w:szCs w:val="24"/>
        </w:rPr>
        <w:t xml:space="preserve">ab untuk mulai mentradisikan salat tarawih berjamaah di zaman beliau menjadi khalifah. Dalam hadis ini, Umar mengomentarinya </w:t>
      </w:r>
      <w:r w:rsidRPr="00064713">
        <w:rPr>
          <w:rFonts w:ascii="Book Antiqua" w:hAnsi="Book Antiqua" w:cstheme="majorBidi"/>
          <w:sz w:val="24"/>
          <w:szCs w:val="24"/>
        </w:rPr>
        <w:lastRenderedPageBreak/>
        <w:t>dengan “</w:t>
      </w:r>
      <w:r w:rsidR="00EB4210" w:rsidRPr="00064713">
        <w:rPr>
          <w:rFonts w:ascii="Book Antiqua" w:hAnsi="Book Antiqua" w:cstheme="majorBidi"/>
          <w:i/>
          <w:iCs/>
          <w:sz w:val="24"/>
          <w:szCs w:val="24"/>
        </w:rPr>
        <w:t>ni’ma</w:t>
      </w:r>
      <w:r w:rsidRPr="00064713">
        <w:rPr>
          <w:rFonts w:ascii="Book Antiqua" w:hAnsi="Book Antiqua" w:cstheme="majorBidi"/>
          <w:i/>
          <w:iCs/>
          <w:sz w:val="24"/>
          <w:szCs w:val="24"/>
        </w:rPr>
        <w:t xml:space="preserve"> </w:t>
      </w:r>
      <w:r w:rsidR="00EB4210" w:rsidRPr="00064713">
        <w:rPr>
          <w:rFonts w:ascii="Book Antiqua" w:hAnsi="Book Antiqua" w:cstheme="majorBidi"/>
          <w:i/>
          <w:iCs/>
          <w:sz w:val="24"/>
          <w:szCs w:val="24"/>
          <w:lang w:val="en-US"/>
        </w:rPr>
        <w:t>al-b</w:t>
      </w:r>
      <w:r w:rsidR="00914EE1" w:rsidRPr="00064713">
        <w:rPr>
          <w:rFonts w:ascii="Book Antiqua" w:hAnsi="Book Antiqua" w:cstheme="majorBidi"/>
          <w:i/>
          <w:iCs/>
          <w:sz w:val="24"/>
          <w:szCs w:val="24"/>
        </w:rPr>
        <w:t>id’ah</w:t>
      </w:r>
      <w:r w:rsidR="00EB4210" w:rsidRPr="00064713">
        <w:rPr>
          <w:rFonts w:ascii="Book Antiqua" w:hAnsi="Book Antiqua" w:cstheme="majorBidi"/>
          <w:i/>
          <w:iCs/>
          <w:sz w:val="24"/>
          <w:szCs w:val="24"/>
        </w:rPr>
        <w:t xml:space="preserve"> had</w:t>
      </w:r>
      <w:r w:rsidR="00EB4210" w:rsidRPr="00064713">
        <w:rPr>
          <w:rFonts w:ascii="Book Antiqua" w:hAnsi="Book Antiqua" w:cstheme="majorBidi"/>
          <w:i/>
          <w:iCs/>
          <w:sz w:val="24"/>
          <w:szCs w:val="24"/>
          <w:lang w:val="en-US"/>
        </w:rPr>
        <w:t>h</w:t>
      </w:r>
      <w:r w:rsidRPr="00064713">
        <w:rPr>
          <w:rFonts w:ascii="Book Antiqua" w:hAnsi="Book Antiqua" w:cstheme="majorBidi"/>
          <w:i/>
          <w:iCs/>
          <w:sz w:val="24"/>
          <w:szCs w:val="24"/>
        </w:rPr>
        <w:t>ihi</w:t>
      </w:r>
      <w:r w:rsidRPr="00064713">
        <w:rPr>
          <w:rFonts w:ascii="Book Antiqua" w:hAnsi="Book Antiqua" w:cstheme="majorBidi"/>
          <w:sz w:val="24"/>
          <w:szCs w:val="24"/>
        </w:rPr>
        <w:t xml:space="preserve">”. Hadis tentang salat tarawih ini merupakan satu di antara dua hadis </w:t>
      </w:r>
      <w:r w:rsidR="00EB4210" w:rsidRPr="00064713">
        <w:rPr>
          <w:rFonts w:ascii="Book Antiqua" w:hAnsi="Book Antiqua" w:cstheme="majorBidi"/>
          <w:sz w:val="24"/>
          <w:szCs w:val="24"/>
          <w:lang w:val="en-US"/>
        </w:rPr>
        <w:t>“bid’ah”</w:t>
      </w:r>
      <w:r w:rsidRPr="00064713">
        <w:rPr>
          <w:rFonts w:ascii="Book Antiqua" w:hAnsi="Book Antiqua" w:cstheme="majorBidi"/>
          <w:sz w:val="24"/>
          <w:szCs w:val="24"/>
        </w:rPr>
        <w:t xml:space="preserve"> yang dicantumkan al-Bukh</w:t>
      </w:r>
      <w:r w:rsidR="00EB4210" w:rsidRPr="00064713">
        <w:rPr>
          <w:rFonts w:ascii="Book Antiqua" w:hAnsi="Book Antiqua" w:cstheme="majorBidi"/>
          <w:sz w:val="24"/>
          <w:szCs w:val="24"/>
        </w:rPr>
        <w:t>ā</w:t>
      </w:r>
      <w:r w:rsidRPr="00064713">
        <w:rPr>
          <w:rFonts w:ascii="Book Antiqua" w:hAnsi="Book Antiqua" w:cstheme="majorBidi"/>
          <w:sz w:val="24"/>
          <w:szCs w:val="24"/>
        </w:rPr>
        <w:t>r</w:t>
      </w:r>
      <w:r w:rsidR="00EB4210" w:rsidRPr="00064713">
        <w:rPr>
          <w:rFonts w:ascii="Book Antiqua" w:hAnsi="Book Antiqua" w:cstheme="majorBidi"/>
          <w:sz w:val="24"/>
          <w:szCs w:val="24"/>
        </w:rPr>
        <w:t>ī</w:t>
      </w:r>
      <w:r w:rsidRPr="00064713">
        <w:rPr>
          <w:rFonts w:ascii="Book Antiqua" w:hAnsi="Book Antiqua" w:cstheme="majorBidi"/>
          <w:sz w:val="24"/>
          <w:szCs w:val="24"/>
        </w:rPr>
        <w:t xml:space="preserve"> dalam </w:t>
      </w:r>
      <w:r w:rsidR="00EB4210" w:rsidRPr="00064713">
        <w:rPr>
          <w:rFonts w:ascii="Cambria" w:hAnsi="Cambria" w:cs="Cambria"/>
          <w:i/>
          <w:iCs/>
          <w:sz w:val="24"/>
          <w:szCs w:val="24"/>
        </w:rPr>
        <w:t>Ṣ</w:t>
      </w:r>
      <w:r w:rsidRPr="00064713">
        <w:rPr>
          <w:rFonts w:ascii="Book Antiqua" w:hAnsi="Book Antiqua" w:cstheme="majorBidi"/>
          <w:i/>
          <w:iCs/>
          <w:sz w:val="24"/>
          <w:szCs w:val="24"/>
        </w:rPr>
        <w:t>ah</w:t>
      </w:r>
      <w:r w:rsidR="00EB4210" w:rsidRPr="00064713">
        <w:rPr>
          <w:rFonts w:ascii="Book Antiqua" w:hAnsi="Book Antiqua" w:cstheme="majorBidi"/>
          <w:i/>
          <w:iCs/>
          <w:sz w:val="24"/>
          <w:szCs w:val="24"/>
        </w:rPr>
        <w:t>ī</w:t>
      </w:r>
      <w:r w:rsidRPr="00064713">
        <w:rPr>
          <w:rFonts w:ascii="Book Antiqua" w:hAnsi="Book Antiqua" w:cstheme="majorBidi"/>
          <w:i/>
          <w:iCs/>
          <w:sz w:val="24"/>
          <w:szCs w:val="24"/>
        </w:rPr>
        <w:t>h</w:t>
      </w:r>
      <w:r w:rsidRPr="00064713">
        <w:rPr>
          <w:rFonts w:ascii="Book Antiqua" w:hAnsi="Book Antiqua" w:cstheme="majorBidi"/>
          <w:sz w:val="24"/>
          <w:szCs w:val="24"/>
        </w:rPr>
        <w:t>-nya</w:t>
      </w:r>
      <w:r w:rsidR="00D704AB" w:rsidRPr="00064713">
        <w:rPr>
          <w:rFonts w:ascii="Book Antiqua" w:hAnsi="Book Antiqua" w:cstheme="majorBidi"/>
          <w:sz w:val="24"/>
          <w:szCs w:val="24"/>
          <w:lang w:val="en-US"/>
        </w:rPr>
        <w:t xml:space="preserve"> (al-Bukh</w:t>
      </w:r>
      <w:r w:rsidR="00EB4210" w:rsidRPr="00064713">
        <w:rPr>
          <w:rFonts w:ascii="Book Antiqua" w:hAnsi="Book Antiqua" w:cstheme="majorBidi"/>
          <w:sz w:val="24"/>
          <w:szCs w:val="24"/>
          <w:lang w:val="en-US"/>
        </w:rPr>
        <w:t>ā</w:t>
      </w:r>
      <w:r w:rsidR="00D704AB" w:rsidRPr="00064713">
        <w:rPr>
          <w:rFonts w:ascii="Book Antiqua" w:hAnsi="Book Antiqua" w:cstheme="majorBidi"/>
          <w:sz w:val="24"/>
          <w:szCs w:val="24"/>
          <w:lang w:val="en-US"/>
        </w:rPr>
        <w:t>r</w:t>
      </w:r>
      <w:r w:rsidR="00EB4210" w:rsidRPr="00064713">
        <w:rPr>
          <w:rFonts w:ascii="Book Antiqua" w:hAnsi="Book Antiqua" w:cstheme="majorBidi"/>
          <w:sz w:val="24"/>
          <w:szCs w:val="24"/>
          <w:lang w:val="en-US"/>
        </w:rPr>
        <w:t>ī</w:t>
      </w:r>
      <w:r w:rsidR="00D704AB" w:rsidRPr="00064713">
        <w:rPr>
          <w:rFonts w:ascii="Book Antiqua" w:hAnsi="Book Antiqua" w:cstheme="majorBidi"/>
          <w:sz w:val="24"/>
          <w:szCs w:val="24"/>
          <w:lang w:val="en-US"/>
        </w:rPr>
        <w:t>, 1422 H: 45)</w:t>
      </w:r>
      <w:r w:rsidRPr="00064713">
        <w:rPr>
          <w:rFonts w:ascii="Book Antiqua" w:hAnsi="Book Antiqua" w:cstheme="majorBidi"/>
          <w:sz w:val="24"/>
          <w:szCs w:val="24"/>
        </w:rPr>
        <w:t xml:space="preserve">: </w:t>
      </w:r>
    </w:p>
    <w:p w:rsidR="00053CC5" w:rsidRPr="00064713" w:rsidRDefault="00053CC5" w:rsidP="00064713">
      <w:pPr>
        <w:spacing w:after="0" w:line="276" w:lineRule="auto"/>
        <w:ind w:firstLine="720"/>
        <w:jc w:val="both"/>
        <w:rPr>
          <w:rFonts w:ascii="Book Antiqua" w:hAnsi="Book Antiqua" w:cstheme="majorBidi"/>
          <w:sz w:val="24"/>
          <w:szCs w:val="24"/>
        </w:rPr>
      </w:pPr>
    </w:p>
    <w:p w:rsidR="00053CC5" w:rsidRPr="00064713" w:rsidRDefault="00053CC5" w:rsidP="00064713">
      <w:pPr>
        <w:bidi/>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2010 - وعن ابن شهاب عن عروة بن الزبير عن عبد الرحمن بن عبد القاري أنه قال خرجت مع عمر بن الخطاب رضي الله عنه ليلة في رمضان إلى المسجد فإذا الناس أوزاع متفرقون يصلي الرجل لنفسه ويصلي الرجل فيصلي بصلاته الرهط فقال عمر إني أرى لو جمعت هؤلاء على قارئ واحد لكان أمثل ثم عزم فجمعهم على أبي بن كعب ثم خرجت معه ليلة أخرى والناس يصلون بصلاة قارئهم قال عمر نعم البدعة هذه والتي ينامون عنها أفضل من التي يقومون يريد آخر الليل وكان الناس يقومون أوله</w:t>
      </w:r>
      <w:r w:rsidRPr="00064713">
        <w:rPr>
          <w:rFonts w:ascii="Book Antiqua" w:hAnsi="Book Antiqua" w:cs="KFGQPC Uthman Taha Naskh"/>
          <w:sz w:val="28"/>
          <w:szCs w:val="28"/>
        </w:rPr>
        <w:t>.</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914EE1" w:rsidP="00064713">
      <w:pPr>
        <w:spacing w:after="0" w:line="276" w:lineRule="auto"/>
        <w:ind w:firstLine="720"/>
        <w:jc w:val="both"/>
        <w:rPr>
          <w:rFonts w:ascii="Book Antiqua" w:hAnsi="Book Antiqua" w:cstheme="majorBidi"/>
          <w:sz w:val="24"/>
          <w:szCs w:val="24"/>
          <w:lang w:val="en-US"/>
        </w:rPr>
      </w:pPr>
      <w:r w:rsidRPr="00064713">
        <w:rPr>
          <w:rFonts w:ascii="Book Antiqua" w:hAnsi="Book Antiqua" w:cstheme="majorBidi"/>
          <w:sz w:val="24"/>
          <w:szCs w:val="24"/>
        </w:rPr>
        <w:t>Bid’ah</w:t>
      </w:r>
      <w:r w:rsidR="00053CC5" w:rsidRPr="00064713">
        <w:rPr>
          <w:rFonts w:ascii="Book Antiqua" w:hAnsi="Book Antiqua" w:cstheme="majorBidi"/>
          <w:sz w:val="24"/>
          <w:szCs w:val="24"/>
        </w:rPr>
        <w:t xml:space="preserve"> dalam konteks hadis di atas berbeda dengan </w:t>
      </w:r>
      <w:r w:rsidRPr="00064713">
        <w:rPr>
          <w:rFonts w:ascii="Book Antiqua" w:hAnsi="Book Antiqua" w:cstheme="majorBidi"/>
          <w:sz w:val="24"/>
          <w:szCs w:val="24"/>
        </w:rPr>
        <w:t>Bid’ah</w:t>
      </w:r>
      <w:r w:rsidR="00053CC5" w:rsidRPr="00064713">
        <w:rPr>
          <w:rFonts w:ascii="Book Antiqua" w:hAnsi="Book Antiqua" w:cstheme="majorBidi"/>
          <w:sz w:val="24"/>
          <w:szCs w:val="24"/>
        </w:rPr>
        <w:t xml:space="preserve"> dalam konteks hadis sebelumnya. Jika sebelumnya hanya beredar pada soal syariat, maka </w:t>
      </w:r>
      <w:r w:rsidRPr="00064713">
        <w:rPr>
          <w:rFonts w:ascii="Book Antiqua" w:hAnsi="Book Antiqua" w:cstheme="majorBidi"/>
          <w:sz w:val="24"/>
          <w:szCs w:val="24"/>
        </w:rPr>
        <w:t>Bid’ah</w:t>
      </w:r>
      <w:r w:rsidR="00053CC5" w:rsidRPr="00064713">
        <w:rPr>
          <w:rFonts w:ascii="Book Antiqua" w:hAnsi="Book Antiqua" w:cstheme="majorBidi"/>
          <w:sz w:val="24"/>
          <w:szCs w:val="24"/>
        </w:rPr>
        <w:t xml:space="preserve"> dalam hadis Umar memiliki jangkauan makna yang lebih luas. Ia tidak hanya menyentuh soal-soal syariat, tapi juga memulai perbincangan mengenai soal-soal tradisi, kebiasaan dan adat istiadat.</w:t>
      </w:r>
      <w:r w:rsidR="00053CC5" w:rsidRPr="00064713">
        <w:rPr>
          <w:rFonts w:ascii="Book Antiqua" w:hAnsi="Book Antiqua" w:cstheme="majorBidi"/>
          <w:sz w:val="24"/>
          <w:szCs w:val="24"/>
          <w:lang w:val="en-US"/>
        </w:rPr>
        <w:tab/>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Dalam konteks pemaknaan seperti ini, maka para ulama kemudian membuat klasifikasi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secara umum digolongkan kepada dua jenis; </w:t>
      </w:r>
      <w:r w:rsidR="00EB4210" w:rsidRPr="00064713">
        <w:rPr>
          <w:rFonts w:ascii="Book Antiqua" w:hAnsi="Book Antiqua" w:cstheme="majorBidi"/>
          <w:i/>
          <w:iCs/>
          <w:sz w:val="24"/>
          <w:szCs w:val="24"/>
          <w:lang w:val="en-US"/>
        </w:rPr>
        <w:t>bi</w:t>
      </w:r>
      <w:r w:rsidR="00914EE1" w:rsidRPr="00064713">
        <w:rPr>
          <w:rFonts w:ascii="Book Antiqua" w:hAnsi="Book Antiqua" w:cstheme="majorBidi"/>
          <w:i/>
          <w:iCs/>
          <w:sz w:val="24"/>
          <w:szCs w:val="24"/>
        </w:rPr>
        <w:t>d’ah</w:t>
      </w:r>
      <w:r w:rsidRPr="00064713">
        <w:rPr>
          <w:rFonts w:ascii="Book Antiqua" w:hAnsi="Book Antiqua" w:cstheme="majorBidi"/>
          <w:i/>
          <w:iCs/>
          <w:sz w:val="24"/>
          <w:szCs w:val="24"/>
        </w:rPr>
        <w:t xml:space="preserve"> sayyi’ah</w:t>
      </w:r>
      <w:r w:rsidRPr="00064713">
        <w:rPr>
          <w:rFonts w:ascii="Book Antiqua" w:hAnsi="Book Antiqua" w:cstheme="majorBidi"/>
          <w:sz w:val="24"/>
          <w:szCs w:val="24"/>
        </w:rPr>
        <w:t xml:space="preserve"> </w:t>
      </w:r>
      <w:r w:rsidRPr="00064713">
        <w:rPr>
          <w:rFonts w:ascii="Book Antiqua" w:hAnsi="Book Antiqua" w:cstheme="majorBidi"/>
          <w:i/>
          <w:iCs/>
          <w:sz w:val="24"/>
          <w:szCs w:val="24"/>
        </w:rPr>
        <w:t xml:space="preserve">dan </w:t>
      </w:r>
      <w:r w:rsidR="00EB4210"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hasanah</w:t>
      </w:r>
      <w:r w:rsidRPr="00064713">
        <w:rPr>
          <w:rFonts w:ascii="Book Antiqua" w:hAnsi="Book Antiqua" w:cstheme="majorBidi"/>
          <w:sz w:val="24"/>
          <w:szCs w:val="24"/>
        </w:rPr>
        <w:t xml:space="preserve">. Ada juga yang membaginya sesuai dengan pembagian hukum syariat; </w:t>
      </w:r>
      <w:r w:rsidR="00EB4210"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w</w:t>
      </w:r>
      <w:r w:rsidR="00EB4210" w:rsidRPr="00064713">
        <w:rPr>
          <w:rFonts w:ascii="Book Antiqua" w:hAnsi="Book Antiqua" w:cstheme="majorBidi"/>
          <w:i/>
          <w:iCs/>
          <w:sz w:val="24"/>
          <w:szCs w:val="24"/>
        </w:rPr>
        <w:t>ā</w:t>
      </w:r>
      <w:r w:rsidRPr="00064713">
        <w:rPr>
          <w:rFonts w:ascii="Book Antiqua" w:hAnsi="Book Antiqua" w:cstheme="majorBidi"/>
          <w:i/>
          <w:iCs/>
          <w:sz w:val="24"/>
          <w:szCs w:val="24"/>
        </w:rPr>
        <w:t xml:space="preserve">jibah, </w:t>
      </w:r>
      <w:r w:rsidR="00EB4210"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mustahabbah, </w:t>
      </w:r>
      <w:r w:rsidR="00EB4210"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makr</w:t>
      </w:r>
      <w:r w:rsidR="00EB4210" w:rsidRPr="00064713">
        <w:rPr>
          <w:rFonts w:ascii="Book Antiqua" w:hAnsi="Book Antiqua" w:cstheme="majorBidi"/>
          <w:i/>
          <w:iCs/>
          <w:sz w:val="24"/>
          <w:szCs w:val="24"/>
        </w:rPr>
        <w:t>ū</w:t>
      </w:r>
      <w:r w:rsidRPr="00064713">
        <w:rPr>
          <w:rFonts w:ascii="Book Antiqua" w:hAnsi="Book Antiqua" w:cstheme="majorBidi"/>
          <w:i/>
          <w:iCs/>
          <w:sz w:val="24"/>
          <w:szCs w:val="24"/>
        </w:rPr>
        <w:t xml:space="preserve">hah, </w:t>
      </w:r>
      <w:r w:rsidR="00EB4210"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manhiyyah</w:t>
      </w:r>
      <w:r w:rsidRPr="00064713">
        <w:rPr>
          <w:rFonts w:ascii="Book Antiqua" w:hAnsi="Book Antiqua" w:cstheme="majorBidi"/>
          <w:sz w:val="24"/>
          <w:szCs w:val="24"/>
        </w:rPr>
        <w:t xml:space="preserve"> atau haram dan </w:t>
      </w:r>
      <w:r w:rsidR="00EB4210" w:rsidRPr="00064713">
        <w:rPr>
          <w:rFonts w:ascii="Book Antiqua" w:hAnsi="Book Antiqua" w:cstheme="majorBidi"/>
          <w:i/>
          <w:iCs/>
          <w:sz w:val="24"/>
          <w:szCs w:val="24"/>
          <w:lang w:val="en-US"/>
        </w:rPr>
        <w:t>b</w:t>
      </w:r>
      <w:r w:rsidR="00914EE1" w:rsidRPr="00064713">
        <w:rPr>
          <w:rFonts w:ascii="Book Antiqua" w:hAnsi="Book Antiqua" w:cstheme="majorBidi"/>
          <w:i/>
          <w:iCs/>
          <w:sz w:val="24"/>
          <w:szCs w:val="24"/>
        </w:rPr>
        <w:t>id’ah</w:t>
      </w:r>
      <w:r w:rsidRPr="00064713">
        <w:rPr>
          <w:rFonts w:ascii="Book Antiqua" w:hAnsi="Book Antiqua" w:cstheme="majorBidi"/>
          <w:i/>
          <w:iCs/>
          <w:sz w:val="24"/>
          <w:szCs w:val="24"/>
        </w:rPr>
        <w:t xml:space="preserve"> mub</w:t>
      </w:r>
      <w:r w:rsidR="00EB4210" w:rsidRPr="00064713">
        <w:rPr>
          <w:rFonts w:ascii="Book Antiqua" w:hAnsi="Book Antiqua" w:cstheme="majorBidi"/>
          <w:i/>
          <w:iCs/>
          <w:sz w:val="24"/>
          <w:szCs w:val="24"/>
        </w:rPr>
        <w:t>ā</w:t>
      </w:r>
      <w:r w:rsidRPr="00064713">
        <w:rPr>
          <w:rFonts w:ascii="Book Antiqua" w:hAnsi="Book Antiqua" w:cstheme="majorBidi"/>
          <w:i/>
          <w:iCs/>
          <w:sz w:val="24"/>
          <w:szCs w:val="24"/>
        </w:rPr>
        <w:t>h</w:t>
      </w:r>
      <w:r w:rsidR="00EB4210" w:rsidRPr="00064713">
        <w:rPr>
          <w:rFonts w:ascii="Book Antiqua" w:hAnsi="Book Antiqua" w:cstheme="majorBidi"/>
          <w:i/>
          <w:iCs/>
          <w:sz w:val="24"/>
          <w:szCs w:val="24"/>
          <w:lang w:val="en-US"/>
        </w:rPr>
        <w:t>iyyah</w:t>
      </w:r>
      <w:r w:rsidRPr="00064713">
        <w:rPr>
          <w:rFonts w:ascii="Book Antiqua" w:hAnsi="Book Antiqua" w:cstheme="majorBidi"/>
          <w:sz w:val="24"/>
          <w:szCs w:val="24"/>
        </w:rPr>
        <w:t>.</w:t>
      </w:r>
      <w:r w:rsidR="00CA5A8C" w:rsidRPr="00064713">
        <w:rPr>
          <w:rFonts w:ascii="Book Antiqua" w:hAnsi="Book Antiqua" w:cstheme="majorBidi"/>
          <w:sz w:val="24"/>
          <w:szCs w:val="24"/>
          <w:lang w:val="en-US"/>
        </w:rPr>
        <w:t xml:space="preserve"> (al-Naw</w:t>
      </w:r>
      <w:r w:rsidR="00EB4210" w:rsidRPr="00064713">
        <w:rPr>
          <w:rFonts w:ascii="Book Antiqua" w:hAnsi="Book Antiqua" w:cstheme="majorBidi"/>
          <w:sz w:val="24"/>
          <w:szCs w:val="24"/>
          <w:lang w:val="en-US"/>
        </w:rPr>
        <w:t>ā</w:t>
      </w:r>
      <w:r w:rsidR="00880699" w:rsidRPr="00064713">
        <w:rPr>
          <w:rFonts w:ascii="Book Antiqua" w:hAnsi="Book Antiqua" w:cstheme="majorBidi"/>
          <w:sz w:val="24"/>
          <w:szCs w:val="24"/>
          <w:lang w:val="en-US"/>
        </w:rPr>
        <w:t>w</w:t>
      </w:r>
      <w:r w:rsidR="00EB4210" w:rsidRPr="00064713">
        <w:rPr>
          <w:rFonts w:ascii="Book Antiqua" w:hAnsi="Book Antiqua" w:cstheme="majorBidi"/>
          <w:sz w:val="24"/>
          <w:szCs w:val="24"/>
          <w:lang w:val="en-US"/>
        </w:rPr>
        <w:t>ī</w:t>
      </w:r>
      <w:r w:rsidR="00880699" w:rsidRPr="00064713">
        <w:rPr>
          <w:rFonts w:ascii="Book Antiqua" w:hAnsi="Book Antiqua" w:cstheme="majorBidi"/>
          <w:sz w:val="24"/>
          <w:szCs w:val="24"/>
          <w:lang w:val="en-US"/>
        </w:rPr>
        <w:t>, 1392 H: 6/154</w:t>
      </w:r>
      <w:r w:rsidR="00CA5A8C" w:rsidRPr="00064713">
        <w:rPr>
          <w:rFonts w:ascii="Book Antiqua" w:hAnsi="Book Antiqua" w:cstheme="majorBidi"/>
          <w:sz w:val="24"/>
          <w:szCs w:val="24"/>
          <w:lang w:val="en-US"/>
        </w:rPr>
        <w:t>)</w:t>
      </w:r>
      <w:r w:rsidRPr="00064713">
        <w:rPr>
          <w:rFonts w:ascii="Book Antiqua" w:hAnsi="Book Antiqua" w:cstheme="majorBidi"/>
          <w:sz w:val="24"/>
          <w:szCs w:val="24"/>
        </w:rPr>
        <w:t xml:space="preserve"> Pembagian, sekali lagi, lahir karena lingkup pemaknaan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di tarik ke ranah yang lebih luas dan menyentuh banyak hal, termasuk hal-hal bukan merupakan usul atau dasar. Intinya, ketika ada praktek keagamaan atau sosial yang tidak mendapatkan basis aplikasinya di masa Nabi Muhammad, maka itu digolongkan dalam praktek-praktek </w:t>
      </w:r>
      <w:r w:rsidR="00914EE1" w:rsidRPr="00064713">
        <w:rPr>
          <w:rFonts w:ascii="Book Antiqua" w:hAnsi="Book Antiqua" w:cstheme="majorBidi"/>
          <w:sz w:val="24"/>
          <w:szCs w:val="24"/>
        </w:rPr>
        <w:t>Bid’ah</w:t>
      </w:r>
      <w:r w:rsidRPr="00064713">
        <w:rPr>
          <w:rFonts w:ascii="Book Antiqua" w:hAnsi="Book Antiqua" w:cstheme="majorBidi"/>
          <w:sz w:val="24"/>
          <w:szCs w:val="24"/>
        </w:rPr>
        <w:t>.</w:t>
      </w: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Hal yang juga terpampang jelas dari beberapa riwayat hadis yang disabdakan oleh Nabi Muhammad SAW.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diletakkan bukan pada ruang pemaknaan sebagaimana hadis-hadis yang saya suguhkan di awal. Dalam hadis-hadis berikut ini,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cenderung muncul dalam konteks pemaknaan tentang kebiasaan, tradisi, adat istiadat dan hal-hal lainnya yang berkaitan dengan prilaku manusia secara umum dalam membentuk habitusnya.</w:t>
      </w: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Seperti dua hadis riwayat Ibn M</w:t>
      </w:r>
      <w:r w:rsidR="00EB4210" w:rsidRPr="00064713">
        <w:rPr>
          <w:rFonts w:ascii="Book Antiqua" w:hAnsi="Book Antiqua" w:cstheme="majorBidi"/>
          <w:sz w:val="24"/>
          <w:szCs w:val="24"/>
        </w:rPr>
        <w:t>ā</w:t>
      </w:r>
      <w:r w:rsidRPr="00064713">
        <w:rPr>
          <w:rFonts w:ascii="Book Antiqua" w:hAnsi="Book Antiqua" w:cstheme="majorBidi"/>
          <w:sz w:val="24"/>
          <w:szCs w:val="24"/>
        </w:rPr>
        <w:t>jah berikut ini</w:t>
      </w:r>
      <w:r w:rsidR="00D704AB" w:rsidRPr="00064713">
        <w:rPr>
          <w:rFonts w:ascii="Book Antiqua" w:hAnsi="Book Antiqua" w:cstheme="majorBidi"/>
          <w:sz w:val="24"/>
          <w:szCs w:val="24"/>
          <w:lang w:val="en-US"/>
        </w:rPr>
        <w:t xml:space="preserve"> (Ibn M</w:t>
      </w:r>
      <w:r w:rsidR="00EB4210" w:rsidRPr="00064713">
        <w:rPr>
          <w:rFonts w:ascii="Book Antiqua" w:hAnsi="Book Antiqua" w:cstheme="majorBidi"/>
          <w:sz w:val="24"/>
          <w:szCs w:val="24"/>
          <w:lang w:val="en-US"/>
        </w:rPr>
        <w:t>ā</w:t>
      </w:r>
      <w:r w:rsidR="00D704AB" w:rsidRPr="00064713">
        <w:rPr>
          <w:rFonts w:ascii="Book Antiqua" w:hAnsi="Book Antiqua" w:cstheme="majorBidi"/>
          <w:sz w:val="24"/>
          <w:szCs w:val="24"/>
          <w:lang w:val="en-US"/>
        </w:rPr>
        <w:t>jah, tt: 76)</w:t>
      </w:r>
      <w:r w:rsidRPr="00064713">
        <w:rPr>
          <w:rFonts w:ascii="Book Antiqua" w:hAnsi="Book Antiqua" w:cstheme="majorBidi"/>
          <w:sz w:val="24"/>
          <w:szCs w:val="24"/>
        </w:rPr>
        <w:t xml:space="preserve">: </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053CC5" w:rsidP="00064713">
      <w:pPr>
        <w:autoSpaceDE w:val="0"/>
        <w:autoSpaceDN w:val="0"/>
        <w:bidi/>
        <w:adjustRightInd w:val="0"/>
        <w:spacing w:after="0" w:line="276" w:lineRule="auto"/>
        <w:jc w:val="both"/>
        <w:rPr>
          <w:rFonts w:ascii="Book Antiqua" w:hAnsi="Book Antiqua" w:cs="KFGQPC Uthman Taha Naskh"/>
          <w:sz w:val="28"/>
          <w:szCs w:val="28"/>
          <w:rtl/>
        </w:rPr>
      </w:pPr>
      <w:r w:rsidRPr="00064713">
        <w:rPr>
          <w:rFonts w:ascii="Book Antiqua" w:hAnsi="Book Antiqua" w:cs="KFGQPC Uthman Taha Naskh"/>
          <w:sz w:val="28"/>
          <w:szCs w:val="28"/>
          <w:rtl/>
        </w:rPr>
        <w:t>209 - حدثنا أبو بكر بن أبي شيبة حدثنا زيد الحباب حدثنا كثير بن عبد الله بن عمرو بن عوف المزني حدثني أبي عن جدي أن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 xml:space="preserve">قال من أحيا سنة من سنتي فعمل بها الناس كان له مثل </w:t>
      </w:r>
      <w:r w:rsidRPr="00064713">
        <w:rPr>
          <w:rFonts w:ascii="Book Antiqua" w:hAnsi="Book Antiqua" w:cs="KFGQPC Uthman Taha Naskh"/>
          <w:sz w:val="28"/>
          <w:szCs w:val="28"/>
          <w:rtl/>
        </w:rPr>
        <w:lastRenderedPageBreak/>
        <w:t>أجر من عمل بها لا ينقص من أجورهم شيئا . ومن ابتدع بدعة فعمل بها كان عليه أوزار من عمل بها لا ينقص من أوزار من عمل بها شيئا</w:t>
      </w:r>
      <w:r w:rsidRPr="00064713">
        <w:rPr>
          <w:rFonts w:ascii="Book Antiqua" w:hAnsi="Book Antiqua" w:cs="KFGQPC Uthman Taha Naskh"/>
          <w:sz w:val="28"/>
          <w:szCs w:val="28"/>
        </w:rPr>
        <w:t>.</w:t>
      </w:r>
    </w:p>
    <w:p w:rsidR="00053CC5" w:rsidRPr="00064713" w:rsidRDefault="00053CC5" w:rsidP="00064713">
      <w:pPr>
        <w:autoSpaceDE w:val="0"/>
        <w:autoSpaceDN w:val="0"/>
        <w:bidi/>
        <w:adjustRightInd w:val="0"/>
        <w:spacing w:after="0" w:line="276" w:lineRule="auto"/>
        <w:ind w:firstLine="720"/>
        <w:jc w:val="both"/>
        <w:rPr>
          <w:rFonts w:ascii="Book Antiqua" w:hAnsi="Book Antiqua" w:cs="KFGQPC Uthman Taha Naskh"/>
          <w:sz w:val="28"/>
          <w:szCs w:val="28"/>
        </w:rPr>
      </w:pPr>
      <w:r w:rsidRPr="00064713">
        <w:rPr>
          <w:rFonts w:ascii="Book Antiqua" w:hAnsi="Book Antiqua" w:cs="KFGQPC Uthman Taha Naskh"/>
          <w:sz w:val="28"/>
          <w:szCs w:val="28"/>
          <w:rtl/>
        </w:rPr>
        <w:t>210 - حدثنا محمد بن يحيى حدثنا إسماعيل بن أبي أويس حدثني كثير بن عبد الله عن أبيه عن جده قال سمعت رسول الله ﷺ يقول من أحيا سنة من سنتي قد أميتت بعدي فإن له من الأجر مثل أجر من عمل بها من الناس لا ينقص من أجور الناس شيئا ومن ابتدع بدعة لا يرضاها الله ورسوله فإن عليه مثل إثم من عمل بها من الناس لا ينقص من آثام الناس شيئا</w:t>
      </w:r>
      <w:r w:rsidRPr="00064713">
        <w:rPr>
          <w:rFonts w:ascii="Book Antiqua" w:hAnsi="Book Antiqua" w:cs="KFGQPC Uthman Taha Naskh"/>
          <w:sz w:val="28"/>
          <w:szCs w:val="28"/>
        </w:rPr>
        <w:t>.</w:t>
      </w:r>
    </w:p>
    <w:p w:rsidR="00053CC5" w:rsidRPr="00064713" w:rsidRDefault="00053CC5" w:rsidP="00064713">
      <w:pPr>
        <w:autoSpaceDE w:val="0"/>
        <w:autoSpaceDN w:val="0"/>
        <w:bidi/>
        <w:adjustRightInd w:val="0"/>
        <w:spacing w:after="0" w:line="276" w:lineRule="auto"/>
        <w:jc w:val="both"/>
        <w:rPr>
          <w:rFonts w:ascii="Book Antiqua" w:hAnsi="Book Antiqua" w:cstheme="majorBidi"/>
          <w:sz w:val="24"/>
          <w:szCs w:val="24"/>
        </w:rPr>
      </w:pPr>
    </w:p>
    <w:p w:rsidR="00053CC5" w:rsidRPr="00064713" w:rsidRDefault="00053CC5" w:rsidP="00064713">
      <w:pPr>
        <w:autoSpaceDE w:val="0"/>
        <w:autoSpaceDN w:val="0"/>
        <w:adjustRightInd w:val="0"/>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Logika bahasa dalam dua hadis yang diriwayatkan Ibn M</w:t>
      </w:r>
      <w:r w:rsidR="00EB4210" w:rsidRPr="00064713">
        <w:rPr>
          <w:rFonts w:ascii="Book Antiqua" w:hAnsi="Book Antiqua" w:cstheme="majorBidi"/>
          <w:sz w:val="24"/>
          <w:szCs w:val="24"/>
        </w:rPr>
        <w:t>ā</w:t>
      </w:r>
      <w:r w:rsidRPr="00064713">
        <w:rPr>
          <w:rFonts w:ascii="Book Antiqua" w:hAnsi="Book Antiqua" w:cstheme="majorBidi"/>
          <w:sz w:val="24"/>
          <w:szCs w:val="24"/>
        </w:rPr>
        <w:t>jah di atas selintas mirip dengan logika bahasa dalam hadis masyhur tentang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yang diriwayatkan dalam kitab hadis. Yang saya gunakan ini versi </w:t>
      </w:r>
      <w:r w:rsidR="00EB4210" w:rsidRPr="00064713">
        <w:rPr>
          <w:rFonts w:ascii="Cambria" w:hAnsi="Cambria" w:cs="Cambria"/>
          <w:sz w:val="24"/>
          <w:szCs w:val="24"/>
        </w:rPr>
        <w:t>Ṣ</w:t>
      </w:r>
      <w:r w:rsidRPr="00064713">
        <w:rPr>
          <w:rFonts w:ascii="Book Antiqua" w:hAnsi="Book Antiqua" w:cstheme="majorBidi"/>
          <w:sz w:val="24"/>
          <w:szCs w:val="24"/>
        </w:rPr>
        <w:t>ah</w:t>
      </w:r>
      <w:r w:rsidR="00EB4210" w:rsidRPr="00064713">
        <w:rPr>
          <w:rFonts w:ascii="Book Antiqua" w:hAnsi="Book Antiqua" w:cstheme="majorBidi"/>
          <w:sz w:val="24"/>
          <w:szCs w:val="24"/>
        </w:rPr>
        <w:t>ī</w:t>
      </w:r>
      <w:r w:rsidRPr="00064713">
        <w:rPr>
          <w:rFonts w:ascii="Book Antiqua" w:hAnsi="Book Antiqua" w:cstheme="majorBidi"/>
          <w:sz w:val="24"/>
          <w:szCs w:val="24"/>
        </w:rPr>
        <w:t>h Ibn Khuzaymah</w:t>
      </w:r>
      <w:r w:rsidR="00D704AB" w:rsidRPr="00064713">
        <w:rPr>
          <w:rFonts w:ascii="Book Antiqua" w:hAnsi="Book Antiqua" w:cstheme="majorBidi"/>
          <w:sz w:val="24"/>
          <w:szCs w:val="24"/>
          <w:lang w:val="en-US"/>
        </w:rPr>
        <w:t xml:space="preserve"> (Ibn Khuzaymah, 1970: 112)</w:t>
      </w:r>
      <w:r w:rsidRPr="00064713">
        <w:rPr>
          <w:rFonts w:ascii="Book Antiqua" w:hAnsi="Book Antiqua" w:cstheme="majorBidi"/>
          <w:sz w:val="24"/>
          <w:szCs w:val="24"/>
        </w:rPr>
        <w:t xml:space="preserve">: </w:t>
      </w:r>
    </w:p>
    <w:p w:rsidR="00053CC5" w:rsidRPr="00064713" w:rsidRDefault="00053CC5" w:rsidP="00064713">
      <w:pPr>
        <w:autoSpaceDE w:val="0"/>
        <w:autoSpaceDN w:val="0"/>
        <w:adjustRightInd w:val="0"/>
        <w:spacing w:after="0" w:line="276" w:lineRule="auto"/>
        <w:jc w:val="both"/>
        <w:rPr>
          <w:rFonts w:ascii="Book Antiqua" w:hAnsi="Book Antiqua" w:cstheme="majorBidi"/>
          <w:sz w:val="24"/>
          <w:szCs w:val="24"/>
        </w:rPr>
      </w:pPr>
    </w:p>
    <w:p w:rsidR="00053CC5" w:rsidRPr="00064713" w:rsidRDefault="00053CC5" w:rsidP="00064713">
      <w:pPr>
        <w:autoSpaceDE w:val="0"/>
        <w:autoSpaceDN w:val="0"/>
        <w:bidi/>
        <w:adjustRightInd w:val="0"/>
        <w:spacing w:after="0" w:line="276" w:lineRule="auto"/>
        <w:jc w:val="both"/>
        <w:rPr>
          <w:rFonts w:ascii="Book Antiqua" w:hAnsi="Book Antiqua" w:cs="KFGQPC Uthman Taha Naskh"/>
          <w:sz w:val="28"/>
          <w:szCs w:val="28"/>
        </w:rPr>
      </w:pPr>
      <w:r w:rsidRPr="00064713">
        <w:rPr>
          <w:rFonts w:ascii="Book Antiqua" w:hAnsi="Book Antiqua" w:cs="KFGQPC Uthman Taha Naskh"/>
          <w:sz w:val="28"/>
          <w:szCs w:val="28"/>
          <w:rtl/>
        </w:rPr>
        <w:t>فقال رسول الله ﷺ</w:t>
      </w:r>
      <w:r w:rsidRPr="00064713">
        <w:rPr>
          <w:rFonts w:ascii="Book Antiqua" w:hAnsi="Book Antiqua" w:cs="KFGQPC Uthman Taha Naskh"/>
          <w:sz w:val="28"/>
          <w:szCs w:val="28"/>
          <w:lang w:val="en-US"/>
        </w:rPr>
        <w:t xml:space="preserve"> </w:t>
      </w:r>
      <w:r w:rsidRPr="00064713">
        <w:rPr>
          <w:rFonts w:ascii="Book Antiqua" w:hAnsi="Book Antiqua" w:cs="KFGQPC Uthman Taha Naskh"/>
          <w:sz w:val="28"/>
          <w:szCs w:val="28"/>
          <w:rtl/>
        </w:rPr>
        <w:t>من سن سنة حسنة فإن له أجرها و أجر من عمل بها من غير أن ينقص من أجورهم شيء و من سن سنة سيئة كان عليه وزرها و مثل وزر من عمل بها من غير أن ينقض من أوزارهم شيء.</w:t>
      </w:r>
    </w:p>
    <w:p w:rsidR="00053CC5" w:rsidRPr="00064713" w:rsidRDefault="00053CC5" w:rsidP="00064713">
      <w:pPr>
        <w:spacing w:after="0" w:line="276" w:lineRule="auto"/>
        <w:jc w:val="both"/>
        <w:rPr>
          <w:rFonts w:ascii="Book Antiqua" w:hAnsi="Book Antiqua" w:cstheme="majorBidi"/>
          <w:sz w:val="24"/>
          <w:szCs w:val="24"/>
        </w:rPr>
      </w:pP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“Barang siapa yang menciptakan kebiasaan baik lalu diikuti orang lain dan ia menjadi tradisi, maka ia akan mendapatkan pahalanya sekaligus pahala orang yang melanjutkan kebiasaannya. Barang siapa yang menciptakan kebiasaan buruk lalu diikuti orang lain dan menjadi tradisi, maka ia akan mendapatkan dosanya sekaligus dosa orang yang melanjutkan kebiasaannya.” Dalam hadis yang diriwayatkan oleh Ibn M</w:t>
      </w:r>
      <w:r w:rsidR="00EB4210" w:rsidRPr="00064713">
        <w:rPr>
          <w:rFonts w:ascii="Book Antiqua" w:hAnsi="Book Antiqua" w:cstheme="majorBidi"/>
          <w:sz w:val="24"/>
          <w:szCs w:val="24"/>
        </w:rPr>
        <w:t>ā</w:t>
      </w:r>
      <w:r w:rsidRPr="00064713">
        <w:rPr>
          <w:rFonts w:ascii="Book Antiqua" w:hAnsi="Book Antiqua" w:cstheme="majorBidi"/>
          <w:sz w:val="24"/>
          <w:szCs w:val="24"/>
        </w:rPr>
        <w:t>jah, potongan kalimat keduanya menggunakan kata “</w:t>
      </w:r>
      <w:r w:rsidR="00914EE1" w:rsidRPr="00064713">
        <w:rPr>
          <w:rFonts w:ascii="Book Antiqua" w:hAnsi="Book Antiqua" w:cstheme="majorBidi"/>
          <w:sz w:val="24"/>
          <w:szCs w:val="24"/>
        </w:rPr>
        <w:t>Bid’ah</w:t>
      </w:r>
      <w:r w:rsidRPr="00064713">
        <w:rPr>
          <w:rFonts w:ascii="Book Antiqua" w:hAnsi="Book Antiqua" w:cstheme="majorBidi"/>
          <w:sz w:val="24"/>
          <w:szCs w:val="24"/>
        </w:rPr>
        <w:t>” (</w:t>
      </w:r>
      <w:r w:rsidRPr="00064713">
        <w:rPr>
          <w:rFonts w:ascii="Book Antiqua" w:hAnsi="Book Antiqua" w:cstheme="majorBidi"/>
          <w:i/>
          <w:iCs/>
          <w:sz w:val="24"/>
          <w:szCs w:val="24"/>
        </w:rPr>
        <w:t>man ibtada’a bid’atan</w:t>
      </w:r>
      <w:r w:rsidRPr="00064713">
        <w:rPr>
          <w:rFonts w:ascii="Book Antiqua" w:hAnsi="Book Antiqua" w:cstheme="majorBidi"/>
          <w:sz w:val="24"/>
          <w:szCs w:val="24"/>
        </w:rPr>
        <w:t>) sebagai ganti dari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w:t>
      </w:r>
      <w:r w:rsidRPr="00064713">
        <w:rPr>
          <w:rFonts w:ascii="Book Antiqua" w:hAnsi="Book Antiqua" w:cstheme="majorBidi"/>
          <w:i/>
          <w:iCs/>
          <w:sz w:val="24"/>
          <w:szCs w:val="24"/>
        </w:rPr>
        <w:t>man sanna sunnatan sayyi’atan</w:t>
      </w:r>
      <w:r w:rsidRPr="00064713">
        <w:rPr>
          <w:rFonts w:ascii="Book Antiqua" w:hAnsi="Book Antiqua" w:cstheme="majorBidi"/>
          <w:sz w:val="24"/>
          <w:szCs w:val="24"/>
        </w:rPr>
        <w:t>) dalam hadis Ibn Khuzaymah. Sedangkan dalam potongan yang pertama, untuk menggambarkan sebuah kebiasaan yang baik, baik riwayat Ibn M</w:t>
      </w:r>
      <w:r w:rsidR="00EB4210" w:rsidRPr="00064713">
        <w:rPr>
          <w:rFonts w:ascii="Book Antiqua" w:hAnsi="Book Antiqua" w:cstheme="majorBidi"/>
          <w:sz w:val="24"/>
          <w:szCs w:val="24"/>
        </w:rPr>
        <w:t>ā</w:t>
      </w:r>
      <w:r w:rsidRPr="00064713">
        <w:rPr>
          <w:rFonts w:ascii="Book Antiqua" w:hAnsi="Book Antiqua" w:cstheme="majorBidi"/>
          <w:sz w:val="24"/>
          <w:szCs w:val="24"/>
        </w:rPr>
        <w:t>jah maupun riwayat Ibn Khuzaymah sama-sama menggunakan kalimat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w:t>
      </w: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Dari perbandingan dua hadis ini kita mendapatkan informasi dasar bahwa dalam hadis Nabi,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sebenarnya sudah diletakkan sebagai cerminan simbolik bagi suatu kebiasaan buruk, menyimpang dan tidak sesuai dengan tuntunan yang ada. Dalam hadis-hadis akhir yang saya suguhkan kita juga bisa melihat bagaimana kata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sudah diperhadapkan dengan kata “</w:t>
      </w:r>
      <w:r w:rsidR="00914EE1" w:rsidRPr="00064713">
        <w:rPr>
          <w:rFonts w:ascii="Book Antiqua" w:hAnsi="Book Antiqua" w:cstheme="majorBidi"/>
          <w:sz w:val="24"/>
          <w:szCs w:val="24"/>
        </w:rPr>
        <w:t>Sunnah</w:t>
      </w:r>
      <w:r w:rsidRPr="00064713">
        <w:rPr>
          <w:rFonts w:ascii="Book Antiqua" w:hAnsi="Book Antiqua" w:cstheme="majorBidi"/>
          <w:sz w:val="24"/>
          <w:szCs w:val="24"/>
        </w:rPr>
        <w:t>” sebagai lawan tandingnya.</w:t>
      </w:r>
      <w:r w:rsidRPr="00064713">
        <w:rPr>
          <w:rFonts w:ascii="Book Antiqua" w:hAnsi="Book Antiqua" w:cstheme="majorBidi"/>
          <w:sz w:val="24"/>
          <w:szCs w:val="24"/>
          <w:rtl/>
        </w:rPr>
        <w:t xml:space="preserve"> </w:t>
      </w:r>
      <w:r w:rsidRPr="00064713">
        <w:rPr>
          <w:rFonts w:ascii="Book Antiqua" w:hAnsi="Book Antiqua" w:cstheme="majorBidi"/>
          <w:sz w:val="24"/>
          <w:szCs w:val="24"/>
        </w:rPr>
        <w:t xml:space="preserve"> </w:t>
      </w:r>
    </w:p>
    <w:p w:rsidR="00053CC5" w:rsidRPr="00064713" w:rsidRDefault="00053CC5"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Dari pembahasan ringkas seputar pelacakan sirkulasi makna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dalam teks-teks hadis induknya, saya menyimpulkan bahwa ada dua ruang </w:t>
      </w:r>
      <w:r w:rsidRPr="00064713">
        <w:rPr>
          <w:rFonts w:ascii="Book Antiqua" w:hAnsi="Book Antiqua" w:cstheme="majorBidi"/>
          <w:sz w:val="24"/>
          <w:szCs w:val="24"/>
        </w:rPr>
        <w:lastRenderedPageBreak/>
        <w:t xml:space="preserve">pemaknaan yang dimiliki kata tersebut. Pertama adalah ruang makna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sebagai </w:t>
      </w:r>
      <w:r w:rsidR="00EB4210" w:rsidRPr="00064713">
        <w:rPr>
          <w:rFonts w:ascii="Book Antiqua" w:hAnsi="Book Antiqua" w:cstheme="majorBidi"/>
          <w:i/>
          <w:iCs/>
          <w:sz w:val="24"/>
          <w:szCs w:val="24"/>
          <w:lang w:val="en-US"/>
        </w:rPr>
        <w:t>bi</w:t>
      </w:r>
      <w:r w:rsidR="00914EE1" w:rsidRPr="00064713">
        <w:rPr>
          <w:rFonts w:ascii="Book Antiqua" w:hAnsi="Book Antiqua" w:cstheme="majorBidi"/>
          <w:i/>
          <w:iCs/>
          <w:sz w:val="24"/>
          <w:szCs w:val="24"/>
        </w:rPr>
        <w:t>d’ah</w:t>
      </w:r>
      <w:r w:rsidRPr="00064713">
        <w:rPr>
          <w:rFonts w:ascii="Book Antiqua" w:hAnsi="Book Antiqua" w:cstheme="majorBidi"/>
          <w:i/>
          <w:iCs/>
          <w:sz w:val="24"/>
          <w:szCs w:val="24"/>
        </w:rPr>
        <w:t xml:space="preserve"> syar’iyyah</w:t>
      </w:r>
      <w:r w:rsidRPr="00064713">
        <w:rPr>
          <w:rFonts w:ascii="Book Antiqua" w:hAnsi="Book Antiqua" w:cstheme="majorBidi"/>
          <w:sz w:val="24"/>
          <w:szCs w:val="24"/>
        </w:rPr>
        <w:t xml:space="preserve"> dan yang kedua adalah ruang makna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sebagai </w:t>
      </w:r>
      <w:r w:rsidR="00EB4210" w:rsidRPr="00064713">
        <w:rPr>
          <w:rFonts w:ascii="Book Antiqua" w:hAnsi="Book Antiqua" w:cstheme="majorBidi"/>
          <w:i/>
          <w:iCs/>
          <w:sz w:val="24"/>
          <w:szCs w:val="24"/>
          <w:lang w:val="en-US"/>
        </w:rPr>
        <w:t>bi</w:t>
      </w:r>
      <w:r w:rsidR="00914EE1" w:rsidRPr="00064713">
        <w:rPr>
          <w:rFonts w:ascii="Book Antiqua" w:hAnsi="Book Antiqua" w:cstheme="majorBidi"/>
          <w:i/>
          <w:iCs/>
          <w:sz w:val="24"/>
          <w:szCs w:val="24"/>
        </w:rPr>
        <w:t>d’ah</w:t>
      </w:r>
      <w:r w:rsidRPr="00064713">
        <w:rPr>
          <w:rFonts w:ascii="Book Antiqua" w:hAnsi="Book Antiqua" w:cstheme="majorBidi"/>
          <w:i/>
          <w:iCs/>
          <w:sz w:val="24"/>
          <w:szCs w:val="24"/>
        </w:rPr>
        <w:t xml:space="preserve"> lughawiyah</w:t>
      </w:r>
      <w:r w:rsidRPr="00064713">
        <w:rPr>
          <w:rFonts w:ascii="Book Antiqua" w:hAnsi="Book Antiqua" w:cstheme="majorBidi"/>
          <w:sz w:val="24"/>
          <w:szCs w:val="24"/>
        </w:rPr>
        <w:t>. Yang kedua lebih umum dibandingkan yang pertama.</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Yang pertama secara spesifik hanya diletakkan sebagai pagar pembatas sesuatu yang </w:t>
      </w:r>
      <w:r w:rsidR="00EB4210" w:rsidRPr="00064713">
        <w:rPr>
          <w:rFonts w:ascii="Book Antiqua" w:hAnsi="Book Antiqua" w:cstheme="majorBidi"/>
          <w:i/>
          <w:iCs/>
          <w:sz w:val="24"/>
          <w:szCs w:val="24"/>
        </w:rPr>
        <w:t>u</w:t>
      </w:r>
      <w:r w:rsidR="00EB4210" w:rsidRPr="00064713">
        <w:rPr>
          <w:rFonts w:ascii="Cambria" w:hAnsi="Cambria" w:cs="Cambria"/>
          <w:i/>
          <w:iCs/>
          <w:sz w:val="24"/>
          <w:szCs w:val="24"/>
        </w:rPr>
        <w:t>ṣ</w:t>
      </w:r>
      <w:r w:rsidR="00EB4210" w:rsidRPr="00064713">
        <w:rPr>
          <w:rFonts w:ascii="Book Antiqua" w:hAnsi="Book Antiqua" w:cstheme="majorBidi"/>
          <w:i/>
          <w:iCs/>
          <w:sz w:val="24"/>
          <w:szCs w:val="24"/>
        </w:rPr>
        <w:t>ūl</w:t>
      </w:r>
      <w:r w:rsidRPr="00064713">
        <w:rPr>
          <w:rFonts w:ascii="Book Antiqua" w:hAnsi="Book Antiqua" w:cstheme="majorBidi"/>
          <w:i/>
          <w:iCs/>
          <w:sz w:val="24"/>
          <w:szCs w:val="24"/>
        </w:rPr>
        <w:t>,</w:t>
      </w:r>
      <w:r w:rsidRPr="00064713">
        <w:rPr>
          <w:rFonts w:ascii="Book Antiqua" w:hAnsi="Book Antiqua" w:cstheme="majorBidi"/>
          <w:sz w:val="24"/>
          <w:szCs w:val="24"/>
        </w:rPr>
        <w:t xml:space="preserve"> seperti keimanan, tauhid dan ibadah </w:t>
      </w:r>
      <w:r w:rsidR="00EB4210" w:rsidRPr="00064713">
        <w:rPr>
          <w:rFonts w:ascii="Book Antiqua" w:hAnsi="Book Antiqua" w:cstheme="majorBidi"/>
          <w:i/>
          <w:iCs/>
          <w:sz w:val="24"/>
          <w:szCs w:val="24"/>
        </w:rPr>
        <w:t>u</w:t>
      </w:r>
      <w:r w:rsidR="00EB4210" w:rsidRPr="00064713">
        <w:rPr>
          <w:rFonts w:ascii="Cambria" w:hAnsi="Cambria" w:cs="Cambria"/>
          <w:i/>
          <w:iCs/>
          <w:sz w:val="24"/>
          <w:szCs w:val="24"/>
        </w:rPr>
        <w:t>ṣ</w:t>
      </w:r>
      <w:r w:rsidR="00EB4210" w:rsidRPr="00064713">
        <w:rPr>
          <w:rFonts w:ascii="Book Antiqua" w:hAnsi="Book Antiqua" w:cstheme="majorBidi"/>
          <w:i/>
          <w:iCs/>
          <w:sz w:val="24"/>
          <w:szCs w:val="24"/>
        </w:rPr>
        <w:t>ū</w:t>
      </w:r>
      <w:r w:rsidRPr="00064713">
        <w:rPr>
          <w:rFonts w:ascii="Book Antiqua" w:hAnsi="Book Antiqua" w:cstheme="majorBidi"/>
          <w:i/>
          <w:iCs/>
          <w:sz w:val="24"/>
          <w:szCs w:val="24"/>
        </w:rPr>
        <w:t>l</w:t>
      </w:r>
      <w:r w:rsidRPr="00064713">
        <w:rPr>
          <w:rFonts w:ascii="Book Antiqua" w:hAnsi="Book Antiqua" w:cstheme="majorBidi"/>
          <w:sz w:val="24"/>
          <w:szCs w:val="24"/>
        </w:rPr>
        <w:t xml:space="preserve"> yang lain. Dalam konteks yang pertama ini, menyekutukan Allah SWT adalah perkara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tidak percaya terhadap kerasulan Nabi Muhammad adalah perkara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serta hal-hal dasar lainnya dalam kegiatan beragama. Ketika ada praktek yang menyeleweng dari perkara-perkara yang </w:t>
      </w:r>
      <w:r w:rsidR="00EB4210" w:rsidRPr="00064713">
        <w:rPr>
          <w:rFonts w:ascii="Book Antiqua" w:hAnsi="Book Antiqua" w:cstheme="majorBidi"/>
          <w:i/>
          <w:iCs/>
          <w:sz w:val="24"/>
          <w:szCs w:val="24"/>
        </w:rPr>
        <w:t>u</w:t>
      </w:r>
      <w:r w:rsidR="00EB4210" w:rsidRPr="00064713">
        <w:rPr>
          <w:rFonts w:ascii="Cambria" w:hAnsi="Cambria" w:cs="Cambria"/>
          <w:i/>
          <w:iCs/>
          <w:sz w:val="24"/>
          <w:szCs w:val="24"/>
        </w:rPr>
        <w:t>ṣ</w:t>
      </w:r>
      <w:r w:rsidR="00EB4210" w:rsidRPr="00064713">
        <w:rPr>
          <w:rFonts w:ascii="Book Antiqua" w:hAnsi="Book Antiqua" w:cstheme="majorBidi"/>
          <w:i/>
          <w:iCs/>
          <w:sz w:val="24"/>
          <w:szCs w:val="24"/>
        </w:rPr>
        <w:t>ūl</w:t>
      </w:r>
      <w:r w:rsidR="00EB4210" w:rsidRPr="00064713">
        <w:rPr>
          <w:rFonts w:ascii="Book Antiqua" w:hAnsi="Book Antiqua" w:cstheme="majorBidi"/>
          <w:sz w:val="24"/>
          <w:szCs w:val="24"/>
        </w:rPr>
        <w:t xml:space="preserve"> </w:t>
      </w:r>
      <w:r w:rsidRPr="00064713">
        <w:rPr>
          <w:rFonts w:ascii="Book Antiqua" w:hAnsi="Book Antiqua" w:cstheme="majorBidi"/>
          <w:sz w:val="24"/>
          <w:szCs w:val="24"/>
        </w:rPr>
        <w:t xml:space="preserve">itu, maka ia termasuk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dan dianggap keluar dari Islam.  Ada orang yang menyatakan bahwa puasa Ramadhan bisa dilakukan di Bulan Muharram; ini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salat subuh yang awalnya dua rakaat, ditambah menjadi empat rakaat; ini </w:t>
      </w:r>
      <w:r w:rsidR="00914EE1" w:rsidRPr="00064713">
        <w:rPr>
          <w:rFonts w:ascii="Book Antiqua" w:hAnsi="Book Antiqua" w:cstheme="majorBidi"/>
          <w:sz w:val="24"/>
          <w:szCs w:val="24"/>
        </w:rPr>
        <w:t>Bid’ah</w:t>
      </w:r>
      <w:r w:rsidRPr="00064713">
        <w:rPr>
          <w:rFonts w:ascii="Book Antiqua" w:hAnsi="Book Antiqua" w:cstheme="majorBidi"/>
          <w:sz w:val="24"/>
          <w:szCs w:val="24"/>
        </w:rPr>
        <w:t>. Dan seterusnya.</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Sedangkan yang kedua memiliki jangkauan</w:t>
      </w:r>
      <w:r w:rsidR="00EB4210" w:rsidRPr="00064713">
        <w:rPr>
          <w:rFonts w:ascii="Book Antiqua" w:hAnsi="Book Antiqua" w:cstheme="majorBidi"/>
          <w:sz w:val="24"/>
          <w:szCs w:val="24"/>
        </w:rPr>
        <w:t xml:space="preserve"> makna yang lebih luas. Secara </w:t>
      </w:r>
      <w:r w:rsidR="00EB4210" w:rsidRPr="00064713">
        <w:rPr>
          <w:rFonts w:ascii="Book Antiqua" w:hAnsi="Book Antiqua" w:cstheme="majorBidi"/>
          <w:sz w:val="24"/>
          <w:szCs w:val="24"/>
          <w:lang w:val="en-US"/>
        </w:rPr>
        <w:t>bahasa</w:t>
      </w:r>
      <w:r w:rsidRPr="00064713">
        <w:rPr>
          <w:rFonts w:ascii="Book Antiqua" w:hAnsi="Book Antiqua" w:cstheme="majorBidi"/>
          <w:sz w:val="24"/>
          <w:szCs w:val="24"/>
        </w:rPr>
        <w:t xml:space="preserve">, ketika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dimaknai sebagai apa yang tidak ada di masa Nabi Muhammad, maka perbincangannya akan meluas dan menyentuh soal tradisi, kebiasaan dan simpul-simpul sosial kemasyarakatan lainnya. Sebagaimana yang terlihat dalam perkataan Umar bin Kha</w:t>
      </w:r>
      <w:r w:rsidR="00EB4210" w:rsidRPr="00064713">
        <w:rPr>
          <w:rFonts w:ascii="Cambria" w:hAnsi="Cambria" w:cs="Cambria"/>
          <w:sz w:val="24"/>
          <w:szCs w:val="24"/>
        </w:rPr>
        <w:t>ṭṭ</w:t>
      </w:r>
      <w:r w:rsidR="00EB4210" w:rsidRPr="00064713">
        <w:rPr>
          <w:rFonts w:ascii="Book Antiqua" w:hAnsi="Book Antiqua" w:cstheme="majorBidi"/>
          <w:sz w:val="24"/>
          <w:szCs w:val="24"/>
        </w:rPr>
        <w:t>ā</w:t>
      </w:r>
      <w:r w:rsidRPr="00064713">
        <w:rPr>
          <w:rFonts w:ascii="Book Antiqua" w:hAnsi="Book Antiqua" w:cstheme="majorBidi"/>
          <w:sz w:val="24"/>
          <w:szCs w:val="24"/>
        </w:rPr>
        <w:t>b terkait salat tarawih berjamaah yang hanya ada di masanya: “</w:t>
      </w:r>
      <w:r w:rsidR="00EB4210" w:rsidRPr="00064713">
        <w:rPr>
          <w:rFonts w:ascii="Book Antiqua" w:hAnsi="Book Antiqua" w:cstheme="majorBidi"/>
          <w:i/>
          <w:iCs/>
          <w:sz w:val="24"/>
          <w:szCs w:val="24"/>
        </w:rPr>
        <w:t>ni’ma</w:t>
      </w:r>
      <w:r w:rsidR="00EB4210" w:rsidRPr="00064713">
        <w:rPr>
          <w:rFonts w:ascii="Book Antiqua" w:hAnsi="Book Antiqua" w:cstheme="majorBidi"/>
          <w:i/>
          <w:iCs/>
          <w:sz w:val="24"/>
          <w:szCs w:val="24"/>
          <w:lang w:val="en-US"/>
        </w:rPr>
        <w:t xml:space="preserve"> al-b</w:t>
      </w:r>
      <w:r w:rsidR="00914EE1" w:rsidRPr="00064713">
        <w:rPr>
          <w:rFonts w:ascii="Book Antiqua" w:hAnsi="Book Antiqua" w:cstheme="majorBidi"/>
          <w:i/>
          <w:iCs/>
          <w:sz w:val="24"/>
          <w:szCs w:val="24"/>
        </w:rPr>
        <w:t>id’ah</w:t>
      </w:r>
      <w:r w:rsidR="00EB4210" w:rsidRPr="00064713">
        <w:rPr>
          <w:rFonts w:ascii="Book Antiqua" w:hAnsi="Book Antiqua" w:cstheme="majorBidi"/>
          <w:i/>
          <w:iCs/>
          <w:sz w:val="24"/>
          <w:szCs w:val="24"/>
        </w:rPr>
        <w:t xml:space="preserve"> had</w:t>
      </w:r>
      <w:r w:rsidR="00EB4210" w:rsidRPr="00064713">
        <w:rPr>
          <w:rFonts w:ascii="Book Antiqua" w:hAnsi="Book Antiqua" w:cstheme="majorBidi"/>
          <w:i/>
          <w:iCs/>
          <w:sz w:val="24"/>
          <w:szCs w:val="24"/>
          <w:lang w:val="en-US"/>
        </w:rPr>
        <w:t>h</w:t>
      </w:r>
      <w:r w:rsidRPr="00064713">
        <w:rPr>
          <w:rFonts w:ascii="Book Antiqua" w:hAnsi="Book Antiqua" w:cstheme="majorBidi"/>
          <w:i/>
          <w:iCs/>
          <w:sz w:val="24"/>
          <w:szCs w:val="24"/>
        </w:rPr>
        <w:t>ihi!</w:t>
      </w:r>
      <w:r w:rsidRPr="00064713">
        <w:rPr>
          <w:rFonts w:ascii="Book Antiqua" w:hAnsi="Book Antiqua" w:cstheme="majorBidi"/>
          <w:sz w:val="24"/>
          <w:szCs w:val="24"/>
        </w:rPr>
        <w:t>” (</w:t>
      </w:r>
      <w:r w:rsidR="00EB4210" w:rsidRPr="00064713">
        <w:rPr>
          <w:rFonts w:ascii="Book Antiqua" w:hAnsi="Book Antiqua" w:cstheme="majorBidi"/>
          <w:sz w:val="24"/>
          <w:szCs w:val="24"/>
          <w:lang w:val="en-US"/>
        </w:rPr>
        <w:t>b</w:t>
      </w:r>
      <w:r w:rsidR="00914EE1" w:rsidRPr="00064713">
        <w:rPr>
          <w:rFonts w:ascii="Book Antiqua" w:hAnsi="Book Antiqua" w:cstheme="majorBidi"/>
          <w:sz w:val="24"/>
          <w:szCs w:val="24"/>
        </w:rPr>
        <w:t>id’ah</w:t>
      </w:r>
      <w:r w:rsidRPr="00064713">
        <w:rPr>
          <w:rFonts w:ascii="Book Antiqua" w:hAnsi="Book Antiqua" w:cstheme="majorBidi"/>
          <w:sz w:val="24"/>
          <w:szCs w:val="24"/>
        </w:rPr>
        <w:t xml:space="preserve"> yang paling indah ya ini!). Dari konteks pemaknaan yang kedua ini kemudian muncul spesifikasi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mana yang boleh dan mana yang tidak. Mana yang wajib, </w:t>
      </w:r>
      <w:r w:rsidR="00EB4210" w:rsidRPr="00064713">
        <w:rPr>
          <w:rFonts w:ascii="Book Antiqua" w:hAnsi="Book Antiqua" w:cstheme="majorBidi"/>
          <w:sz w:val="24"/>
          <w:szCs w:val="24"/>
          <w:lang w:val="en-US"/>
        </w:rPr>
        <w:t>s</w:t>
      </w:r>
      <w:r w:rsidR="00914EE1" w:rsidRPr="00064713">
        <w:rPr>
          <w:rFonts w:ascii="Book Antiqua" w:hAnsi="Book Antiqua" w:cstheme="majorBidi"/>
          <w:sz w:val="24"/>
          <w:szCs w:val="24"/>
        </w:rPr>
        <w:t>unnah</w:t>
      </w:r>
      <w:r w:rsidRPr="00064713">
        <w:rPr>
          <w:rFonts w:ascii="Book Antiqua" w:hAnsi="Book Antiqua" w:cstheme="majorBidi"/>
          <w:sz w:val="24"/>
          <w:szCs w:val="24"/>
        </w:rPr>
        <w:t>, makruh dan seterusnya.</w:t>
      </w:r>
    </w:p>
    <w:p w:rsidR="00053CC5" w:rsidRPr="00064713" w:rsidRDefault="00053CC5"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 xml:space="preserve">Artinya, untuk soal tradisi dan hal-hal di luar ibadah, terminologi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harusnya digunakan adalah versi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kedua, bukan yang pertama. Maka nanti pembahasannya akan berlanjut pada spesifikasi; apakah itu tradisi yang baik atau buruk, diperbolehkan atau tidak, melanggar norma atau tidak dan seterusnya. Namun faktanya, dalam banyak kasus pem</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an yang terjadi belakangan ini, peristiwa-peristiwa yang muncul dari konfigurasi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kedua, dijustifikasi dan dinilai dengan format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yang pertama. Maka yang lahir kemudian adalah kontradiksi-kontradiksi yang a-historis dan tidak obyektif. </w:t>
      </w:r>
    </w:p>
    <w:p w:rsidR="00D75DFD" w:rsidRPr="00064713" w:rsidRDefault="00D75DFD" w:rsidP="00064713">
      <w:pPr>
        <w:spacing w:after="0" w:line="276" w:lineRule="auto"/>
        <w:jc w:val="both"/>
        <w:rPr>
          <w:rFonts w:ascii="Book Antiqua" w:hAnsi="Book Antiqua" w:cstheme="majorBidi"/>
          <w:sz w:val="24"/>
          <w:szCs w:val="24"/>
        </w:rPr>
      </w:pPr>
    </w:p>
    <w:p w:rsidR="00D75DFD" w:rsidRPr="00064713" w:rsidRDefault="00D75DFD" w:rsidP="00064713">
      <w:pPr>
        <w:spacing w:after="0" w:line="276" w:lineRule="auto"/>
        <w:jc w:val="both"/>
        <w:rPr>
          <w:rFonts w:ascii="Book Antiqua" w:hAnsi="Book Antiqua" w:cstheme="majorBidi"/>
          <w:b/>
          <w:bCs/>
          <w:sz w:val="24"/>
          <w:szCs w:val="24"/>
        </w:rPr>
      </w:pPr>
      <w:r w:rsidRPr="00064713">
        <w:rPr>
          <w:rFonts w:ascii="Book Antiqua" w:hAnsi="Book Antiqua" w:cstheme="majorBidi"/>
          <w:b/>
          <w:bCs/>
          <w:sz w:val="24"/>
          <w:szCs w:val="24"/>
        </w:rPr>
        <w:t>Agama Vis a Vis Budaya: Keretakan yang Menyuplai Pembengkakan</w:t>
      </w:r>
    </w:p>
    <w:p w:rsidR="00593184" w:rsidRPr="00064713" w:rsidRDefault="00593184"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Ketika penentuan ruang makna awal kata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selesai dijabarkan, tantangan selanjutnya adalah melacak kapan dan faktor apa saja yang menyuplai pembengkakan dua kata tersebut sehingga merupa konsep ideologis sebagaimana yang kita temukan hari ini. Sebagaimana asumsi yang sudah saya tagah di awal, pembengkakan makna terjadi karena faktor yang bertempur di luar area teks itu sendiri. Teks atau istilah seperti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lastRenderedPageBreak/>
        <w:t>Bid’ah</w:t>
      </w:r>
      <w:r w:rsidRPr="00064713">
        <w:rPr>
          <w:rFonts w:ascii="Book Antiqua" w:hAnsi="Book Antiqua" w:cstheme="majorBidi"/>
          <w:sz w:val="24"/>
          <w:szCs w:val="24"/>
          <w:lang w:val="en-US"/>
        </w:rPr>
        <w:t xml:space="preserve"> ditarik sedemikian rupa sehingga ia menjadi semacam simbol konfigurasi petarungan wacana yang mengiringi dan menempel di ketiaknya.</w:t>
      </w:r>
    </w:p>
    <w:p w:rsidR="00D75DFD" w:rsidRPr="00064713" w:rsidRDefault="00593184"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lang w:val="en-US"/>
        </w:rPr>
        <w:t xml:space="preserve">Saya akan memulainya dengan menentukan titik mulai bahwa pembengkakan makna yang terjadi disebabkan oleh fenomena kebangkitan Islam yang mulai ramai di Arab sejak abad kontemporer. </w:t>
      </w:r>
      <w:r w:rsidR="00D75DFD" w:rsidRPr="00064713">
        <w:rPr>
          <w:rFonts w:ascii="Book Antiqua" w:hAnsi="Book Antiqua" w:cstheme="majorBidi"/>
          <w:sz w:val="24"/>
          <w:szCs w:val="24"/>
        </w:rPr>
        <w:t xml:space="preserve">Pembengkakan makna yang terjadi dalam kata </w:t>
      </w:r>
      <w:r w:rsidR="00914EE1" w:rsidRPr="00064713">
        <w:rPr>
          <w:rFonts w:ascii="Book Antiqua" w:hAnsi="Book Antiqua" w:cstheme="majorBidi"/>
          <w:sz w:val="24"/>
          <w:szCs w:val="24"/>
        </w:rPr>
        <w:t>Sunnah</w:t>
      </w:r>
      <w:r w:rsidR="00D75DFD" w:rsidRPr="00064713">
        <w:rPr>
          <w:rFonts w:ascii="Book Antiqua" w:hAnsi="Book Antiqua" w:cstheme="majorBidi"/>
          <w:sz w:val="24"/>
          <w:szCs w:val="24"/>
        </w:rPr>
        <w:t xml:space="preserve"> dan </w:t>
      </w:r>
      <w:r w:rsidR="00914EE1" w:rsidRPr="00064713">
        <w:rPr>
          <w:rFonts w:ascii="Book Antiqua" w:hAnsi="Book Antiqua" w:cstheme="majorBidi"/>
          <w:sz w:val="24"/>
          <w:szCs w:val="24"/>
        </w:rPr>
        <w:t>Bid’ah</w:t>
      </w:r>
      <w:r w:rsidR="00D75DFD" w:rsidRPr="00064713">
        <w:rPr>
          <w:rFonts w:ascii="Book Antiqua" w:hAnsi="Book Antiqua" w:cstheme="majorBidi"/>
          <w:sz w:val="24"/>
          <w:szCs w:val="24"/>
        </w:rPr>
        <w:t xml:space="preserve"> menemukan titik kulminasinya dalam proyek al-Nah</w:t>
      </w:r>
      <w:r w:rsidR="000326B9" w:rsidRPr="00064713">
        <w:rPr>
          <w:rFonts w:ascii="Cambria" w:hAnsi="Cambria" w:cs="Cambria"/>
          <w:sz w:val="24"/>
          <w:szCs w:val="24"/>
        </w:rPr>
        <w:t>ḍ</w:t>
      </w:r>
      <w:r w:rsidR="00D75DFD" w:rsidRPr="00064713">
        <w:rPr>
          <w:rFonts w:ascii="Book Antiqua" w:hAnsi="Book Antiqua" w:cstheme="majorBidi"/>
          <w:sz w:val="24"/>
          <w:szCs w:val="24"/>
        </w:rPr>
        <w:t>ah yang mulai digarap oleh Jamaluddin al-Afgh</w:t>
      </w:r>
      <w:r w:rsidR="000326B9" w:rsidRPr="00064713">
        <w:rPr>
          <w:rFonts w:ascii="Book Antiqua" w:hAnsi="Book Antiqua" w:cstheme="majorBidi"/>
          <w:sz w:val="24"/>
          <w:szCs w:val="24"/>
        </w:rPr>
        <w:t>ā</w:t>
      </w:r>
      <w:r w:rsidR="00D75DFD" w:rsidRPr="00064713">
        <w:rPr>
          <w:rFonts w:ascii="Book Antiqua" w:hAnsi="Book Antiqua" w:cstheme="majorBidi"/>
          <w:sz w:val="24"/>
          <w:szCs w:val="24"/>
        </w:rPr>
        <w:t>n</w:t>
      </w:r>
      <w:r w:rsidR="000326B9" w:rsidRPr="00064713">
        <w:rPr>
          <w:rFonts w:ascii="Book Antiqua" w:hAnsi="Book Antiqua" w:cstheme="majorBidi"/>
          <w:sz w:val="24"/>
          <w:szCs w:val="24"/>
        </w:rPr>
        <w:t>ī</w:t>
      </w:r>
      <w:r w:rsidR="00D75DFD" w:rsidRPr="00064713">
        <w:rPr>
          <w:rFonts w:ascii="Book Antiqua" w:hAnsi="Book Antiqua" w:cstheme="majorBidi"/>
          <w:sz w:val="24"/>
          <w:szCs w:val="24"/>
        </w:rPr>
        <w:t xml:space="preserve"> dan Muhammad A</w:t>
      </w:r>
      <w:r w:rsidR="00EF13F2" w:rsidRPr="00064713">
        <w:rPr>
          <w:rFonts w:ascii="Book Antiqua" w:hAnsi="Book Antiqua" w:cstheme="majorBidi"/>
          <w:sz w:val="24"/>
          <w:szCs w:val="24"/>
        </w:rPr>
        <w:t xml:space="preserve">bduh di Mesir. Puritanisme dan </w:t>
      </w:r>
      <w:r w:rsidR="00EF13F2" w:rsidRPr="00064713">
        <w:rPr>
          <w:rFonts w:ascii="Book Antiqua" w:hAnsi="Book Antiqua" w:cstheme="majorBidi"/>
          <w:sz w:val="24"/>
          <w:szCs w:val="24"/>
          <w:lang w:val="en-US"/>
        </w:rPr>
        <w:t>F</w:t>
      </w:r>
      <w:r w:rsidR="00D75DFD" w:rsidRPr="00064713">
        <w:rPr>
          <w:rFonts w:ascii="Book Antiqua" w:hAnsi="Book Antiqua" w:cstheme="majorBidi"/>
          <w:sz w:val="24"/>
          <w:szCs w:val="24"/>
        </w:rPr>
        <w:t>undamentalisme agama membuat semacam konstruksi yang mengandaikan bahwa tradisi adalah luka yang menghambat perkembangan serta kemajuan Islam. Kekalahan beruntun Arab-Mesir dari negara baru kecil bernama Israel menghasilkan semacam trauma yang berujung pada tekanan mental dan depresi kultural dalam diri para sarjanawan dan intelektualnya.</w:t>
      </w:r>
      <w:r w:rsidR="00D704AB" w:rsidRPr="00064713">
        <w:rPr>
          <w:rFonts w:ascii="Book Antiqua" w:hAnsi="Book Antiqua" w:cstheme="majorBidi"/>
          <w:sz w:val="24"/>
          <w:szCs w:val="24"/>
          <w:lang w:val="en-US"/>
        </w:rPr>
        <w:t xml:space="preserve"> (Baso, 2016: 102)</w:t>
      </w:r>
    </w:p>
    <w:p w:rsidR="00D75DFD" w:rsidRPr="00064713" w:rsidRDefault="00D75DFD"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rPr>
        <w:tab/>
        <w:t>Al-Nah</w:t>
      </w:r>
      <w:r w:rsidR="000326B9" w:rsidRPr="00064713">
        <w:rPr>
          <w:rFonts w:ascii="Cambria" w:hAnsi="Cambria" w:cs="Cambria"/>
          <w:sz w:val="24"/>
          <w:szCs w:val="24"/>
        </w:rPr>
        <w:t>ḍ</w:t>
      </w:r>
      <w:r w:rsidRPr="00064713">
        <w:rPr>
          <w:rFonts w:ascii="Book Antiqua" w:hAnsi="Book Antiqua" w:cstheme="majorBidi"/>
          <w:sz w:val="24"/>
          <w:szCs w:val="24"/>
        </w:rPr>
        <w:t>ah adalah proyek yang dibayangkan akan memekik sebagaimana Renaissance di Barat. Namun ketidakcermatan para penggagasnya ketika mengusung al-Nah</w:t>
      </w:r>
      <w:r w:rsidR="000326B9" w:rsidRPr="00064713">
        <w:rPr>
          <w:rFonts w:ascii="Cambria" w:hAnsi="Cambria" w:cs="Cambria"/>
          <w:sz w:val="24"/>
          <w:szCs w:val="24"/>
        </w:rPr>
        <w:t>ḍ</w:t>
      </w:r>
      <w:r w:rsidRPr="00064713">
        <w:rPr>
          <w:rFonts w:ascii="Book Antiqua" w:hAnsi="Book Antiqua" w:cstheme="majorBidi"/>
          <w:sz w:val="24"/>
          <w:szCs w:val="24"/>
        </w:rPr>
        <w:t>ah justru membuatnya menjadi gerakan yang tidak ramah terhadap tradisi, bahkan menuduh tradisi itu sendiri sebagai sesuatu yang merusak dan menghambat</w:t>
      </w:r>
      <w:r w:rsidR="00F712B3" w:rsidRPr="00064713">
        <w:rPr>
          <w:rFonts w:ascii="Book Antiqua" w:hAnsi="Book Antiqua" w:cstheme="majorBidi"/>
          <w:sz w:val="24"/>
          <w:szCs w:val="24"/>
        </w:rPr>
        <w:t>.</w:t>
      </w:r>
      <w:r w:rsidR="00D704AB" w:rsidRPr="00064713">
        <w:rPr>
          <w:rFonts w:ascii="Book Antiqua" w:hAnsi="Book Antiqua" w:cstheme="majorBidi"/>
          <w:sz w:val="24"/>
          <w:szCs w:val="24"/>
          <w:lang w:val="en-US"/>
        </w:rPr>
        <w:t xml:space="preserve"> (al-J</w:t>
      </w:r>
      <w:r w:rsidR="000326B9" w:rsidRPr="00064713">
        <w:rPr>
          <w:rFonts w:ascii="Book Antiqua" w:hAnsi="Book Antiqua" w:cstheme="majorBidi"/>
          <w:sz w:val="24"/>
          <w:szCs w:val="24"/>
          <w:lang w:val="en-US"/>
        </w:rPr>
        <w:t>ā</w:t>
      </w:r>
      <w:r w:rsidR="00D704AB" w:rsidRPr="00064713">
        <w:rPr>
          <w:rFonts w:ascii="Book Antiqua" w:hAnsi="Book Antiqua" w:cstheme="majorBidi"/>
          <w:sz w:val="24"/>
          <w:szCs w:val="24"/>
          <w:lang w:val="en-US"/>
        </w:rPr>
        <w:t>biri, 1987: 34)</w:t>
      </w:r>
      <w:r w:rsidR="00F712B3" w:rsidRPr="00064713">
        <w:rPr>
          <w:rFonts w:ascii="Book Antiqua" w:hAnsi="Book Antiqua" w:cstheme="majorBidi"/>
          <w:sz w:val="24"/>
          <w:szCs w:val="24"/>
        </w:rPr>
        <w:t xml:space="preserve"> Mentalitas salafi yang me</w:t>
      </w:r>
      <w:r w:rsidR="00F712B3" w:rsidRPr="00064713">
        <w:rPr>
          <w:rFonts w:ascii="Book Antiqua" w:hAnsi="Book Antiqua" w:cstheme="majorBidi"/>
          <w:sz w:val="24"/>
          <w:szCs w:val="24"/>
          <w:lang w:val="en-US"/>
        </w:rPr>
        <w:t>matri</w:t>
      </w:r>
      <w:r w:rsidRPr="00064713">
        <w:rPr>
          <w:rFonts w:ascii="Book Antiqua" w:hAnsi="Book Antiqua" w:cstheme="majorBidi"/>
          <w:sz w:val="24"/>
          <w:szCs w:val="24"/>
        </w:rPr>
        <w:t xml:space="preserve"> dalam nalar mereka menjalar ke seluruh kerja pembacaan sehingga muncul konstruksi: </w:t>
      </w:r>
      <w:r w:rsidR="00914EE1" w:rsidRPr="00064713">
        <w:rPr>
          <w:rFonts w:ascii="Book Antiqua" w:hAnsi="Book Antiqua" w:cstheme="majorBidi"/>
          <w:sz w:val="24"/>
          <w:szCs w:val="24"/>
        </w:rPr>
        <w:t>Sunnah</w:t>
      </w:r>
      <w:r w:rsidRPr="00064713">
        <w:rPr>
          <w:rFonts w:ascii="Book Antiqua" w:hAnsi="Book Antiqua" w:cstheme="majorBidi"/>
          <w:sz w:val="24"/>
          <w:szCs w:val="24"/>
        </w:rPr>
        <w:t xml:space="preserve"> bagi sesuatu yang berwarna agama an sich dan </w:t>
      </w:r>
      <w:r w:rsidR="00914EE1" w:rsidRPr="00064713">
        <w:rPr>
          <w:rFonts w:ascii="Book Antiqua" w:hAnsi="Book Antiqua" w:cstheme="majorBidi"/>
          <w:sz w:val="24"/>
          <w:szCs w:val="24"/>
        </w:rPr>
        <w:t>Bid’ah</w:t>
      </w:r>
      <w:r w:rsidRPr="00064713">
        <w:rPr>
          <w:rFonts w:ascii="Book Antiqua" w:hAnsi="Book Antiqua" w:cstheme="majorBidi"/>
          <w:sz w:val="24"/>
          <w:szCs w:val="24"/>
        </w:rPr>
        <w:t xml:space="preserve"> bagi sesuatu yang berbau tradisi.</w:t>
      </w:r>
      <w:r w:rsidR="00F712B3" w:rsidRPr="00064713">
        <w:rPr>
          <w:rFonts w:ascii="Book Antiqua" w:hAnsi="Book Antiqua" w:cstheme="majorBidi"/>
          <w:sz w:val="24"/>
          <w:szCs w:val="24"/>
          <w:lang w:val="en-US"/>
        </w:rPr>
        <w:t xml:space="preserve"> Yang “agama” harus diletarikan dan dijadikan sumbu untuk menyulut api perubahan, sedangkan yang “tradisi” atau yang “budaya” harus dihanguskan. Ini tampak telanjang misalnya dalam kerja pembacaan dan pemahaman hadis.</w:t>
      </w:r>
      <w:r w:rsidR="00D704AB" w:rsidRPr="00064713">
        <w:rPr>
          <w:rFonts w:ascii="Book Antiqua" w:hAnsi="Book Antiqua" w:cstheme="majorBidi"/>
          <w:sz w:val="24"/>
          <w:szCs w:val="24"/>
          <w:lang w:val="en-US"/>
        </w:rPr>
        <w:t xml:space="preserve"> (Firdausy, 2016)</w:t>
      </w:r>
    </w:p>
    <w:p w:rsidR="00F712B3" w:rsidRPr="00064713" w:rsidRDefault="00F712B3"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ab/>
        <w:t xml:space="preserve">Apa yang terjadi di Mesir-Arab berimbas masuk ke Nusantara. Semangat reformisme agama mengundang decak kagum sarjanawan Islam di Indonesia yang waktu itu memiliki pengalaman yang sama sebagai korban kolonialisme. Soekarno misalnya, berkat asupan buku-buku A. Hassan, mengidap penyakit yang sama. Bermadzhab, kiai-kiai yang “Hadraumautisme”, kitab-kitab fikih dan parukunan dianggapnya sebagai penyebab </w:t>
      </w:r>
      <w:r w:rsidR="00880699" w:rsidRPr="00064713">
        <w:rPr>
          <w:rFonts w:ascii="Book Antiqua" w:hAnsi="Book Antiqua" w:cstheme="majorBidi"/>
          <w:sz w:val="24"/>
          <w:szCs w:val="24"/>
          <w:lang w:val="en-US"/>
        </w:rPr>
        <w:t>kejumudan</w:t>
      </w:r>
      <w:r w:rsidRPr="00064713">
        <w:rPr>
          <w:rFonts w:ascii="Book Antiqua" w:hAnsi="Book Antiqua" w:cstheme="majorBidi"/>
          <w:sz w:val="24"/>
          <w:szCs w:val="24"/>
          <w:lang w:val="en-US"/>
        </w:rPr>
        <w:t>, kemunduran dan stangnansi. Apa yang dibayangkan Soekarno sebagai Islam yang hakiki adalah Islam yang puritan, yang kembali ke al-Qur’an dan Hadis. Dalam artikel-artikel yang ditulisnya tentang Islam ketika di Endeh, kata “</w:t>
      </w:r>
      <w:r w:rsidR="000326B9" w:rsidRPr="00064713">
        <w:rPr>
          <w:rFonts w:ascii="Book Antiqua" w:hAnsi="Book Antiqua" w:cstheme="majorBidi"/>
          <w:sz w:val="24"/>
          <w:szCs w:val="24"/>
          <w:lang w:val="en-US"/>
        </w:rPr>
        <w:t>b</w:t>
      </w:r>
      <w:r w:rsidR="00914EE1" w:rsidRPr="00064713">
        <w:rPr>
          <w:rFonts w:ascii="Book Antiqua" w:hAnsi="Book Antiqua" w:cstheme="majorBidi"/>
          <w:sz w:val="24"/>
          <w:szCs w:val="24"/>
          <w:lang w:val="en-US"/>
        </w:rPr>
        <w:t>id’ah</w:t>
      </w:r>
      <w:r w:rsidRPr="00064713">
        <w:rPr>
          <w:rFonts w:ascii="Book Antiqua" w:hAnsi="Book Antiqua" w:cstheme="majorBidi"/>
          <w:sz w:val="24"/>
          <w:szCs w:val="24"/>
          <w:lang w:val="en-US"/>
        </w:rPr>
        <w:t>”, “takhayyul” dan “khurafat” sudah dipakai dan menj</w:t>
      </w:r>
      <w:r w:rsidR="001B2F4A" w:rsidRPr="00064713">
        <w:rPr>
          <w:rFonts w:ascii="Book Antiqua" w:hAnsi="Book Antiqua" w:cstheme="majorBidi"/>
          <w:sz w:val="24"/>
          <w:szCs w:val="24"/>
          <w:lang w:val="en-US"/>
        </w:rPr>
        <w:t xml:space="preserve">adi figura bagi nalar salafisme </w:t>
      </w:r>
      <w:r w:rsidRPr="00064713">
        <w:rPr>
          <w:rFonts w:ascii="Book Antiqua" w:hAnsi="Book Antiqua" w:cstheme="majorBidi"/>
          <w:sz w:val="24"/>
          <w:szCs w:val="24"/>
          <w:lang w:val="en-US"/>
        </w:rPr>
        <w:t>agama.</w:t>
      </w:r>
      <w:r w:rsidR="00D704AB" w:rsidRPr="00064713">
        <w:rPr>
          <w:rFonts w:ascii="Book Antiqua" w:hAnsi="Book Antiqua" w:cstheme="majorBidi"/>
          <w:sz w:val="24"/>
          <w:szCs w:val="24"/>
          <w:lang w:val="en-US"/>
        </w:rPr>
        <w:t xml:space="preserve"> (Firdausy, 2018: 173)</w:t>
      </w:r>
    </w:p>
    <w:p w:rsidR="00F712B3" w:rsidRPr="00064713" w:rsidRDefault="00280D2B"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ab/>
      </w:r>
      <w:r w:rsidR="00F712B3" w:rsidRPr="00064713">
        <w:rPr>
          <w:rFonts w:ascii="Book Antiqua" w:hAnsi="Book Antiqua" w:cstheme="majorBidi"/>
          <w:sz w:val="24"/>
          <w:szCs w:val="24"/>
          <w:lang w:val="en-US"/>
        </w:rPr>
        <w:t>Apakah salafisme dan puritanisme agama baru muncul di Indonesia sejak diperkenalkannya buku-buku Afgh</w:t>
      </w:r>
      <w:r w:rsidR="000326B9" w:rsidRPr="00064713">
        <w:rPr>
          <w:rFonts w:ascii="Book Antiqua" w:hAnsi="Book Antiqua" w:cstheme="majorBidi"/>
          <w:sz w:val="24"/>
          <w:szCs w:val="24"/>
          <w:lang w:val="en-US"/>
        </w:rPr>
        <w:t>ā</w:t>
      </w:r>
      <w:r w:rsidR="00F712B3" w:rsidRPr="00064713">
        <w:rPr>
          <w:rFonts w:ascii="Book Antiqua" w:hAnsi="Book Antiqua" w:cstheme="majorBidi"/>
          <w:sz w:val="24"/>
          <w:szCs w:val="24"/>
          <w:lang w:val="en-US"/>
        </w:rPr>
        <w:t xml:space="preserve">ni dan Abduh? Ternyata tidak. Apa yang dipikirkan oleh Soekarno ketika di Endeh sejatinya sudah menjadi arus besar wacana keagamaan yang sengaja dikembangkan oleh kolonialisme </w:t>
      </w:r>
      <w:r w:rsidR="00F712B3" w:rsidRPr="00064713">
        <w:rPr>
          <w:rFonts w:ascii="Book Antiqua" w:hAnsi="Book Antiqua" w:cstheme="majorBidi"/>
          <w:sz w:val="24"/>
          <w:szCs w:val="24"/>
          <w:lang w:val="en-US"/>
        </w:rPr>
        <w:lastRenderedPageBreak/>
        <w:t>Belanda sejak puluhan tahun sebelumnya. Bagi Belanda, doktrin dan model beragama ala salafi yang puritan adalah satu-satunya pilihan taktis untuk meremukkan agenda-agenda pemberontakan anti-kolonial.</w:t>
      </w:r>
    </w:p>
    <w:p w:rsidR="00D75DFD" w:rsidRPr="00064713" w:rsidRDefault="00D75DFD"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Perang Padri yang terjadi pada 1803-1820 </w:t>
      </w:r>
      <w:r w:rsidR="00F712B3" w:rsidRPr="00064713">
        <w:rPr>
          <w:rFonts w:ascii="Book Antiqua" w:hAnsi="Book Antiqua" w:cstheme="majorBidi"/>
          <w:sz w:val="24"/>
          <w:szCs w:val="24"/>
          <w:lang w:val="en-US"/>
        </w:rPr>
        <w:t xml:space="preserve">misalnya, </w:t>
      </w:r>
      <w:r w:rsidRPr="00064713">
        <w:rPr>
          <w:rFonts w:ascii="Book Antiqua" w:hAnsi="Book Antiqua" w:cstheme="majorBidi"/>
          <w:sz w:val="24"/>
          <w:szCs w:val="24"/>
        </w:rPr>
        <w:t>adalah rekayasa sosial kolonialisme yang ditujukan untuk melepas kekuatan simpul kultural masyarakat Minangkabau yang notabene menjadi tantangan berat bagi kerja kolonial.</w:t>
      </w:r>
      <w:r w:rsidR="00F217F0" w:rsidRPr="00064713">
        <w:rPr>
          <w:rFonts w:ascii="Book Antiqua" w:hAnsi="Book Antiqua" w:cstheme="majorBidi"/>
          <w:sz w:val="24"/>
          <w:szCs w:val="24"/>
          <w:lang w:val="en-US"/>
        </w:rPr>
        <w:t xml:space="preserve"> Mereka tidak bisa menguasai tanah karena kekuatan kultural Minangkabau menjaga hal itu.</w:t>
      </w:r>
      <w:r w:rsidRPr="00064713">
        <w:rPr>
          <w:rFonts w:ascii="Book Antiqua" w:hAnsi="Book Antiqua" w:cstheme="majorBidi"/>
          <w:sz w:val="24"/>
          <w:szCs w:val="24"/>
        </w:rPr>
        <w:t xml:space="preserve"> Perang Diponegoro tahun 1825-1830 menjadi momentum di mana semangat keagamaan, lagi-lagi, menjadi sumbu bagi pecahnya pemberontakan anti-kolonialisme. Gerakan</w:t>
      </w:r>
      <w:r w:rsidR="00F217F0" w:rsidRPr="00064713">
        <w:rPr>
          <w:rFonts w:ascii="Book Antiqua" w:hAnsi="Book Antiqua" w:cstheme="majorBidi"/>
          <w:sz w:val="24"/>
          <w:szCs w:val="24"/>
        </w:rPr>
        <w:t>-gerakan tarekat yang mengandal</w:t>
      </w:r>
      <w:r w:rsidRPr="00064713">
        <w:rPr>
          <w:rFonts w:ascii="Book Antiqua" w:hAnsi="Book Antiqua" w:cstheme="majorBidi"/>
          <w:sz w:val="24"/>
          <w:szCs w:val="24"/>
        </w:rPr>
        <w:t xml:space="preserve">kan jimat, tangkal dan dzikir tertentu, menjadi pengalaman yang sangat ambivalen bagi militerisme kolonial yang </w:t>
      </w:r>
      <w:r w:rsidR="00F712B3" w:rsidRPr="00064713">
        <w:rPr>
          <w:rFonts w:ascii="Book Antiqua" w:hAnsi="Book Antiqua" w:cstheme="majorBidi"/>
          <w:sz w:val="24"/>
          <w:szCs w:val="24"/>
          <w:lang w:val="en-US"/>
        </w:rPr>
        <w:t>eurosentris</w:t>
      </w:r>
      <w:r w:rsidRPr="00064713">
        <w:rPr>
          <w:rFonts w:ascii="Book Antiqua" w:hAnsi="Book Antiqua" w:cstheme="majorBidi"/>
          <w:sz w:val="24"/>
          <w:szCs w:val="24"/>
        </w:rPr>
        <w:t>. Bagaimana cara mengalahkan musuh yang tak mempan ditembus peluru?</w:t>
      </w:r>
    </w:p>
    <w:p w:rsidR="00D75DFD" w:rsidRPr="00064713" w:rsidRDefault="00D75DFD"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Pemberontakan petani di Banten tahun 1888, sebagaimana yang diulas oleh Sartono</w:t>
      </w:r>
      <w:r w:rsidR="00D704AB" w:rsidRPr="00064713">
        <w:rPr>
          <w:rFonts w:ascii="Book Antiqua" w:hAnsi="Book Antiqua" w:cstheme="majorBidi"/>
          <w:sz w:val="24"/>
          <w:szCs w:val="24"/>
          <w:lang w:val="en-US"/>
        </w:rPr>
        <w:t xml:space="preserve"> (Kartodirdjo, 2015: 155)</w:t>
      </w:r>
      <w:r w:rsidRPr="00064713">
        <w:rPr>
          <w:rFonts w:ascii="Book Antiqua" w:hAnsi="Book Antiqua" w:cstheme="majorBidi"/>
          <w:sz w:val="24"/>
          <w:szCs w:val="24"/>
        </w:rPr>
        <w:t xml:space="preserve"> juga berangkat dari rua</w:t>
      </w:r>
      <w:r w:rsidR="000326B9" w:rsidRPr="00064713">
        <w:rPr>
          <w:rFonts w:ascii="Book Antiqua" w:hAnsi="Book Antiqua" w:cstheme="majorBidi"/>
          <w:sz w:val="24"/>
          <w:szCs w:val="24"/>
        </w:rPr>
        <w:t xml:space="preserve">ng kultural yang sama. Majelis </w:t>
      </w:r>
      <w:r w:rsidRPr="00064713">
        <w:rPr>
          <w:rFonts w:ascii="Book Antiqua" w:hAnsi="Book Antiqua" w:cstheme="majorBidi"/>
          <w:sz w:val="24"/>
          <w:szCs w:val="24"/>
        </w:rPr>
        <w:t>zikir tarekat yang meledak jiwa nasionalismenya lalu mewujud gerakan pemberontakan yang tidak pernah dibayangkan kolonial sebelumnya sebagai lawan tanding militer mereka. Yang lahir kemudian adalah kebingungan, hilang akal dan cara untuk meredamnya.</w:t>
      </w:r>
    </w:p>
    <w:p w:rsidR="00F217F0" w:rsidRPr="00064713" w:rsidRDefault="00F217F0"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rPr>
        <w:tab/>
      </w:r>
      <w:r w:rsidRPr="00064713">
        <w:rPr>
          <w:rFonts w:ascii="Book Antiqua" w:hAnsi="Book Antiqua" w:cstheme="majorBidi"/>
          <w:sz w:val="24"/>
          <w:szCs w:val="24"/>
          <w:lang w:val="en-US"/>
        </w:rPr>
        <w:t>Dari sini, kolonialisme menghadapi dua tantangan besar yang dikhwatirkan akan mengganggu proses monopoli dan penjajahan. Pertama adalah kerekatan agama dan budaya, yang mewujud satu paket nilai normatif yang menjaga segala sumber daya alam. Kedua, kerekatan agama dan budaya juga menjadi pemicu bagi lahirnya gerakan-gerakan dekolonisasi dengan modelnya yang ambivalen bagi pengalaman militerisme Belanda. Cara yang paling jitu untuk menyelesaikan dua problem tersebut sekali tepuk adalah dengan mendemarkasi atau mengkonfrontasi relasi agama-budaya.</w:t>
      </w:r>
    </w:p>
    <w:p w:rsidR="00D75DFD" w:rsidRPr="00064713" w:rsidRDefault="00D75DFD" w:rsidP="00064713">
      <w:pPr>
        <w:spacing w:after="0" w:line="276" w:lineRule="auto"/>
        <w:jc w:val="both"/>
        <w:rPr>
          <w:rFonts w:ascii="Book Antiqua" w:hAnsi="Book Antiqua" w:cstheme="majorBidi"/>
          <w:sz w:val="24"/>
          <w:szCs w:val="24"/>
        </w:rPr>
      </w:pPr>
      <w:r w:rsidRPr="00064713">
        <w:rPr>
          <w:rFonts w:ascii="Book Antiqua" w:hAnsi="Book Antiqua" w:cstheme="majorBidi"/>
          <w:sz w:val="24"/>
          <w:szCs w:val="24"/>
        </w:rPr>
        <w:tab/>
        <w:t xml:space="preserve">Di sinilah posisi Snouck Hugronje menjadi sangat penting. Dalam sebuah surat yang ditulisnya tak jauh dari tahun meledaknya pemberontakan petani di Banten, </w:t>
      </w:r>
      <w:r w:rsidR="00F217F0" w:rsidRPr="00064713">
        <w:rPr>
          <w:rFonts w:ascii="Book Antiqua" w:hAnsi="Book Antiqua" w:cstheme="majorBidi"/>
          <w:sz w:val="24"/>
          <w:szCs w:val="24"/>
          <w:lang w:val="en-US"/>
        </w:rPr>
        <w:t xml:space="preserve">dia </w:t>
      </w:r>
      <w:r w:rsidRPr="00064713">
        <w:rPr>
          <w:rFonts w:ascii="Book Antiqua" w:hAnsi="Book Antiqua" w:cstheme="majorBidi"/>
          <w:sz w:val="24"/>
          <w:szCs w:val="24"/>
        </w:rPr>
        <w:t xml:space="preserve">memberikan rekomendasi kepada Pemerintah Kolonial agar mengadakan semacam, </w:t>
      </w:r>
    </w:p>
    <w:p w:rsidR="00D75DFD" w:rsidRPr="00064713" w:rsidRDefault="00D75DFD" w:rsidP="00064713">
      <w:pPr>
        <w:spacing w:after="0" w:line="276" w:lineRule="auto"/>
        <w:jc w:val="both"/>
        <w:rPr>
          <w:rFonts w:ascii="Book Antiqua" w:hAnsi="Book Antiqua" w:cstheme="majorBidi"/>
          <w:sz w:val="24"/>
          <w:szCs w:val="24"/>
        </w:rPr>
      </w:pPr>
    </w:p>
    <w:p w:rsidR="00D75DFD" w:rsidRPr="00064713" w:rsidRDefault="00D75DFD" w:rsidP="00064713">
      <w:pPr>
        <w:spacing w:after="0" w:line="276" w:lineRule="auto"/>
        <w:ind w:left="720"/>
        <w:jc w:val="both"/>
        <w:rPr>
          <w:rFonts w:ascii="Book Antiqua" w:hAnsi="Book Antiqua" w:cstheme="majorBidi"/>
          <w:sz w:val="24"/>
          <w:szCs w:val="24"/>
        </w:rPr>
      </w:pPr>
      <w:r w:rsidRPr="00064713">
        <w:rPr>
          <w:rFonts w:ascii="Book Antiqua" w:hAnsi="Book Antiqua" w:cstheme="majorBidi"/>
          <w:sz w:val="24"/>
          <w:szCs w:val="24"/>
        </w:rPr>
        <w:t xml:space="preserve">“Pengawasan yang teratur dari pihak Pemerintah Daerah atas pengajaran agama Mohammadan. Ini tidak semata-mata dapat disebut pengajaran agama. Sebab bukan hanya bidang-bidang sastra termasuk di situ, melainkan juga bidang hukum dalam seluruh aspeknya. Sementara itu, pengajaran mistik kepada beberapa orang saja memberikan kekuasaan atas orang lain sedemikian rupa, sehingga Pemerintah Pusat boleh dianggap perlu mengenal ‘penguasa-penguasa’ </w:t>
      </w:r>
      <w:r w:rsidRPr="00064713">
        <w:rPr>
          <w:rFonts w:ascii="Book Antiqua" w:hAnsi="Book Antiqua" w:cstheme="majorBidi"/>
          <w:sz w:val="24"/>
          <w:szCs w:val="24"/>
        </w:rPr>
        <w:lastRenderedPageBreak/>
        <w:t>itu secara lebih dekat, yaitu sebelum mereka menyalahgunakan kekuasaan mereka.”</w:t>
      </w:r>
      <w:r w:rsidR="00D704AB" w:rsidRPr="00064713">
        <w:rPr>
          <w:rFonts w:ascii="Book Antiqua" w:hAnsi="Book Antiqua" w:cstheme="majorBidi"/>
          <w:sz w:val="24"/>
          <w:szCs w:val="24"/>
          <w:lang w:val="en-US"/>
        </w:rPr>
        <w:t xml:space="preserve"> (Gobee and Adriaanse, 1995: 2142)</w:t>
      </w:r>
    </w:p>
    <w:p w:rsidR="00D75DFD" w:rsidRPr="00064713" w:rsidRDefault="00D75DFD" w:rsidP="00064713">
      <w:pPr>
        <w:spacing w:after="0" w:line="276" w:lineRule="auto"/>
        <w:jc w:val="both"/>
        <w:rPr>
          <w:rFonts w:ascii="Book Antiqua" w:hAnsi="Book Antiqua" w:cstheme="majorBidi"/>
          <w:sz w:val="24"/>
          <w:szCs w:val="24"/>
        </w:rPr>
      </w:pPr>
    </w:p>
    <w:p w:rsidR="00D75DFD" w:rsidRPr="00064713" w:rsidRDefault="00966762" w:rsidP="00064713">
      <w:pPr>
        <w:spacing w:after="0" w:line="276" w:lineRule="auto"/>
        <w:ind w:firstLine="720"/>
        <w:jc w:val="both"/>
        <w:rPr>
          <w:rFonts w:ascii="Book Antiqua" w:hAnsi="Book Antiqua" w:cstheme="majorBidi"/>
          <w:sz w:val="24"/>
          <w:szCs w:val="24"/>
          <w:lang w:val="en-US"/>
        </w:rPr>
      </w:pPr>
      <w:r w:rsidRPr="00064713">
        <w:rPr>
          <w:rFonts w:ascii="Book Antiqua" w:hAnsi="Book Antiqua" w:cstheme="majorBidi"/>
          <w:sz w:val="24"/>
          <w:szCs w:val="24"/>
          <w:lang w:val="en-US"/>
        </w:rPr>
        <w:t>J</w:t>
      </w:r>
      <w:r w:rsidR="00D75DFD" w:rsidRPr="00064713">
        <w:rPr>
          <w:rFonts w:ascii="Book Antiqua" w:hAnsi="Book Antiqua" w:cstheme="majorBidi"/>
          <w:sz w:val="24"/>
          <w:szCs w:val="24"/>
        </w:rPr>
        <w:t xml:space="preserve">alur doktrinal </w:t>
      </w:r>
      <w:r w:rsidR="00F217F0" w:rsidRPr="00064713">
        <w:rPr>
          <w:rFonts w:ascii="Book Antiqua" w:hAnsi="Book Antiqua" w:cstheme="majorBidi"/>
          <w:sz w:val="24"/>
          <w:szCs w:val="24"/>
          <w:lang w:val="en-US"/>
        </w:rPr>
        <w:t xml:space="preserve">menjadi cara yang paling ampuh </w:t>
      </w:r>
      <w:r w:rsidR="00D75DFD" w:rsidRPr="00064713">
        <w:rPr>
          <w:rFonts w:ascii="Book Antiqua" w:hAnsi="Book Antiqua" w:cstheme="majorBidi"/>
          <w:sz w:val="24"/>
          <w:szCs w:val="24"/>
        </w:rPr>
        <w:t xml:space="preserve">untuk meredam pemberontakan yang ada. </w:t>
      </w:r>
      <w:r w:rsidR="00F217F0" w:rsidRPr="00064713">
        <w:rPr>
          <w:rFonts w:ascii="Book Antiqua" w:hAnsi="Book Antiqua" w:cstheme="majorBidi"/>
          <w:sz w:val="24"/>
          <w:szCs w:val="24"/>
          <w:lang w:val="en-US"/>
        </w:rPr>
        <w:t>Setelah ekspedisi panjangnya ke Aceh dan Arab Saudi, akhirnya Snouck membawa oleh-oleh berupa paham salafi-wahabi. Kolonialisme kemudian membangun strategi, yaitu dengan</w:t>
      </w:r>
      <w:r w:rsidR="00D75DFD" w:rsidRPr="00064713">
        <w:rPr>
          <w:rFonts w:ascii="Book Antiqua" w:hAnsi="Book Antiqua" w:cstheme="majorBidi"/>
          <w:sz w:val="24"/>
          <w:szCs w:val="24"/>
        </w:rPr>
        <w:t xml:space="preserve"> menyusupkan paham “kemurnian” dan puritanisasi agama untuk menebang seluruh praktek keagamaan produk “tarekat” berupa jimat, tangkal dan lain sebagainya, yang selama ini menjadi basis pemberontakan rakyat terjajah. Dari sini kemudian muncul konstruksi bi’dah yang merupakan terminologi simbolik yang mendemarkasi ruang budaya dan agama ke dalam lingkup yang dikotomi-kontradiktif; budaya itu baru, tidak murni dan menyeleweng, sedangkan agama itu murni, khas dan berbasis al-Qur’an-Hadis. </w:t>
      </w:r>
      <w:r w:rsidR="00914EE1" w:rsidRPr="00064713">
        <w:rPr>
          <w:rFonts w:ascii="Book Antiqua" w:hAnsi="Book Antiqua" w:cstheme="majorBidi"/>
          <w:sz w:val="24"/>
          <w:szCs w:val="24"/>
        </w:rPr>
        <w:t>Sunnah</w:t>
      </w:r>
      <w:r w:rsidR="00D75DFD" w:rsidRPr="00064713">
        <w:rPr>
          <w:rFonts w:ascii="Book Antiqua" w:hAnsi="Book Antiqua" w:cstheme="majorBidi"/>
          <w:sz w:val="24"/>
          <w:szCs w:val="24"/>
        </w:rPr>
        <w:t xml:space="preserve"> lantas dipakai untuk simbol untuk segala sesuatu yang bersifat agama, yang telah terbebas dari unsur tradisi.</w:t>
      </w:r>
    </w:p>
    <w:p w:rsidR="00F217F0" w:rsidRPr="00064713" w:rsidRDefault="00D75DFD" w:rsidP="00064713">
      <w:pPr>
        <w:spacing w:after="0" w:line="276" w:lineRule="auto"/>
        <w:ind w:firstLine="720"/>
        <w:jc w:val="both"/>
        <w:rPr>
          <w:rFonts w:ascii="Book Antiqua" w:hAnsi="Book Antiqua" w:cstheme="majorBidi"/>
          <w:sz w:val="24"/>
          <w:szCs w:val="24"/>
          <w:lang w:val="en-US"/>
        </w:rPr>
      </w:pPr>
      <w:r w:rsidRPr="00064713">
        <w:rPr>
          <w:rFonts w:ascii="Book Antiqua" w:hAnsi="Book Antiqua" w:cstheme="majorBidi"/>
          <w:sz w:val="24"/>
          <w:szCs w:val="24"/>
        </w:rPr>
        <w:t xml:space="preserve">Solusi yang muncul dan matang setelah ekspedisi Snouck ke Aceh dan berlanjut ke Mekkah itu tentu tidak bisa berjalan dengan sendirinya. Kolonial butuh agen yang merupakan pribumi asli dan tokoh keagamaan yang dijadikan rujukan umat Islam. Pada momentum inilah pemerintah kolonial memanfaatkan para haji dan ulama-ulama yang bersedia membantu. </w:t>
      </w:r>
      <w:r w:rsidR="00F217F0" w:rsidRPr="00064713">
        <w:rPr>
          <w:rFonts w:ascii="Book Antiqua" w:hAnsi="Book Antiqua" w:cstheme="majorBidi"/>
          <w:sz w:val="24"/>
          <w:szCs w:val="24"/>
          <w:lang w:val="en-US"/>
        </w:rPr>
        <w:t>Jadi jangan heran ketika di masa kolonial, terutama di periode-periode ketika proses impor ideologi salafi-wahabi digencarkan, jamaah haji Indonesia yang berangkat ke Mekkah-Madinah cukup banyak. Haji-haji ini didata, diawasi, dikontrol dan didisiplinkan serta dimanfaatkan untuk menyukseskan agenda kolonial.</w:t>
      </w:r>
    </w:p>
    <w:p w:rsidR="00F217F0" w:rsidRPr="00064713" w:rsidRDefault="00F217F0" w:rsidP="00064713">
      <w:pPr>
        <w:spacing w:after="0" w:line="276" w:lineRule="auto"/>
        <w:ind w:firstLine="720"/>
        <w:jc w:val="both"/>
        <w:rPr>
          <w:rFonts w:ascii="Book Antiqua" w:hAnsi="Book Antiqua" w:cstheme="majorBidi"/>
          <w:sz w:val="24"/>
          <w:szCs w:val="24"/>
        </w:rPr>
      </w:pPr>
      <w:r w:rsidRPr="00064713">
        <w:rPr>
          <w:rFonts w:ascii="Book Antiqua" w:hAnsi="Book Antiqua" w:cstheme="majorBidi"/>
          <w:sz w:val="24"/>
          <w:szCs w:val="24"/>
        </w:rPr>
        <w:t>Salah satu</w:t>
      </w:r>
      <w:r w:rsidRPr="00064713">
        <w:rPr>
          <w:rFonts w:ascii="Book Antiqua" w:hAnsi="Book Antiqua" w:cstheme="majorBidi"/>
          <w:sz w:val="24"/>
          <w:szCs w:val="24"/>
          <w:lang w:val="en-US"/>
        </w:rPr>
        <w:t xml:space="preserve"> tokoh terkenal yang menjadi penghubung pemerintah kolonial dan pribumi </w:t>
      </w:r>
      <w:r w:rsidR="001B2F4A" w:rsidRPr="00064713">
        <w:rPr>
          <w:rFonts w:ascii="Book Antiqua" w:hAnsi="Book Antiqua" w:cstheme="majorBidi"/>
          <w:sz w:val="24"/>
          <w:szCs w:val="24"/>
          <w:lang w:val="en-US"/>
        </w:rPr>
        <w:t>terkait kasus penebaran ideologi</w:t>
      </w:r>
      <w:r w:rsidRPr="00064713">
        <w:rPr>
          <w:rFonts w:ascii="Book Antiqua" w:hAnsi="Book Antiqua" w:cstheme="majorBidi"/>
          <w:sz w:val="24"/>
          <w:szCs w:val="24"/>
          <w:lang w:val="en-US"/>
        </w:rPr>
        <w:t xml:space="preserve"> salafi-wahabi </w:t>
      </w:r>
      <w:r w:rsidR="00D75DFD" w:rsidRPr="00064713">
        <w:rPr>
          <w:rFonts w:ascii="Book Antiqua" w:hAnsi="Book Antiqua" w:cstheme="majorBidi"/>
          <w:sz w:val="24"/>
          <w:szCs w:val="24"/>
        </w:rPr>
        <w:t xml:space="preserve">adalah Sayyid Usman. </w:t>
      </w:r>
      <w:r w:rsidRPr="00064713">
        <w:rPr>
          <w:rFonts w:ascii="Book Antiqua" w:hAnsi="Book Antiqua" w:cstheme="majorBidi"/>
          <w:sz w:val="24"/>
          <w:szCs w:val="24"/>
          <w:lang w:val="en-US"/>
        </w:rPr>
        <w:t xml:space="preserve">Sampai hari ini, Sayyid Usman masih dianggap sebagai salah seorang muhaddis nusantara dengan karya yang cukup banyak. Beliau </w:t>
      </w:r>
      <w:r w:rsidR="00D75DFD" w:rsidRPr="00064713">
        <w:rPr>
          <w:rFonts w:ascii="Book Antiqua" w:hAnsi="Book Antiqua" w:cstheme="majorBidi"/>
          <w:sz w:val="24"/>
          <w:szCs w:val="24"/>
        </w:rPr>
        <w:t xml:space="preserve">menulis beberapa kitab yang menjadi brosur resmi-ilmiah kampanye salafisme berkedok reformisme Islam, antara lain: </w:t>
      </w:r>
      <w:r w:rsidR="00280D2B" w:rsidRPr="00064713">
        <w:rPr>
          <w:rFonts w:ascii="Book Antiqua" w:hAnsi="Book Antiqua" w:cstheme="majorBidi"/>
          <w:i/>
          <w:iCs/>
          <w:sz w:val="24"/>
          <w:szCs w:val="24"/>
        </w:rPr>
        <w:t>a</w:t>
      </w:r>
      <w:r w:rsidR="00280D2B" w:rsidRPr="00064713">
        <w:rPr>
          <w:rFonts w:ascii="Book Antiqua" w:hAnsi="Book Antiqua" w:cstheme="majorBidi"/>
          <w:i/>
          <w:iCs/>
          <w:sz w:val="24"/>
          <w:szCs w:val="24"/>
          <w:lang w:val="en-US"/>
        </w:rPr>
        <w:t>l</w:t>
      </w:r>
      <w:r w:rsidR="00280D2B" w:rsidRPr="00064713">
        <w:rPr>
          <w:rFonts w:ascii="Book Antiqua" w:hAnsi="Book Antiqua" w:cstheme="majorBidi"/>
          <w:i/>
          <w:iCs/>
          <w:sz w:val="24"/>
          <w:szCs w:val="24"/>
        </w:rPr>
        <w:t>-Na</w:t>
      </w:r>
      <w:r w:rsidR="00280D2B" w:rsidRPr="00064713">
        <w:rPr>
          <w:rFonts w:ascii="Cambria" w:hAnsi="Cambria" w:cs="Cambria"/>
          <w:i/>
          <w:iCs/>
          <w:sz w:val="24"/>
          <w:szCs w:val="24"/>
        </w:rPr>
        <w:t>ṣ</w:t>
      </w:r>
      <w:r w:rsidR="00280D2B" w:rsidRPr="00064713">
        <w:rPr>
          <w:rFonts w:ascii="Book Antiqua" w:hAnsi="Book Antiqua" w:cstheme="majorBidi"/>
          <w:i/>
          <w:iCs/>
          <w:sz w:val="24"/>
          <w:szCs w:val="24"/>
        </w:rPr>
        <w:t>ī</w:t>
      </w:r>
      <w:r w:rsidR="00D75DFD" w:rsidRPr="00064713">
        <w:rPr>
          <w:rFonts w:ascii="Book Antiqua" w:hAnsi="Book Antiqua" w:cstheme="majorBidi"/>
          <w:i/>
          <w:iCs/>
          <w:sz w:val="24"/>
          <w:szCs w:val="24"/>
        </w:rPr>
        <w:t>hah al-‘An</w:t>
      </w:r>
      <w:r w:rsidR="00280D2B" w:rsidRPr="00064713">
        <w:rPr>
          <w:rFonts w:ascii="Book Antiqua" w:hAnsi="Book Antiqua" w:cstheme="majorBidi"/>
          <w:i/>
          <w:iCs/>
          <w:sz w:val="24"/>
          <w:szCs w:val="24"/>
        </w:rPr>
        <w:t>ī</w:t>
      </w:r>
      <w:r w:rsidR="00D75DFD" w:rsidRPr="00064713">
        <w:rPr>
          <w:rFonts w:ascii="Book Antiqua" w:hAnsi="Book Antiqua" w:cstheme="majorBidi"/>
          <w:i/>
          <w:iCs/>
          <w:sz w:val="24"/>
          <w:szCs w:val="24"/>
        </w:rPr>
        <w:t xml:space="preserve">qah li </w:t>
      </w:r>
      <w:r w:rsidR="00280D2B" w:rsidRPr="00064713">
        <w:rPr>
          <w:rFonts w:ascii="Book Antiqua" w:hAnsi="Book Antiqua" w:cstheme="majorBidi"/>
          <w:i/>
          <w:iCs/>
          <w:sz w:val="24"/>
          <w:szCs w:val="24"/>
          <w:lang w:val="en-US"/>
        </w:rPr>
        <w:t>al-</w:t>
      </w:r>
      <w:r w:rsidR="00D75DFD" w:rsidRPr="00064713">
        <w:rPr>
          <w:rFonts w:ascii="Book Antiqua" w:hAnsi="Book Antiqua" w:cstheme="majorBidi"/>
          <w:i/>
          <w:iCs/>
          <w:sz w:val="24"/>
          <w:szCs w:val="24"/>
        </w:rPr>
        <w:t>Mutalabbis</w:t>
      </w:r>
      <w:r w:rsidR="00280D2B" w:rsidRPr="00064713">
        <w:rPr>
          <w:rFonts w:ascii="Book Antiqua" w:hAnsi="Book Antiqua" w:cstheme="majorBidi"/>
          <w:i/>
          <w:iCs/>
          <w:sz w:val="24"/>
          <w:szCs w:val="24"/>
        </w:rPr>
        <w:t>īna ebi</w:t>
      </w:r>
      <w:r w:rsidR="00280D2B" w:rsidRPr="00064713">
        <w:rPr>
          <w:rFonts w:ascii="Book Antiqua" w:hAnsi="Book Antiqua" w:cstheme="majorBidi"/>
          <w:i/>
          <w:iCs/>
          <w:sz w:val="24"/>
          <w:szCs w:val="24"/>
          <w:lang w:val="en-US"/>
        </w:rPr>
        <w:t xml:space="preserve"> al-</w:t>
      </w:r>
      <w:r w:rsidR="00280D2B" w:rsidRPr="00064713">
        <w:rPr>
          <w:rFonts w:ascii="Cambria" w:hAnsi="Cambria" w:cs="Cambria"/>
          <w:i/>
          <w:iCs/>
          <w:sz w:val="24"/>
          <w:szCs w:val="24"/>
          <w:lang w:val="en-US"/>
        </w:rPr>
        <w:t>Ṭ</w:t>
      </w:r>
      <w:r w:rsidR="00D75DFD" w:rsidRPr="00064713">
        <w:rPr>
          <w:rFonts w:ascii="Book Antiqua" w:hAnsi="Book Antiqua" w:cstheme="majorBidi"/>
          <w:i/>
          <w:iCs/>
          <w:sz w:val="24"/>
          <w:szCs w:val="24"/>
        </w:rPr>
        <w:t>ar</w:t>
      </w:r>
      <w:r w:rsidR="00280D2B" w:rsidRPr="00064713">
        <w:rPr>
          <w:rFonts w:ascii="Book Antiqua" w:hAnsi="Book Antiqua" w:cstheme="majorBidi"/>
          <w:i/>
          <w:iCs/>
          <w:sz w:val="24"/>
          <w:szCs w:val="24"/>
        </w:rPr>
        <w:t>īqah, a</w:t>
      </w:r>
      <w:r w:rsidR="00280D2B" w:rsidRPr="00064713">
        <w:rPr>
          <w:rFonts w:ascii="Book Antiqua" w:hAnsi="Book Antiqua" w:cstheme="majorBidi"/>
          <w:i/>
          <w:iCs/>
          <w:sz w:val="24"/>
          <w:szCs w:val="24"/>
          <w:lang w:val="en-US"/>
        </w:rPr>
        <w:t>l</w:t>
      </w:r>
      <w:r w:rsidR="00D75DFD" w:rsidRPr="00064713">
        <w:rPr>
          <w:rFonts w:ascii="Book Antiqua" w:hAnsi="Book Antiqua" w:cstheme="majorBidi"/>
          <w:i/>
          <w:iCs/>
          <w:sz w:val="24"/>
          <w:szCs w:val="24"/>
        </w:rPr>
        <w:t>-D</w:t>
      </w:r>
      <w:r w:rsidR="00280D2B" w:rsidRPr="00064713">
        <w:rPr>
          <w:rFonts w:ascii="Book Antiqua" w:hAnsi="Book Antiqua" w:cstheme="majorBidi"/>
          <w:i/>
          <w:iCs/>
          <w:sz w:val="24"/>
          <w:szCs w:val="24"/>
        </w:rPr>
        <w:t>ī</w:t>
      </w:r>
      <w:r w:rsidR="00D75DFD" w:rsidRPr="00064713">
        <w:rPr>
          <w:rFonts w:ascii="Book Antiqua" w:hAnsi="Book Antiqua" w:cstheme="majorBidi"/>
          <w:i/>
          <w:iCs/>
          <w:sz w:val="24"/>
          <w:szCs w:val="24"/>
        </w:rPr>
        <w:t>n</w:t>
      </w:r>
      <w:r w:rsidR="00280D2B" w:rsidRPr="00064713">
        <w:rPr>
          <w:rFonts w:ascii="Book Antiqua" w:hAnsi="Book Antiqua" w:cstheme="majorBidi"/>
          <w:i/>
          <w:iCs/>
          <w:sz w:val="24"/>
          <w:szCs w:val="24"/>
          <w:lang w:val="en-US"/>
        </w:rPr>
        <w:t xml:space="preserve"> al-</w:t>
      </w:r>
      <w:r w:rsidR="00280D2B" w:rsidRPr="00064713">
        <w:rPr>
          <w:rFonts w:ascii="Book Antiqua" w:hAnsi="Book Antiqua" w:cstheme="majorBidi"/>
          <w:i/>
          <w:iCs/>
          <w:sz w:val="24"/>
          <w:szCs w:val="24"/>
        </w:rPr>
        <w:t>Salamah, a</w:t>
      </w:r>
      <w:r w:rsidR="00280D2B" w:rsidRPr="00064713">
        <w:rPr>
          <w:rFonts w:ascii="Book Antiqua" w:hAnsi="Book Antiqua" w:cstheme="majorBidi"/>
          <w:i/>
          <w:iCs/>
          <w:sz w:val="24"/>
          <w:szCs w:val="24"/>
          <w:lang w:val="en-US"/>
        </w:rPr>
        <w:t>l</w:t>
      </w:r>
      <w:r w:rsidR="00D75DFD" w:rsidRPr="00064713">
        <w:rPr>
          <w:rFonts w:ascii="Book Antiqua" w:hAnsi="Book Antiqua" w:cstheme="majorBidi"/>
          <w:i/>
          <w:iCs/>
          <w:sz w:val="24"/>
          <w:szCs w:val="24"/>
        </w:rPr>
        <w:t>-</w:t>
      </w:r>
      <w:r w:rsidR="00280D2B" w:rsidRPr="00064713">
        <w:rPr>
          <w:rFonts w:ascii="Cambria" w:hAnsi="Cambria" w:cs="Cambria"/>
          <w:i/>
          <w:iCs/>
          <w:sz w:val="24"/>
          <w:szCs w:val="24"/>
        </w:rPr>
        <w:t>Ṭ</w:t>
      </w:r>
      <w:r w:rsidR="00D75DFD" w:rsidRPr="00064713">
        <w:rPr>
          <w:rFonts w:ascii="Book Antiqua" w:hAnsi="Book Antiqua" w:cstheme="majorBidi"/>
          <w:i/>
          <w:iCs/>
          <w:sz w:val="24"/>
          <w:szCs w:val="24"/>
        </w:rPr>
        <w:t>ari</w:t>
      </w:r>
      <w:r w:rsidR="00280D2B" w:rsidRPr="00064713">
        <w:rPr>
          <w:rFonts w:ascii="Book Antiqua" w:hAnsi="Book Antiqua" w:cstheme="majorBidi"/>
          <w:i/>
          <w:iCs/>
          <w:sz w:val="24"/>
          <w:szCs w:val="24"/>
        </w:rPr>
        <w:t>ī</w:t>
      </w:r>
      <w:r w:rsidR="00D75DFD" w:rsidRPr="00064713">
        <w:rPr>
          <w:rFonts w:ascii="Book Antiqua" w:hAnsi="Book Antiqua" w:cstheme="majorBidi"/>
          <w:i/>
          <w:iCs/>
          <w:sz w:val="24"/>
          <w:szCs w:val="24"/>
        </w:rPr>
        <w:t>q</w:t>
      </w:r>
      <w:r w:rsidR="00280D2B" w:rsidRPr="00064713">
        <w:rPr>
          <w:rFonts w:ascii="Book Antiqua" w:hAnsi="Book Antiqua" w:cstheme="majorBidi"/>
          <w:i/>
          <w:iCs/>
          <w:sz w:val="24"/>
          <w:szCs w:val="24"/>
        </w:rPr>
        <w:t>ah a</w:t>
      </w:r>
      <w:r w:rsidR="00280D2B" w:rsidRPr="00064713">
        <w:rPr>
          <w:rFonts w:ascii="Book Antiqua" w:hAnsi="Book Antiqua" w:cstheme="majorBidi"/>
          <w:i/>
          <w:iCs/>
          <w:sz w:val="24"/>
          <w:szCs w:val="24"/>
          <w:lang w:val="en-US"/>
        </w:rPr>
        <w:t>l</w:t>
      </w:r>
      <w:r w:rsidR="00D75DFD" w:rsidRPr="00064713">
        <w:rPr>
          <w:rFonts w:ascii="Book Antiqua" w:hAnsi="Book Antiqua" w:cstheme="majorBidi"/>
          <w:i/>
          <w:iCs/>
          <w:sz w:val="24"/>
          <w:szCs w:val="24"/>
        </w:rPr>
        <w:t>-</w:t>
      </w:r>
      <w:r w:rsidR="00280D2B" w:rsidRPr="00064713">
        <w:rPr>
          <w:rFonts w:ascii="Cambria" w:hAnsi="Cambria" w:cs="Cambria"/>
          <w:i/>
          <w:iCs/>
          <w:sz w:val="24"/>
          <w:szCs w:val="24"/>
        </w:rPr>
        <w:t>Ṣ</w:t>
      </w:r>
      <w:r w:rsidR="00D75DFD" w:rsidRPr="00064713">
        <w:rPr>
          <w:rFonts w:ascii="Book Antiqua" w:hAnsi="Book Antiqua" w:cstheme="majorBidi"/>
          <w:i/>
          <w:iCs/>
          <w:sz w:val="24"/>
          <w:szCs w:val="24"/>
        </w:rPr>
        <w:t>ah</w:t>
      </w:r>
      <w:r w:rsidR="00280D2B" w:rsidRPr="00064713">
        <w:rPr>
          <w:rFonts w:ascii="Book Antiqua" w:hAnsi="Book Antiqua" w:cstheme="majorBidi"/>
          <w:i/>
          <w:iCs/>
          <w:sz w:val="24"/>
          <w:szCs w:val="24"/>
        </w:rPr>
        <w:t>ī</w:t>
      </w:r>
      <w:r w:rsidR="00D75DFD" w:rsidRPr="00064713">
        <w:rPr>
          <w:rFonts w:ascii="Book Antiqua" w:hAnsi="Book Antiqua" w:cstheme="majorBidi"/>
          <w:i/>
          <w:iCs/>
          <w:sz w:val="24"/>
          <w:szCs w:val="24"/>
        </w:rPr>
        <w:t>hah</w:t>
      </w:r>
      <w:r w:rsidR="00D75DFD" w:rsidRPr="00064713">
        <w:rPr>
          <w:rFonts w:ascii="Book Antiqua" w:hAnsi="Book Antiqua" w:cstheme="majorBidi"/>
          <w:sz w:val="24"/>
          <w:szCs w:val="24"/>
        </w:rPr>
        <w:t xml:space="preserve"> dan lain sebagainya yang berisi tuntunan “cara beragama yang benar” dan sesuai dengan al-Qur’an-Hadis. </w:t>
      </w:r>
    </w:p>
    <w:p w:rsidR="00D75DFD" w:rsidRPr="00064713" w:rsidRDefault="00D75DFD" w:rsidP="00064713">
      <w:pPr>
        <w:spacing w:after="0" w:line="276" w:lineRule="auto"/>
        <w:ind w:firstLine="720"/>
        <w:jc w:val="both"/>
        <w:rPr>
          <w:rFonts w:ascii="Book Antiqua" w:hAnsi="Book Antiqua" w:cstheme="majorBidi"/>
          <w:sz w:val="24"/>
          <w:szCs w:val="24"/>
          <w:lang w:val="en-US"/>
        </w:rPr>
      </w:pPr>
      <w:r w:rsidRPr="00064713">
        <w:rPr>
          <w:rFonts w:ascii="Book Antiqua" w:hAnsi="Book Antiqua" w:cstheme="majorBidi"/>
          <w:sz w:val="24"/>
          <w:szCs w:val="24"/>
        </w:rPr>
        <w:t>Terkait rekomendasi Snouck mengenai kontrol dalam “</w:t>
      </w:r>
      <w:r w:rsidRPr="00064713">
        <w:rPr>
          <w:rFonts w:ascii="Book Antiqua" w:hAnsi="Book Antiqua" w:cstheme="majorBidi"/>
          <w:i/>
          <w:iCs/>
          <w:sz w:val="24"/>
          <w:szCs w:val="24"/>
        </w:rPr>
        <w:t>bidang hukum dalam seluruh aspeknya</w:t>
      </w:r>
      <w:r w:rsidRPr="00064713">
        <w:rPr>
          <w:rFonts w:ascii="Book Antiqua" w:hAnsi="Book Antiqua" w:cstheme="majorBidi"/>
          <w:sz w:val="24"/>
          <w:szCs w:val="24"/>
        </w:rPr>
        <w:t xml:space="preserve">”, Sayyid Usman juga menulis sebuah kitab berjudul </w:t>
      </w:r>
      <w:r w:rsidR="00280D2B" w:rsidRPr="00064713">
        <w:rPr>
          <w:rFonts w:ascii="Book Antiqua" w:hAnsi="Book Antiqua" w:cstheme="majorBidi"/>
          <w:i/>
          <w:iCs/>
          <w:sz w:val="24"/>
          <w:szCs w:val="24"/>
        </w:rPr>
        <w:t>Al-Qawānīn a</w:t>
      </w:r>
      <w:r w:rsidR="00280D2B" w:rsidRPr="00064713">
        <w:rPr>
          <w:rFonts w:ascii="Book Antiqua" w:hAnsi="Book Antiqua" w:cstheme="majorBidi"/>
          <w:i/>
          <w:iCs/>
          <w:sz w:val="24"/>
          <w:szCs w:val="24"/>
          <w:lang w:val="en-US"/>
        </w:rPr>
        <w:t>l</w:t>
      </w:r>
      <w:r w:rsidR="00280D2B" w:rsidRPr="00064713">
        <w:rPr>
          <w:rFonts w:ascii="Book Antiqua" w:hAnsi="Book Antiqua" w:cstheme="majorBidi"/>
          <w:i/>
          <w:iCs/>
          <w:sz w:val="24"/>
          <w:szCs w:val="24"/>
        </w:rPr>
        <w:t>-S</w:t>
      </w:r>
      <w:r w:rsidR="00280D2B" w:rsidRPr="00064713">
        <w:rPr>
          <w:rFonts w:ascii="Book Antiqua" w:hAnsi="Book Antiqua" w:cstheme="majorBidi"/>
          <w:i/>
          <w:iCs/>
          <w:sz w:val="24"/>
          <w:szCs w:val="24"/>
          <w:lang w:val="en-US"/>
        </w:rPr>
        <w:t>h</w:t>
      </w:r>
      <w:r w:rsidR="00280D2B" w:rsidRPr="00064713">
        <w:rPr>
          <w:rFonts w:ascii="Book Antiqua" w:hAnsi="Book Antiqua" w:cstheme="majorBidi"/>
          <w:i/>
          <w:iCs/>
          <w:sz w:val="24"/>
          <w:szCs w:val="24"/>
        </w:rPr>
        <w:t>ar’iyyah li Ahl</w:t>
      </w:r>
      <w:r w:rsidR="00280D2B" w:rsidRPr="00064713">
        <w:rPr>
          <w:rFonts w:ascii="Book Antiqua" w:hAnsi="Book Antiqua" w:cstheme="majorBidi"/>
          <w:i/>
          <w:iCs/>
          <w:sz w:val="24"/>
          <w:szCs w:val="24"/>
          <w:lang w:val="en-US"/>
        </w:rPr>
        <w:t xml:space="preserve"> al-</w:t>
      </w:r>
      <w:r w:rsidR="00280D2B" w:rsidRPr="00064713">
        <w:rPr>
          <w:rFonts w:ascii="Book Antiqua" w:hAnsi="Book Antiqua" w:cstheme="majorBidi"/>
          <w:i/>
          <w:iCs/>
          <w:sz w:val="24"/>
          <w:szCs w:val="24"/>
        </w:rPr>
        <w:t>Majālis</w:t>
      </w:r>
      <w:r w:rsidR="00280D2B" w:rsidRPr="00064713">
        <w:rPr>
          <w:rFonts w:ascii="Book Antiqua" w:hAnsi="Book Antiqua" w:cstheme="majorBidi"/>
          <w:i/>
          <w:iCs/>
          <w:sz w:val="24"/>
          <w:szCs w:val="24"/>
          <w:lang w:val="en-US"/>
        </w:rPr>
        <w:t xml:space="preserve"> al-</w:t>
      </w:r>
      <w:r w:rsidR="00280D2B" w:rsidRPr="00064713">
        <w:rPr>
          <w:rFonts w:ascii="Book Antiqua" w:hAnsi="Book Antiqua" w:cstheme="majorBidi"/>
          <w:i/>
          <w:iCs/>
          <w:sz w:val="24"/>
          <w:szCs w:val="24"/>
        </w:rPr>
        <w:t>Hukmiyyah wa</w:t>
      </w:r>
      <w:r w:rsidR="00280D2B" w:rsidRPr="00064713">
        <w:rPr>
          <w:rFonts w:ascii="Book Antiqua" w:hAnsi="Book Antiqua" w:cstheme="majorBidi"/>
          <w:i/>
          <w:iCs/>
          <w:sz w:val="24"/>
          <w:szCs w:val="24"/>
          <w:lang w:val="en-US"/>
        </w:rPr>
        <w:t xml:space="preserve"> al-</w:t>
      </w:r>
      <w:r w:rsidRPr="00064713">
        <w:rPr>
          <w:rFonts w:ascii="Book Antiqua" w:hAnsi="Book Antiqua" w:cstheme="majorBidi"/>
          <w:i/>
          <w:iCs/>
          <w:sz w:val="24"/>
          <w:szCs w:val="24"/>
        </w:rPr>
        <w:t>Ift</w:t>
      </w:r>
      <w:r w:rsidR="00280D2B" w:rsidRPr="00064713">
        <w:rPr>
          <w:rFonts w:ascii="Book Antiqua" w:hAnsi="Book Antiqua" w:cstheme="majorBidi"/>
          <w:i/>
          <w:iCs/>
          <w:sz w:val="24"/>
          <w:szCs w:val="24"/>
        </w:rPr>
        <w:t>ā</w:t>
      </w:r>
      <w:r w:rsidRPr="00064713">
        <w:rPr>
          <w:rFonts w:ascii="Book Antiqua" w:hAnsi="Book Antiqua" w:cstheme="majorBidi"/>
          <w:i/>
          <w:iCs/>
          <w:sz w:val="24"/>
          <w:szCs w:val="24"/>
        </w:rPr>
        <w:t xml:space="preserve">’iyyah </w:t>
      </w:r>
      <w:r w:rsidRPr="00064713">
        <w:rPr>
          <w:rFonts w:ascii="Book Antiqua" w:hAnsi="Book Antiqua" w:cstheme="majorBidi"/>
          <w:sz w:val="24"/>
          <w:szCs w:val="24"/>
        </w:rPr>
        <w:t>yang menjadi rujukan r</w:t>
      </w:r>
      <w:r w:rsidR="00280D2B" w:rsidRPr="00064713">
        <w:rPr>
          <w:rFonts w:ascii="Book Antiqua" w:hAnsi="Book Antiqua" w:cstheme="majorBidi"/>
          <w:sz w:val="24"/>
          <w:szCs w:val="24"/>
        </w:rPr>
        <w:t xml:space="preserve">esmi-utama bagi para penghulu, </w:t>
      </w:r>
      <w:r w:rsidR="00280D2B" w:rsidRPr="00064713">
        <w:rPr>
          <w:rFonts w:ascii="Book Antiqua" w:hAnsi="Book Antiqua" w:cstheme="majorBidi"/>
          <w:sz w:val="24"/>
          <w:szCs w:val="24"/>
          <w:lang w:val="en-US"/>
        </w:rPr>
        <w:t>k</w:t>
      </w:r>
      <w:r w:rsidRPr="00064713">
        <w:rPr>
          <w:rFonts w:ascii="Book Antiqua" w:hAnsi="Book Antiqua" w:cstheme="majorBidi"/>
          <w:sz w:val="24"/>
          <w:szCs w:val="24"/>
        </w:rPr>
        <w:t xml:space="preserve">adi dan hakim di masa itu. Pada titik inilah kemunculan Sayyid Usman </w:t>
      </w:r>
      <w:r w:rsidR="00F217F0" w:rsidRPr="00064713">
        <w:rPr>
          <w:rFonts w:ascii="Book Antiqua" w:hAnsi="Book Antiqua" w:cstheme="majorBidi"/>
          <w:sz w:val="24"/>
          <w:szCs w:val="24"/>
          <w:lang w:val="en-US"/>
        </w:rPr>
        <w:t xml:space="preserve">dan tokoh-tokoh keagamaan </w:t>
      </w:r>
      <w:r w:rsidR="00F217F0" w:rsidRPr="00064713">
        <w:rPr>
          <w:rFonts w:ascii="Book Antiqua" w:hAnsi="Book Antiqua" w:cstheme="majorBidi"/>
          <w:sz w:val="24"/>
          <w:szCs w:val="24"/>
          <w:lang w:val="en-US"/>
        </w:rPr>
        <w:lastRenderedPageBreak/>
        <w:t xml:space="preserve">lainnya </w:t>
      </w:r>
      <w:r w:rsidRPr="00064713">
        <w:rPr>
          <w:rFonts w:ascii="Book Antiqua" w:hAnsi="Book Antiqua" w:cstheme="majorBidi"/>
          <w:sz w:val="24"/>
          <w:szCs w:val="24"/>
        </w:rPr>
        <w:t>menjadi krusial dalam kampanye reformisme agama kolonial dalam bentuknya yang puritan dan salafi.</w:t>
      </w:r>
      <w:r w:rsidR="00D704AB" w:rsidRPr="00064713">
        <w:rPr>
          <w:rFonts w:ascii="Book Antiqua" w:hAnsi="Book Antiqua" w:cstheme="majorBidi"/>
          <w:sz w:val="24"/>
          <w:szCs w:val="24"/>
          <w:lang w:val="en-US"/>
        </w:rPr>
        <w:t xml:space="preserve"> (Baso, 2016: 270)</w:t>
      </w:r>
      <w:r w:rsidR="00F217F0" w:rsidRPr="00064713">
        <w:rPr>
          <w:rFonts w:ascii="Book Antiqua" w:hAnsi="Book Antiqua" w:cstheme="majorBidi"/>
          <w:sz w:val="24"/>
          <w:szCs w:val="24"/>
          <w:lang w:val="en-US"/>
        </w:rPr>
        <w:t xml:space="preserve"> Pada akhirnya, mereka juga berkontribusi dalam pembentukan makna terminologis </w:t>
      </w:r>
      <w:r w:rsidR="00914EE1" w:rsidRPr="00064713">
        <w:rPr>
          <w:rFonts w:ascii="Book Antiqua" w:hAnsi="Book Antiqua" w:cstheme="majorBidi"/>
          <w:sz w:val="24"/>
          <w:szCs w:val="24"/>
          <w:lang w:val="en-US"/>
        </w:rPr>
        <w:t>Sunnah</w:t>
      </w:r>
      <w:r w:rsidR="00F217F0"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00F217F0" w:rsidRPr="00064713">
        <w:rPr>
          <w:rFonts w:ascii="Book Antiqua" w:hAnsi="Book Antiqua" w:cstheme="majorBidi"/>
          <w:sz w:val="24"/>
          <w:szCs w:val="24"/>
          <w:lang w:val="en-US"/>
        </w:rPr>
        <w:t xml:space="preserve"> yang sudah keluar jauh dari </w:t>
      </w:r>
      <w:r w:rsidR="00966762" w:rsidRPr="00064713">
        <w:rPr>
          <w:rFonts w:ascii="Book Antiqua" w:hAnsi="Book Antiqua" w:cstheme="majorBidi"/>
          <w:sz w:val="24"/>
          <w:szCs w:val="24"/>
          <w:lang w:val="en-US"/>
        </w:rPr>
        <w:t>ruang makna pertamanya.</w:t>
      </w:r>
    </w:p>
    <w:p w:rsidR="00D75DFD" w:rsidRPr="00064713" w:rsidRDefault="00966762" w:rsidP="00064713">
      <w:pPr>
        <w:spacing w:after="0" w:line="276" w:lineRule="auto"/>
        <w:ind w:firstLine="720"/>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Kalau kita cermati, term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yang beredar hari ini, sejatinya adalah terminologi berarus pada persoalan agama dan tradisi. Kaum Nahdliyyin dianggap sebagai pelaku utama TBC (takhayyul, </w:t>
      </w:r>
      <w:r w:rsidR="00280D2B" w:rsidRPr="00064713">
        <w:rPr>
          <w:rFonts w:ascii="Book Antiqua" w:hAnsi="Book Antiqua" w:cstheme="majorBidi"/>
          <w:sz w:val="24"/>
          <w:szCs w:val="24"/>
          <w:lang w:val="en-US"/>
        </w:rPr>
        <w:t>b</w:t>
      </w:r>
      <w:r w:rsidR="00914EE1" w:rsidRPr="00064713">
        <w:rPr>
          <w:rFonts w:ascii="Book Antiqua" w:hAnsi="Book Antiqua" w:cstheme="majorBidi"/>
          <w:sz w:val="24"/>
          <w:szCs w:val="24"/>
          <w:lang w:val="en-US"/>
        </w:rPr>
        <w:t>id’ah</w:t>
      </w:r>
      <w:r w:rsidRPr="00064713">
        <w:rPr>
          <w:rFonts w:ascii="Book Antiqua" w:hAnsi="Book Antiqua" w:cstheme="majorBidi"/>
          <w:sz w:val="24"/>
          <w:szCs w:val="24"/>
          <w:lang w:val="en-US"/>
        </w:rPr>
        <w:t xml:space="preserve"> dan khurafat) dalam kegiatan keberagamaan di Nusantara oleh kelompok kanan karena basah dengan adat-istiadat, kebiasaan dan tradisi yang tidak ada di masa Nabi; tidak ada dasar al-Qur’an dan Hadisnya. </w:t>
      </w:r>
    </w:p>
    <w:p w:rsidR="001B2F4A" w:rsidRPr="00064713" w:rsidRDefault="001B2F4A" w:rsidP="00064713">
      <w:pPr>
        <w:spacing w:after="0" w:line="276" w:lineRule="auto"/>
        <w:jc w:val="both"/>
        <w:rPr>
          <w:rFonts w:ascii="Book Antiqua" w:hAnsi="Book Antiqua" w:cstheme="majorBidi"/>
          <w:sz w:val="24"/>
          <w:szCs w:val="24"/>
          <w:lang w:val="en-US"/>
        </w:rPr>
      </w:pPr>
    </w:p>
    <w:p w:rsidR="001B2F4A" w:rsidRPr="00064713" w:rsidRDefault="001B2F4A" w:rsidP="00064713">
      <w:pPr>
        <w:spacing w:after="0" w:line="276" w:lineRule="auto"/>
        <w:jc w:val="both"/>
        <w:rPr>
          <w:rFonts w:ascii="Book Antiqua" w:hAnsi="Book Antiqua" w:cstheme="majorBidi"/>
          <w:b/>
          <w:bCs/>
          <w:sz w:val="24"/>
          <w:szCs w:val="24"/>
          <w:lang w:val="en-US"/>
        </w:rPr>
      </w:pPr>
      <w:r w:rsidRPr="00064713">
        <w:rPr>
          <w:rFonts w:ascii="Book Antiqua" w:hAnsi="Book Antiqua" w:cstheme="majorBidi"/>
          <w:b/>
          <w:bCs/>
          <w:sz w:val="24"/>
          <w:szCs w:val="24"/>
          <w:lang w:val="en-US"/>
        </w:rPr>
        <w:t>Kesimpulan</w:t>
      </w:r>
    </w:p>
    <w:p w:rsidR="0051217D" w:rsidRPr="00064713" w:rsidRDefault="001B2F4A"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Dari apa yang telah dijabarkan, </w:t>
      </w:r>
      <w:r w:rsidR="0051217D" w:rsidRPr="00064713">
        <w:rPr>
          <w:rFonts w:ascii="Book Antiqua" w:hAnsi="Book Antiqua" w:cstheme="majorBidi"/>
          <w:sz w:val="24"/>
          <w:szCs w:val="24"/>
          <w:lang w:val="en-US"/>
        </w:rPr>
        <w:t xml:space="preserve">bisa disimpulkan bahwa terminologi </w:t>
      </w:r>
      <w:r w:rsidR="00914EE1" w:rsidRPr="00064713">
        <w:rPr>
          <w:rFonts w:ascii="Book Antiqua" w:hAnsi="Book Antiqua" w:cstheme="majorBidi"/>
          <w:sz w:val="24"/>
          <w:szCs w:val="24"/>
          <w:lang w:val="en-US"/>
        </w:rPr>
        <w:t>Sunnah</w:t>
      </w:r>
      <w:r w:rsidR="0051217D"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0051217D" w:rsidRPr="00064713">
        <w:rPr>
          <w:rFonts w:ascii="Book Antiqua" w:hAnsi="Book Antiqua" w:cstheme="majorBidi"/>
          <w:sz w:val="24"/>
          <w:szCs w:val="24"/>
          <w:lang w:val="en-US"/>
        </w:rPr>
        <w:t xml:space="preserve"> dan ruang pertarungan sekaligus perebutan makna keberagamaan hari ini telah menjadi terminologi yang sangat ideologis. Istilah </w:t>
      </w:r>
      <w:r w:rsidR="00914EE1" w:rsidRPr="00064713">
        <w:rPr>
          <w:rFonts w:ascii="Book Antiqua" w:hAnsi="Book Antiqua" w:cstheme="majorBidi"/>
          <w:sz w:val="24"/>
          <w:szCs w:val="24"/>
          <w:lang w:val="en-US"/>
        </w:rPr>
        <w:t>Sunnah</w:t>
      </w:r>
      <w:r w:rsidR="0051217D"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0051217D" w:rsidRPr="00064713">
        <w:rPr>
          <w:rFonts w:ascii="Book Antiqua" w:hAnsi="Book Antiqua" w:cstheme="majorBidi"/>
          <w:sz w:val="24"/>
          <w:szCs w:val="24"/>
          <w:lang w:val="en-US"/>
        </w:rPr>
        <w:t xml:space="preserve"> yang kita terima hari ini sejatinya telah mewakili satu cerminan ideologi tertentu, atau minimal, mengajak kita untuk berbicara soal-soal yang berkaitan dengan kepentingan dan pretensi ideologis tersebut. Pertarungan yang terjadi dengan ketat dalam ruang eksternal, membawa dampak berupa pembengkakan dan pergeseran yang sangat luar biasa bagi makna internal dua konsep kunci tersebut.</w:t>
      </w:r>
    </w:p>
    <w:p w:rsidR="0051217D" w:rsidRPr="00064713" w:rsidRDefault="0051217D" w:rsidP="00064713">
      <w:pPr>
        <w:spacing w:after="0"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ab/>
        <w:t xml:space="preserve">Dengan menelusuri genealogi semiotis dan struktur pemaknaannya dari ruang teks yang awal, saya telah menunjukkan hal itu. Bahwa kata </w:t>
      </w:r>
      <w:r w:rsidR="00914EE1" w:rsidRPr="00064713">
        <w:rPr>
          <w:rFonts w:ascii="Book Antiqua" w:hAnsi="Book Antiqua" w:cstheme="majorBidi"/>
          <w:sz w:val="24"/>
          <w:szCs w:val="24"/>
          <w:lang w:val="en-US"/>
        </w:rPr>
        <w:t>Sunnah</w:t>
      </w:r>
      <w:r w:rsidRPr="00064713">
        <w:rPr>
          <w:rFonts w:ascii="Book Antiqua" w:hAnsi="Book Antiqua" w:cstheme="majorBidi"/>
          <w:sz w:val="24"/>
          <w:szCs w:val="24"/>
          <w:lang w:val="en-US"/>
        </w:rPr>
        <w:t xml:space="preserve"> dan </w:t>
      </w:r>
      <w:r w:rsidR="00914EE1" w:rsidRPr="00064713">
        <w:rPr>
          <w:rFonts w:ascii="Book Antiqua" w:hAnsi="Book Antiqua" w:cstheme="majorBidi"/>
          <w:sz w:val="24"/>
          <w:szCs w:val="24"/>
          <w:lang w:val="en-US"/>
        </w:rPr>
        <w:t>Bid’ah</w:t>
      </w:r>
      <w:r w:rsidRPr="00064713">
        <w:rPr>
          <w:rFonts w:ascii="Book Antiqua" w:hAnsi="Book Antiqua" w:cstheme="majorBidi"/>
          <w:sz w:val="24"/>
          <w:szCs w:val="24"/>
          <w:lang w:val="en-US"/>
        </w:rPr>
        <w:t xml:space="preserve"> tidak lagi dipakai sebagaimana yang ditampilkan dalam hadis-hadis Nabi Muhammad. Dengan dinamika dan benturan yang terjadi, dua terminologi tersebut pada akhirnya dipakai sebagai simpul perdebatan soal puritanisme serta perbincangan mengenai agama vis a vis tradisi.[]</w:t>
      </w:r>
    </w:p>
    <w:p w:rsidR="001B636E" w:rsidRDefault="001B636E"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Default="00064713" w:rsidP="00064713">
      <w:pPr>
        <w:spacing w:after="0" w:line="276" w:lineRule="auto"/>
        <w:jc w:val="both"/>
        <w:rPr>
          <w:rFonts w:ascii="Book Antiqua" w:hAnsi="Book Antiqua" w:cstheme="majorBidi"/>
          <w:sz w:val="24"/>
          <w:szCs w:val="24"/>
        </w:rPr>
      </w:pPr>
    </w:p>
    <w:p w:rsidR="00064713" w:rsidRPr="00064713" w:rsidRDefault="00064713" w:rsidP="00064713">
      <w:pPr>
        <w:spacing w:after="0" w:line="276" w:lineRule="auto"/>
        <w:jc w:val="both"/>
        <w:rPr>
          <w:rFonts w:ascii="Book Antiqua" w:hAnsi="Book Antiqua" w:cstheme="majorBidi"/>
          <w:sz w:val="24"/>
          <w:szCs w:val="24"/>
        </w:rPr>
      </w:pPr>
    </w:p>
    <w:p w:rsidR="001B636E" w:rsidRPr="00064713" w:rsidRDefault="001B636E" w:rsidP="00064713">
      <w:pPr>
        <w:spacing w:after="0" w:line="276" w:lineRule="auto"/>
        <w:jc w:val="both"/>
        <w:rPr>
          <w:rFonts w:ascii="Book Antiqua" w:hAnsi="Book Antiqua" w:cstheme="majorBidi"/>
          <w:b/>
          <w:bCs/>
          <w:sz w:val="24"/>
          <w:szCs w:val="24"/>
          <w:lang w:val="en-US"/>
        </w:rPr>
      </w:pPr>
      <w:r w:rsidRPr="00064713">
        <w:rPr>
          <w:rFonts w:ascii="Book Antiqua" w:hAnsi="Book Antiqua" w:cstheme="majorBidi"/>
          <w:b/>
          <w:bCs/>
          <w:sz w:val="24"/>
          <w:szCs w:val="24"/>
          <w:lang w:val="en-US"/>
        </w:rPr>
        <w:lastRenderedPageBreak/>
        <w:t>Daftar Pustaka</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000D36EE" w:rsidRPr="00064713">
        <w:rPr>
          <w:rFonts w:ascii="Book Antiqua" w:hAnsi="Book Antiqua" w:cstheme="majorBidi"/>
          <w:sz w:val="24"/>
          <w:szCs w:val="24"/>
        </w:rPr>
        <w:t>Abād</w:t>
      </w:r>
      <w:r w:rsidR="000D36EE" w:rsidRPr="00064713">
        <w:rPr>
          <w:rFonts w:ascii="Book Antiqua" w:hAnsi="Book Antiqua" w:cstheme="majorBidi"/>
          <w:sz w:val="24"/>
          <w:szCs w:val="24"/>
          <w:lang w:val="en-US"/>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M. S. H</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(tt).</w:t>
      </w:r>
      <w:r w:rsidRPr="00064713">
        <w:rPr>
          <w:rFonts w:ascii="Book Antiqua" w:hAnsi="Book Antiqua" w:cstheme="majorBidi"/>
          <w:sz w:val="24"/>
          <w:szCs w:val="24"/>
        </w:rPr>
        <w:t xml:space="preserve"> ‘</w:t>
      </w:r>
      <w:r w:rsidR="000D36EE" w:rsidRPr="00064713">
        <w:rPr>
          <w:rFonts w:ascii="Book Antiqua" w:hAnsi="Book Antiqua" w:cstheme="majorBidi"/>
          <w:i/>
          <w:iCs/>
          <w:sz w:val="24"/>
          <w:szCs w:val="24"/>
        </w:rPr>
        <w:t>A</w:t>
      </w:r>
      <w:r w:rsidR="000D36EE" w:rsidRPr="00064713">
        <w:rPr>
          <w:rFonts w:ascii="Book Antiqua" w:hAnsi="Book Antiqua" w:cstheme="majorBidi"/>
          <w:i/>
          <w:iCs/>
          <w:sz w:val="24"/>
          <w:szCs w:val="24"/>
          <w:lang w:val="en-US"/>
        </w:rPr>
        <w:t>w</w:t>
      </w:r>
      <w:r w:rsidRPr="00064713">
        <w:rPr>
          <w:rFonts w:ascii="Book Antiqua" w:hAnsi="Book Antiqua" w:cstheme="majorBidi"/>
          <w:i/>
          <w:iCs/>
          <w:sz w:val="24"/>
          <w:szCs w:val="24"/>
        </w:rPr>
        <w:t>n al-Ma’b</w:t>
      </w:r>
      <w:r w:rsidR="000D36EE" w:rsidRPr="00064713">
        <w:rPr>
          <w:rFonts w:ascii="Book Antiqua" w:hAnsi="Book Antiqua" w:cstheme="majorBidi"/>
          <w:i/>
          <w:iCs/>
          <w:sz w:val="24"/>
          <w:szCs w:val="24"/>
        </w:rPr>
        <w:t>ūd S</w:t>
      </w:r>
      <w:r w:rsidR="000D36EE" w:rsidRPr="00064713">
        <w:rPr>
          <w:rFonts w:ascii="Book Antiqua" w:hAnsi="Book Antiqua" w:cstheme="majorBidi"/>
          <w:i/>
          <w:iCs/>
          <w:sz w:val="24"/>
          <w:szCs w:val="24"/>
          <w:lang w:val="en-US"/>
        </w:rPr>
        <w:t>h</w:t>
      </w:r>
      <w:r w:rsidRPr="00064713">
        <w:rPr>
          <w:rFonts w:ascii="Book Antiqua" w:hAnsi="Book Antiqua" w:cstheme="majorBidi"/>
          <w:i/>
          <w:iCs/>
          <w:sz w:val="24"/>
          <w:szCs w:val="24"/>
        </w:rPr>
        <w:t>arh Sunan Ab</w:t>
      </w:r>
      <w:r w:rsidR="000D36EE" w:rsidRPr="00064713">
        <w:rPr>
          <w:rFonts w:ascii="Book Antiqua" w:hAnsi="Book Antiqua" w:cstheme="majorBidi"/>
          <w:i/>
          <w:iCs/>
          <w:sz w:val="24"/>
          <w:szCs w:val="24"/>
        </w:rPr>
        <w:t>ī</w:t>
      </w:r>
      <w:r w:rsidRPr="00064713">
        <w:rPr>
          <w:rFonts w:ascii="Book Antiqua" w:hAnsi="Book Antiqua" w:cstheme="majorBidi"/>
          <w:i/>
          <w:iCs/>
          <w:sz w:val="24"/>
          <w:szCs w:val="24"/>
        </w:rPr>
        <w:t xml:space="preserve"> D</w:t>
      </w:r>
      <w:r w:rsidR="000D36EE" w:rsidRPr="00064713">
        <w:rPr>
          <w:rFonts w:ascii="Book Antiqua" w:hAnsi="Book Antiqua" w:cstheme="majorBidi"/>
          <w:i/>
          <w:iCs/>
          <w:sz w:val="24"/>
          <w:szCs w:val="24"/>
        </w:rPr>
        <w:t>ā</w:t>
      </w:r>
      <w:r w:rsidRPr="00064713">
        <w:rPr>
          <w:rFonts w:ascii="Book Antiqua" w:hAnsi="Book Antiqua" w:cstheme="majorBidi"/>
          <w:i/>
          <w:iCs/>
          <w:sz w:val="24"/>
          <w:szCs w:val="24"/>
        </w:rPr>
        <w:t>w</w:t>
      </w:r>
      <w:r w:rsidR="000D36EE" w:rsidRPr="00064713">
        <w:rPr>
          <w:rFonts w:ascii="Book Antiqua" w:hAnsi="Book Antiqua" w:cstheme="majorBidi"/>
          <w:i/>
          <w:iCs/>
          <w:sz w:val="24"/>
          <w:szCs w:val="24"/>
        </w:rPr>
        <w:t>ū</w:t>
      </w:r>
      <w:r w:rsidRPr="00064713">
        <w:rPr>
          <w:rFonts w:ascii="Book Antiqua" w:hAnsi="Book Antiqua" w:cstheme="majorBidi"/>
          <w:i/>
          <w:iCs/>
          <w:sz w:val="24"/>
          <w:szCs w:val="24"/>
        </w:rPr>
        <w:t>d</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Pr="00064713">
        <w:rPr>
          <w:rFonts w:ascii="Book Antiqua" w:hAnsi="Book Antiqua" w:cstheme="majorBidi"/>
          <w:sz w:val="24"/>
          <w:szCs w:val="24"/>
        </w:rPr>
        <w:t>Ba</w:t>
      </w:r>
      <w:r w:rsidR="00880699" w:rsidRPr="00064713">
        <w:rPr>
          <w:rFonts w:ascii="Book Antiqua" w:hAnsi="Book Antiqua" w:cstheme="majorBidi"/>
          <w:sz w:val="24"/>
          <w:szCs w:val="24"/>
        </w:rPr>
        <w:t>yr</w:t>
      </w:r>
      <w:r w:rsidR="000D36EE" w:rsidRPr="00064713">
        <w:rPr>
          <w:rFonts w:ascii="Book Antiqua" w:hAnsi="Book Antiqua" w:cstheme="majorBidi"/>
          <w:sz w:val="24"/>
          <w:szCs w:val="24"/>
        </w:rPr>
        <w:t>ū</w:t>
      </w:r>
      <w:r w:rsidR="00880699" w:rsidRPr="00064713">
        <w:rPr>
          <w:rFonts w:ascii="Book Antiqua" w:hAnsi="Book Antiqua" w:cstheme="majorBidi"/>
          <w:sz w:val="24"/>
          <w:szCs w:val="24"/>
        </w:rPr>
        <w:t>t: D</w:t>
      </w:r>
      <w:r w:rsidR="000D36EE" w:rsidRPr="00064713">
        <w:rPr>
          <w:rFonts w:ascii="Book Antiqua" w:hAnsi="Book Antiqua" w:cstheme="majorBidi"/>
          <w:sz w:val="24"/>
          <w:szCs w:val="24"/>
        </w:rPr>
        <w:t>ā</w:t>
      </w:r>
      <w:r w:rsidR="00880699" w:rsidRPr="00064713">
        <w:rPr>
          <w:rFonts w:ascii="Book Antiqua" w:hAnsi="Book Antiqua" w:cstheme="majorBidi"/>
          <w:sz w:val="24"/>
          <w:szCs w:val="24"/>
        </w:rPr>
        <w:t>r al-Kutub al-‘Ilmiyyah</w:t>
      </w:r>
      <w:r w:rsidRPr="00064713">
        <w:rPr>
          <w:rFonts w:ascii="Book Antiqua" w:hAnsi="Book Antiqua" w:cstheme="majorBidi"/>
          <w:sz w:val="24"/>
          <w:szCs w:val="24"/>
          <w:lang w:val="en-US"/>
        </w:rPr>
        <w:t>.</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Azami, </w:t>
      </w:r>
      <w:r w:rsidR="00880699" w:rsidRPr="00064713">
        <w:rPr>
          <w:rFonts w:ascii="Book Antiqua" w:hAnsi="Book Antiqua" w:cstheme="majorBidi"/>
          <w:sz w:val="24"/>
          <w:szCs w:val="24"/>
          <w:lang w:val="en-US"/>
        </w:rPr>
        <w:t>MM</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(2012).</w:t>
      </w:r>
      <w:r w:rsidRPr="00064713">
        <w:rPr>
          <w:rFonts w:ascii="Book Antiqua" w:hAnsi="Book Antiqua" w:cstheme="majorBidi"/>
          <w:sz w:val="24"/>
          <w:szCs w:val="24"/>
          <w:lang w:val="en-US"/>
        </w:rPr>
        <w:t xml:space="preserve"> </w:t>
      </w:r>
      <w:r w:rsidRPr="00064713">
        <w:rPr>
          <w:rFonts w:ascii="Book Antiqua" w:hAnsi="Book Antiqua" w:cstheme="majorBidi"/>
          <w:i/>
          <w:iCs/>
          <w:sz w:val="24"/>
          <w:szCs w:val="24"/>
          <w:lang w:val="en-US"/>
        </w:rPr>
        <w:t>Hadis Nabawi dan Sejarah Kodifikasinya</w:t>
      </w:r>
      <w:r w:rsidR="00880699" w:rsidRPr="00064713">
        <w:rPr>
          <w:rFonts w:ascii="Book Antiqua" w:hAnsi="Book Antiqua" w:cstheme="majorBidi"/>
          <w:sz w:val="24"/>
          <w:szCs w:val="24"/>
          <w:lang w:val="en-US"/>
        </w:rPr>
        <w:t>. terj. Ali Mustafa Yaqub. Jakarta: Pustaka Firdaus.</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_______.</w:t>
      </w:r>
      <w:r w:rsidR="00880699" w:rsidRPr="00064713">
        <w:rPr>
          <w:rFonts w:ascii="Book Antiqua" w:hAnsi="Book Antiqua" w:cstheme="majorBidi"/>
          <w:sz w:val="24"/>
          <w:szCs w:val="24"/>
          <w:lang w:val="en-US"/>
        </w:rPr>
        <w:t xml:space="preserve"> (1978).</w:t>
      </w:r>
      <w:r w:rsidRPr="00064713">
        <w:rPr>
          <w:rFonts w:ascii="Book Antiqua" w:hAnsi="Book Antiqua" w:cstheme="majorBidi"/>
          <w:sz w:val="24"/>
          <w:szCs w:val="24"/>
          <w:lang w:val="en-US"/>
        </w:rPr>
        <w:t xml:space="preserve"> </w:t>
      </w:r>
      <w:r w:rsidR="0051217D" w:rsidRPr="00064713">
        <w:rPr>
          <w:rFonts w:ascii="Book Antiqua" w:hAnsi="Book Antiqua" w:cstheme="majorBidi"/>
          <w:i/>
          <w:iCs/>
          <w:sz w:val="24"/>
          <w:szCs w:val="24"/>
          <w:lang w:val="en-US"/>
        </w:rPr>
        <w:t>Studies i</w:t>
      </w:r>
      <w:r w:rsidRPr="00064713">
        <w:rPr>
          <w:rFonts w:ascii="Book Antiqua" w:hAnsi="Book Antiqua" w:cstheme="majorBidi"/>
          <w:i/>
          <w:iCs/>
          <w:sz w:val="24"/>
          <w:szCs w:val="24"/>
          <w:lang w:val="en-US"/>
        </w:rPr>
        <w:t>n Early Hadith Literature.</w:t>
      </w:r>
      <w:r w:rsidR="00880699" w:rsidRPr="00064713">
        <w:rPr>
          <w:rFonts w:ascii="Book Antiqua" w:hAnsi="Book Antiqua" w:cstheme="majorBidi"/>
          <w:sz w:val="24"/>
          <w:szCs w:val="24"/>
          <w:lang w:val="en-US"/>
        </w:rPr>
        <w:t xml:space="preserve"> </w:t>
      </w:r>
      <w:r w:rsidRPr="00064713">
        <w:rPr>
          <w:rFonts w:ascii="Book Antiqua" w:hAnsi="Book Antiqua" w:cstheme="majorBidi"/>
          <w:sz w:val="24"/>
          <w:szCs w:val="24"/>
          <w:lang w:val="en-US"/>
        </w:rPr>
        <w:t>Indianapolis: American Trust Publi</w:t>
      </w:r>
      <w:r w:rsidR="00880699" w:rsidRPr="00064713">
        <w:rPr>
          <w:rFonts w:ascii="Book Antiqua" w:hAnsi="Book Antiqua" w:cstheme="majorBidi"/>
          <w:sz w:val="24"/>
          <w:szCs w:val="24"/>
          <w:lang w:val="en-US"/>
        </w:rPr>
        <w:t>cations.</w:t>
      </w:r>
    </w:p>
    <w:p w:rsidR="0051217D" w:rsidRPr="00064713" w:rsidRDefault="0051217D"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Baso, A. (2016). </w:t>
      </w:r>
      <w:r w:rsidRPr="00064713">
        <w:rPr>
          <w:rFonts w:ascii="Book Antiqua" w:hAnsi="Book Antiqua" w:cstheme="majorBidi"/>
          <w:i/>
          <w:iCs/>
          <w:sz w:val="24"/>
          <w:szCs w:val="24"/>
          <w:lang w:val="en-US"/>
        </w:rPr>
        <w:t>Islam Pasca-Kolonial: Perselingkuhan Reformisme Agama, Liberalisme dan Kolonialisme</w:t>
      </w:r>
      <w:r w:rsidRPr="00064713">
        <w:rPr>
          <w:rFonts w:ascii="Book Antiqua" w:hAnsi="Book Antiqua" w:cstheme="majorBidi"/>
          <w:sz w:val="24"/>
          <w:szCs w:val="24"/>
          <w:lang w:val="en-US"/>
        </w:rPr>
        <w:t>. Tangerang Selatan: Pustaka Afid.</w:t>
      </w:r>
    </w:p>
    <w:p w:rsidR="001B636E" w:rsidRPr="00064713" w:rsidRDefault="001B636E" w:rsidP="00064713">
      <w:pPr>
        <w:pStyle w:val="FootnoteText"/>
        <w:spacing w:line="276" w:lineRule="auto"/>
        <w:ind w:left="720" w:hanging="720"/>
        <w:jc w:val="both"/>
        <w:rPr>
          <w:rFonts w:ascii="Book Antiqua" w:hAnsi="Book Antiqua" w:cstheme="majorBidi"/>
          <w:sz w:val="24"/>
          <w:szCs w:val="24"/>
          <w:rtl/>
          <w:lang w:val="en-US"/>
        </w:rPr>
      </w:pPr>
      <w:r w:rsidRPr="00064713">
        <w:rPr>
          <w:rFonts w:ascii="Book Antiqua" w:hAnsi="Book Antiqua" w:cstheme="majorBidi"/>
          <w:sz w:val="24"/>
          <w:szCs w:val="24"/>
          <w:lang w:val="en-US"/>
        </w:rPr>
        <w:t>Al-</w:t>
      </w:r>
      <w:r w:rsidR="00880699" w:rsidRPr="00064713">
        <w:rPr>
          <w:rFonts w:ascii="Book Antiqua" w:hAnsi="Book Antiqua" w:cstheme="majorBidi"/>
          <w:sz w:val="24"/>
          <w:szCs w:val="24"/>
        </w:rPr>
        <w:t>Bukh</w:t>
      </w:r>
      <w:r w:rsidR="006D0C76" w:rsidRPr="00064713">
        <w:rPr>
          <w:rFonts w:ascii="Book Antiqua" w:hAnsi="Book Antiqua" w:cstheme="majorBidi"/>
          <w:sz w:val="24"/>
          <w:szCs w:val="24"/>
        </w:rPr>
        <w:t>ā</w:t>
      </w:r>
      <w:r w:rsidR="00880699" w:rsidRPr="00064713">
        <w:rPr>
          <w:rFonts w:ascii="Book Antiqua" w:hAnsi="Book Antiqua" w:cstheme="majorBidi"/>
          <w:sz w:val="24"/>
          <w:szCs w:val="24"/>
        </w:rPr>
        <w:t>r</w:t>
      </w:r>
      <w:r w:rsidR="006D0C76" w:rsidRPr="00064713">
        <w:rPr>
          <w:rFonts w:ascii="Book Antiqua" w:hAnsi="Book Antiqua" w:cstheme="majorBidi"/>
          <w:sz w:val="24"/>
          <w:szCs w:val="24"/>
        </w:rPr>
        <w:t>ī</w:t>
      </w:r>
      <w:r w:rsidR="00880699" w:rsidRPr="00064713">
        <w:rPr>
          <w:rFonts w:ascii="Book Antiqua" w:hAnsi="Book Antiqua" w:cstheme="majorBidi"/>
          <w:sz w:val="24"/>
          <w:szCs w:val="24"/>
          <w:lang w:val="en-US"/>
        </w:rPr>
        <w:t>,</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M. I</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(1422 H.).</w:t>
      </w:r>
      <w:r w:rsidRPr="00064713">
        <w:rPr>
          <w:rFonts w:ascii="Book Antiqua" w:hAnsi="Book Antiqua" w:cstheme="majorBidi"/>
          <w:sz w:val="24"/>
          <w:szCs w:val="24"/>
        </w:rPr>
        <w:t xml:space="preserve"> </w:t>
      </w:r>
      <w:r w:rsidR="006D0C76" w:rsidRPr="00064713">
        <w:rPr>
          <w:rFonts w:ascii="Cambria" w:hAnsi="Cambria" w:cs="Cambria"/>
          <w:i/>
          <w:iCs/>
          <w:sz w:val="24"/>
          <w:szCs w:val="24"/>
        </w:rPr>
        <w:t>Ṣ</w:t>
      </w:r>
      <w:r w:rsidRPr="00064713">
        <w:rPr>
          <w:rFonts w:ascii="Book Antiqua" w:hAnsi="Book Antiqua" w:cstheme="majorBidi"/>
          <w:i/>
          <w:iCs/>
          <w:sz w:val="24"/>
          <w:szCs w:val="24"/>
        </w:rPr>
        <w:t>ah</w:t>
      </w:r>
      <w:r w:rsidR="006D0C76" w:rsidRPr="00064713">
        <w:rPr>
          <w:rFonts w:ascii="Book Antiqua" w:hAnsi="Book Antiqua" w:cstheme="majorBidi"/>
          <w:i/>
          <w:iCs/>
          <w:sz w:val="24"/>
          <w:szCs w:val="24"/>
        </w:rPr>
        <w:t>ī</w:t>
      </w:r>
      <w:r w:rsidRPr="00064713">
        <w:rPr>
          <w:rFonts w:ascii="Book Antiqua" w:hAnsi="Book Antiqua" w:cstheme="majorBidi"/>
          <w:i/>
          <w:iCs/>
          <w:sz w:val="24"/>
          <w:szCs w:val="24"/>
        </w:rPr>
        <w:t>h al-Bukh</w:t>
      </w:r>
      <w:r w:rsidR="006D0C76" w:rsidRPr="00064713">
        <w:rPr>
          <w:rFonts w:ascii="Book Antiqua" w:hAnsi="Book Antiqua" w:cstheme="majorBidi"/>
          <w:i/>
          <w:iCs/>
          <w:sz w:val="24"/>
          <w:szCs w:val="24"/>
        </w:rPr>
        <w:t>ā</w:t>
      </w:r>
      <w:r w:rsidRPr="00064713">
        <w:rPr>
          <w:rFonts w:ascii="Book Antiqua" w:hAnsi="Book Antiqua" w:cstheme="majorBidi"/>
          <w:i/>
          <w:iCs/>
          <w:sz w:val="24"/>
          <w:szCs w:val="24"/>
        </w:rPr>
        <w:t>r</w:t>
      </w:r>
      <w:r w:rsidR="006D0C76" w:rsidRPr="00064713">
        <w:rPr>
          <w:rFonts w:ascii="Book Antiqua" w:hAnsi="Book Antiqua" w:cstheme="majorBidi"/>
          <w:i/>
          <w:iCs/>
          <w:sz w:val="24"/>
          <w:szCs w:val="24"/>
        </w:rPr>
        <w:t>ī</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006D0C76" w:rsidRPr="00064713">
        <w:rPr>
          <w:rFonts w:ascii="Book Antiqua" w:hAnsi="Book Antiqua" w:cstheme="majorBidi"/>
          <w:sz w:val="24"/>
          <w:szCs w:val="24"/>
        </w:rPr>
        <w:t>Bayrut: Dār al-</w:t>
      </w:r>
      <w:r w:rsidR="006D0C76" w:rsidRPr="00064713">
        <w:rPr>
          <w:rFonts w:ascii="Cambria" w:hAnsi="Cambria" w:cs="Cambria"/>
          <w:sz w:val="24"/>
          <w:szCs w:val="24"/>
        </w:rPr>
        <w:t>Ṭ</w:t>
      </w:r>
      <w:r w:rsidR="006D0C76" w:rsidRPr="00064713">
        <w:rPr>
          <w:rFonts w:ascii="Book Antiqua" w:hAnsi="Book Antiqua" w:cstheme="majorBidi"/>
          <w:sz w:val="24"/>
          <w:szCs w:val="24"/>
        </w:rPr>
        <w:t>ū</w:t>
      </w:r>
      <w:r w:rsidRPr="00064713">
        <w:rPr>
          <w:rFonts w:ascii="Book Antiqua" w:hAnsi="Book Antiqua" w:cstheme="majorBidi"/>
          <w:sz w:val="24"/>
          <w:szCs w:val="24"/>
        </w:rPr>
        <w:t>q al-Naj</w:t>
      </w:r>
      <w:r w:rsidR="006D0C76" w:rsidRPr="00064713">
        <w:rPr>
          <w:rFonts w:ascii="Book Antiqua" w:hAnsi="Book Antiqua" w:cstheme="majorBidi"/>
          <w:sz w:val="24"/>
          <w:szCs w:val="24"/>
        </w:rPr>
        <w:t>ā</w:t>
      </w:r>
      <w:r w:rsidRPr="00064713">
        <w:rPr>
          <w:rFonts w:ascii="Book Antiqua" w:hAnsi="Book Antiqua" w:cstheme="majorBidi"/>
          <w:sz w:val="24"/>
          <w:szCs w:val="24"/>
        </w:rPr>
        <w:t>h</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00880699" w:rsidRPr="00064713">
        <w:rPr>
          <w:rFonts w:ascii="Book Antiqua" w:hAnsi="Book Antiqua" w:cstheme="majorBidi"/>
          <w:sz w:val="24"/>
          <w:szCs w:val="24"/>
        </w:rPr>
        <w:t>Fayyadl,</w:t>
      </w:r>
      <w:r w:rsidR="00880699" w:rsidRPr="00064713">
        <w:rPr>
          <w:rFonts w:ascii="Book Antiqua" w:hAnsi="Book Antiqua" w:cstheme="majorBidi"/>
          <w:sz w:val="24"/>
          <w:szCs w:val="24"/>
          <w:lang w:val="en-US"/>
        </w:rPr>
        <w:t xml:space="preserve"> M</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(2005).</w:t>
      </w:r>
      <w:r w:rsidRPr="00064713">
        <w:rPr>
          <w:rFonts w:ascii="Book Antiqua" w:hAnsi="Book Antiqua" w:cstheme="majorBidi"/>
          <w:sz w:val="24"/>
          <w:szCs w:val="24"/>
        </w:rPr>
        <w:t xml:space="preserve"> </w:t>
      </w:r>
      <w:r w:rsidRPr="00064713">
        <w:rPr>
          <w:rFonts w:ascii="Book Antiqua" w:hAnsi="Book Antiqua" w:cstheme="majorBidi"/>
          <w:i/>
          <w:iCs/>
          <w:sz w:val="24"/>
          <w:szCs w:val="24"/>
        </w:rPr>
        <w:t>Derrida</w:t>
      </w:r>
      <w:r w:rsidR="00880699" w:rsidRPr="00064713">
        <w:rPr>
          <w:rFonts w:ascii="Book Antiqua" w:hAnsi="Book Antiqua" w:cstheme="majorBidi"/>
          <w:sz w:val="24"/>
          <w:szCs w:val="24"/>
          <w:lang w:val="en-US"/>
        </w:rPr>
        <w:t xml:space="preserve">. </w:t>
      </w:r>
      <w:r w:rsidR="00880699" w:rsidRPr="00064713">
        <w:rPr>
          <w:rFonts w:ascii="Book Antiqua" w:hAnsi="Book Antiqua" w:cstheme="majorBidi"/>
          <w:sz w:val="24"/>
          <w:szCs w:val="24"/>
        </w:rPr>
        <w:t>Yogyakarta: LKiS</w:t>
      </w:r>
      <w:r w:rsidR="00880699" w:rsidRPr="00064713">
        <w:rPr>
          <w:rFonts w:ascii="Book Antiqua" w:hAnsi="Book Antiqua" w:cstheme="majorBidi"/>
          <w:sz w:val="24"/>
          <w:szCs w:val="24"/>
          <w:lang w:val="en-US"/>
        </w:rPr>
        <w:t>.</w:t>
      </w:r>
    </w:p>
    <w:p w:rsidR="0051217D" w:rsidRPr="00064713" w:rsidRDefault="0051217D"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Firdausy, H. (2016). “Ragam Pembacaan Hadis: Memahami Hadis Melalui Tatapan Postradisionalisme” dalam </w:t>
      </w:r>
      <w:r w:rsidRPr="00064713">
        <w:rPr>
          <w:rFonts w:ascii="Book Antiqua" w:hAnsi="Book Antiqua" w:cstheme="majorBidi"/>
          <w:i/>
          <w:iCs/>
          <w:sz w:val="24"/>
          <w:szCs w:val="24"/>
          <w:lang w:val="en-US"/>
        </w:rPr>
        <w:t>Jurnal RELIGIA</w:t>
      </w:r>
      <w:r w:rsidRPr="00064713">
        <w:rPr>
          <w:rFonts w:ascii="Book Antiqua" w:hAnsi="Book Antiqua" w:cstheme="majorBidi"/>
          <w:sz w:val="24"/>
          <w:szCs w:val="24"/>
          <w:lang w:val="en-US"/>
        </w:rPr>
        <w:t xml:space="preserve"> Vol. 19 (No. 2).</w:t>
      </w:r>
    </w:p>
    <w:p w:rsidR="0051217D" w:rsidRPr="00064713" w:rsidRDefault="0051217D"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___________. (2018). </w:t>
      </w:r>
      <w:r w:rsidRPr="00064713">
        <w:rPr>
          <w:rFonts w:ascii="Book Antiqua" w:hAnsi="Book Antiqua" w:cstheme="majorBidi"/>
          <w:i/>
          <w:iCs/>
          <w:sz w:val="24"/>
          <w:szCs w:val="24"/>
          <w:lang w:val="en-US"/>
        </w:rPr>
        <w:t>Soekarno Studies: Ketika Santri Membaca Sang Proklamator</w:t>
      </w:r>
      <w:r w:rsidRPr="00064713">
        <w:rPr>
          <w:rFonts w:ascii="Book Antiqua" w:hAnsi="Book Antiqua" w:cstheme="majorBidi"/>
          <w:sz w:val="24"/>
          <w:szCs w:val="24"/>
          <w:lang w:val="en-US"/>
        </w:rPr>
        <w:t>. Tangerang Selatan: GDN Press.</w:t>
      </w:r>
    </w:p>
    <w:p w:rsidR="0051217D" w:rsidRPr="00064713" w:rsidRDefault="0051217D"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rPr>
        <w:t>Gobee</w:t>
      </w:r>
      <w:r w:rsidRPr="00064713">
        <w:rPr>
          <w:rFonts w:ascii="Book Antiqua" w:hAnsi="Book Antiqua" w:cstheme="majorBidi"/>
          <w:sz w:val="24"/>
          <w:szCs w:val="24"/>
          <w:lang w:val="en-US"/>
        </w:rPr>
        <w:t xml:space="preserve">, </w:t>
      </w:r>
      <w:r w:rsidRPr="00064713">
        <w:rPr>
          <w:rFonts w:ascii="Book Antiqua" w:hAnsi="Book Antiqua" w:cstheme="majorBidi"/>
          <w:sz w:val="24"/>
          <w:szCs w:val="24"/>
        </w:rPr>
        <w:t>E. dan C. Adriaanse</w:t>
      </w:r>
      <w:r w:rsidRPr="00064713">
        <w:rPr>
          <w:rFonts w:ascii="Book Antiqua" w:hAnsi="Book Antiqua" w:cstheme="majorBidi"/>
          <w:sz w:val="24"/>
          <w:szCs w:val="24"/>
          <w:lang w:val="en-US"/>
        </w:rPr>
        <w:t>. (1995).</w:t>
      </w:r>
      <w:r w:rsidRPr="00064713">
        <w:rPr>
          <w:rFonts w:ascii="Book Antiqua" w:hAnsi="Book Antiqua" w:cstheme="majorBidi"/>
          <w:sz w:val="24"/>
          <w:szCs w:val="24"/>
        </w:rPr>
        <w:t xml:space="preserve"> </w:t>
      </w:r>
      <w:r w:rsidRPr="00064713">
        <w:rPr>
          <w:rFonts w:ascii="Book Antiqua" w:hAnsi="Book Antiqua" w:cstheme="majorBidi"/>
          <w:i/>
          <w:iCs/>
          <w:sz w:val="24"/>
          <w:szCs w:val="24"/>
        </w:rPr>
        <w:t>Nasihat-Nasihat C. Snouck Hurgronje Semasa Kepegawaiannya kepada Pemerintah Hindia Belanda 1889-1936</w:t>
      </w:r>
      <w:r w:rsidRPr="00064713">
        <w:rPr>
          <w:rFonts w:ascii="Book Antiqua" w:hAnsi="Book Antiqua" w:cstheme="majorBidi"/>
          <w:sz w:val="24"/>
          <w:szCs w:val="24"/>
          <w:lang w:val="en-US"/>
        </w:rPr>
        <w:t xml:space="preserve">. </w:t>
      </w:r>
      <w:r w:rsidRPr="00064713">
        <w:rPr>
          <w:rFonts w:ascii="Book Antiqua" w:hAnsi="Book Antiqua" w:cstheme="majorBidi"/>
          <w:sz w:val="24"/>
          <w:szCs w:val="24"/>
        </w:rPr>
        <w:t>Jakarta: Indonesia-Netherlands Cooperation in Islamic Studies</w:t>
      </w:r>
      <w:r w:rsidRPr="00064713">
        <w:rPr>
          <w:rFonts w:ascii="Book Antiqua" w:hAnsi="Book Antiqua" w:cstheme="majorBidi"/>
          <w:sz w:val="24"/>
          <w:szCs w:val="24"/>
          <w:lang w:val="en-US"/>
        </w:rPr>
        <w:t>.</w:t>
      </w:r>
    </w:p>
    <w:p w:rsidR="001B636E" w:rsidRPr="00064713" w:rsidRDefault="00880699" w:rsidP="00064713">
      <w:pPr>
        <w:spacing w:after="0"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Al-J</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bir</w:t>
      </w:r>
      <w:r w:rsidR="006D0C76" w:rsidRPr="00064713">
        <w:rPr>
          <w:rFonts w:ascii="Book Antiqua" w:hAnsi="Book Antiqua" w:cstheme="majorBidi"/>
          <w:sz w:val="24"/>
          <w:szCs w:val="24"/>
          <w:lang w:val="en-US"/>
        </w:rPr>
        <w:t>ī</w:t>
      </w:r>
      <w:r w:rsidRPr="00064713">
        <w:rPr>
          <w:rFonts w:ascii="Book Antiqua" w:hAnsi="Book Antiqua" w:cstheme="majorBidi"/>
          <w:sz w:val="24"/>
          <w:szCs w:val="24"/>
          <w:lang w:val="en-US"/>
        </w:rPr>
        <w:t>, M. A</w:t>
      </w:r>
      <w:r w:rsidR="001B636E" w:rsidRPr="00064713">
        <w:rPr>
          <w:rFonts w:ascii="Book Antiqua" w:hAnsi="Book Antiqua" w:cstheme="majorBidi"/>
          <w:sz w:val="24"/>
          <w:szCs w:val="24"/>
          <w:lang w:val="en-US"/>
        </w:rPr>
        <w:t>.</w:t>
      </w:r>
      <w:r w:rsidRPr="00064713">
        <w:rPr>
          <w:rFonts w:ascii="Book Antiqua" w:hAnsi="Book Antiqua" w:cstheme="majorBidi"/>
          <w:sz w:val="24"/>
          <w:szCs w:val="24"/>
          <w:lang w:val="en-US"/>
        </w:rPr>
        <w:t xml:space="preserve"> (1991).</w:t>
      </w:r>
      <w:r w:rsidR="001B636E" w:rsidRPr="00064713">
        <w:rPr>
          <w:rFonts w:ascii="Book Antiqua" w:hAnsi="Book Antiqua" w:cstheme="majorBidi"/>
          <w:sz w:val="24"/>
          <w:szCs w:val="24"/>
          <w:lang w:val="en-US"/>
        </w:rPr>
        <w:t xml:space="preserve"> </w:t>
      </w:r>
      <w:r w:rsidR="006D0C76" w:rsidRPr="00064713">
        <w:rPr>
          <w:rFonts w:ascii="Book Antiqua" w:hAnsi="Book Antiqua" w:cstheme="majorBidi"/>
          <w:i/>
          <w:iCs/>
          <w:sz w:val="24"/>
          <w:szCs w:val="24"/>
          <w:lang w:val="en-US"/>
        </w:rPr>
        <w:t>al-Turāth wa al-Hadāth</w:t>
      </w:r>
      <w:r w:rsidR="001B636E" w:rsidRPr="00064713">
        <w:rPr>
          <w:rFonts w:ascii="Book Antiqua" w:hAnsi="Book Antiqua" w:cstheme="majorBidi"/>
          <w:i/>
          <w:iCs/>
          <w:sz w:val="24"/>
          <w:szCs w:val="24"/>
          <w:lang w:val="en-US"/>
        </w:rPr>
        <w:t>ah: Dira</w:t>
      </w:r>
      <w:r w:rsidR="006D0C76" w:rsidRPr="00064713">
        <w:rPr>
          <w:rFonts w:ascii="Book Antiqua" w:hAnsi="Book Antiqua" w:cstheme="majorBidi"/>
          <w:i/>
          <w:iCs/>
          <w:sz w:val="24"/>
          <w:szCs w:val="24"/>
          <w:lang w:val="en-US"/>
        </w:rPr>
        <w:t>āt wa Munāqashā</w:t>
      </w:r>
      <w:r w:rsidR="001B636E" w:rsidRPr="00064713">
        <w:rPr>
          <w:rFonts w:ascii="Book Antiqua" w:hAnsi="Book Antiqua" w:cstheme="majorBidi"/>
          <w:i/>
          <w:iCs/>
          <w:sz w:val="24"/>
          <w:szCs w:val="24"/>
          <w:lang w:val="en-US"/>
        </w:rPr>
        <w:t>t</w:t>
      </w:r>
      <w:r w:rsidRPr="00064713">
        <w:rPr>
          <w:rFonts w:ascii="Book Antiqua" w:hAnsi="Book Antiqua" w:cstheme="majorBidi"/>
          <w:sz w:val="24"/>
          <w:szCs w:val="24"/>
          <w:lang w:val="en-US"/>
        </w:rPr>
        <w:t xml:space="preserve">. </w:t>
      </w:r>
      <w:r w:rsidR="001B636E" w:rsidRPr="00064713">
        <w:rPr>
          <w:rFonts w:ascii="Book Antiqua" w:hAnsi="Book Antiqua" w:cstheme="majorBidi"/>
          <w:sz w:val="24"/>
          <w:szCs w:val="24"/>
          <w:lang w:val="en-US"/>
        </w:rPr>
        <w:t>Bayr</w:t>
      </w:r>
      <w:r w:rsidR="006D0C76" w:rsidRPr="00064713">
        <w:rPr>
          <w:rFonts w:ascii="Book Antiqua" w:hAnsi="Book Antiqua" w:cstheme="majorBidi"/>
          <w:sz w:val="24"/>
          <w:szCs w:val="24"/>
          <w:lang w:val="en-US"/>
        </w:rPr>
        <w:t>ū</w:t>
      </w:r>
      <w:r w:rsidR="001B636E" w:rsidRPr="00064713">
        <w:rPr>
          <w:rFonts w:ascii="Book Antiqua" w:hAnsi="Book Antiqua" w:cstheme="majorBidi"/>
          <w:sz w:val="24"/>
          <w:szCs w:val="24"/>
          <w:lang w:val="en-US"/>
        </w:rPr>
        <w:t>t: Markaz Diras</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t al-Wihdah al-Arabiyyah.</w:t>
      </w:r>
    </w:p>
    <w:p w:rsidR="0051217D" w:rsidRPr="00064713" w:rsidRDefault="0051217D" w:rsidP="00064713">
      <w:pPr>
        <w:pStyle w:val="FootnoteText"/>
        <w:spacing w:line="276" w:lineRule="auto"/>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Kartodirdjo, S. (2015). </w:t>
      </w:r>
      <w:r w:rsidRPr="00064713">
        <w:rPr>
          <w:rFonts w:ascii="Book Antiqua" w:hAnsi="Book Antiqua" w:cstheme="majorBidi"/>
          <w:i/>
          <w:iCs/>
          <w:sz w:val="24"/>
          <w:szCs w:val="24"/>
          <w:lang w:val="en-US"/>
        </w:rPr>
        <w:t>Pemberontakan Petani Banten 1888</w:t>
      </w:r>
      <w:r w:rsidRPr="00064713">
        <w:rPr>
          <w:rFonts w:ascii="Book Antiqua" w:hAnsi="Book Antiqua" w:cstheme="majorBidi"/>
          <w:sz w:val="24"/>
          <w:szCs w:val="24"/>
          <w:lang w:val="en-US"/>
        </w:rPr>
        <w:t>. Depok: Komunitas Bambu.</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 xml:space="preserve">Al-Khatib, </w:t>
      </w:r>
      <w:r w:rsidR="00880699" w:rsidRPr="00064713">
        <w:rPr>
          <w:rFonts w:ascii="Book Antiqua" w:hAnsi="Book Antiqua" w:cstheme="majorBidi"/>
          <w:sz w:val="24"/>
          <w:szCs w:val="24"/>
          <w:lang w:val="en-US"/>
        </w:rPr>
        <w:t>M. A</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(2009).</w:t>
      </w:r>
      <w:r w:rsidRPr="00064713">
        <w:rPr>
          <w:rFonts w:ascii="Book Antiqua" w:hAnsi="Book Antiqua" w:cstheme="majorBidi"/>
          <w:sz w:val="24"/>
          <w:szCs w:val="24"/>
          <w:lang w:val="en-US"/>
        </w:rPr>
        <w:t xml:space="preserve"> </w:t>
      </w:r>
      <w:r w:rsidR="006D0C76" w:rsidRPr="00064713">
        <w:rPr>
          <w:rFonts w:ascii="Book Antiqua" w:hAnsi="Book Antiqua" w:cstheme="majorBidi"/>
          <w:i/>
          <w:iCs/>
          <w:sz w:val="24"/>
          <w:szCs w:val="24"/>
          <w:lang w:val="en-US"/>
        </w:rPr>
        <w:t>U</w:t>
      </w:r>
      <w:r w:rsidR="006D0C76" w:rsidRPr="00064713">
        <w:rPr>
          <w:rFonts w:ascii="Cambria" w:hAnsi="Cambria" w:cs="Cambria"/>
          <w:i/>
          <w:iCs/>
          <w:sz w:val="24"/>
          <w:szCs w:val="24"/>
          <w:lang w:val="en-US"/>
        </w:rPr>
        <w:t>ṣ</w:t>
      </w:r>
      <w:r w:rsidR="006D0C76" w:rsidRPr="00064713">
        <w:rPr>
          <w:rFonts w:ascii="Book Antiqua" w:hAnsi="Book Antiqua" w:cstheme="majorBidi"/>
          <w:i/>
          <w:iCs/>
          <w:sz w:val="24"/>
          <w:szCs w:val="24"/>
          <w:lang w:val="en-US"/>
        </w:rPr>
        <w:t>ū</w:t>
      </w:r>
      <w:r w:rsidRPr="00064713">
        <w:rPr>
          <w:rFonts w:ascii="Book Antiqua" w:hAnsi="Book Antiqua" w:cstheme="majorBidi"/>
          <w:i/>
          <w:iCs/>
          <w:sz w:val="24"/>
          <w:szCs w:val="24"/>
          <w:lang w:val="en-US"/>
        </w:rPr>
        <w:t>l al-Had</w:t>
      </w:r>
      <w:r w:rsidR="006D0C76" w:rsidRPr="00064713">
        <w:rPr>
          <w:rFonts w:ascii="Book Antiqua" w:hAnsi="Book Antiqua" w:cstheme="majorBidi"/>
          <w:i/>
          <w:iCs/>
          <w:sz w:val="24"/>
          <w:szCs w:val="24"/>
          <w:lang w:val="en-US"/>
        </w:rPr>
        <w:t>īth</w:t>
      </w:r>
      <w:r w:rsidRPr="00064713">
        <w:rPr>
          <w:rFonts w:ascii="Book Antiqua" w:hAnsi="Book Antiqua" w:cstheme="majorBidi"/>
          <w:i/>
          <w:iCs/>
          <w:sz w:val="24"/>
          <w:szCs w:val="24"/>
          <w:lang w:val="en-US"/>
        </w:rPr>
        <w:t>: ‘Ul</w:t>
      </w:r>
      <w:r w:rsidR="006D0C76" w:rsidRPr="00064713">
        <w:rPr>
          <w:rFonts w:ascii="Book Antiqua" w:hAnsi="Book Antiqua" w:cstheme="majorBidi"/>
          <w:i/>
          <w:iCs/>
          <w:sz w:val="24"/>
          <w:szCs w:val="24"/>
          <w:lang w:val="en-US"/>
        </w:rPr>
        <w:t>ūmuhu wa Mu</w:t>
      </w:r>
      <w:r w:rsidR="006D0C76" w:rsidRPr="00064713">
        <w:rPr>
          <w:rFonts w:ascii="Cambria" w:hAnsi="Cambria" w:cs="Cambria"/>
          <w:i/>
          <w:iCs/>
          <w:sz w:val="24"/>
          <w:szCs w:val="24"/>
          <w:lang w:val="en-US"/>
        </w:rPr>
        <w:t>ṣṭ</w:t>
      </w:r>
      <w:r w:rsidRPr="00064713">
        <w:rPr>
          <w:rFonts w:ascii="Book Antiqua" w:hAnsi="Book Antiqua" w:cstheme="majorBidi"/>
          <w:i/>
          <w:iCs/>
          <w:sz w:val="24"/>
          <w:szCs w:val="24"/>
          <w:lang w:val="en-US"/>
        </w:rPr>
        <w:t>alahuhu.</w:t>
      </w:r>
      <w:r w:rsidR="00880699" w:rsidRPr="00064713">
        <w:rPr>
          <w:rFonts w:ascii="Book Antiqua" w:hAnsi="Book Antiqua" w:cstheme="majorBidi"/>
          <w:sz w:val="24"/>
          <w:szCs w:val="24"/>
          <w:lang w:val="en-US"/>
        </w:rPr>
        <w:t xml:space="preserve"> </w:t>
      </w:r>
      <w:r w:rsidRPr="00064713">
        <w:rPr>
          <w:rFonts w:ascii="Book Antiqua" w:hAnsi="Book Antiqua" w:cstheme="majorBidi"/>
          <w:sz w:val="24"/>
          <w:szCs w:val="24"/>
          <w:lang w:val="en-US"/>
        </w:rPr>
        <w:t>Bayr</w:t>
      </w:r>
      <w:r w:rsidR="006D0C76" w:rsidRPr="00064713">
        <w:rPr>
          <w:rFonts w:ascii="Book Antiqua" w:hAnsi="Book Antiqua" w:cstheme="majorBidi"/>
          <w:sz w:val="24"/>
          <w:szCs w:val="24"/>
          <w:lang w:val="en-US"/>
        </w:rPr>
        <w:t>ū</w:t>
      </w:r>
      <w:r w:rsidRPr="00064713">
        <w:rPr>
          <w:rFonts w:ascii="Book Antiqua" w:hAnsi="Book Antiqua" w:cstheme="majorBidi"/>
          <w:sz w:val="24"/>
          <w:szCs w:val="24"/>
          <w:lang w:val="en-US"/>
        </w:rPr>
        <w:t>t: D</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r al-Fikr</w:t>
      </w:r>
      <w:r w:rsidR="00880699" w:rsidRPr="00064713">
        <w:rPr>
          <w:rFonts w:ascii="Book Antiqua" w:hAnsi="Book Antiqua" w:cstheme="majorBidi"/>
          <w:sz w:val="24"/>
          <w:szCs w:val="24"/>
          <w:lang w:val="en-US"/>
        </w:rPr>
        <w:t>.</w:t>
      </w:r>
    </w:p>
    <w:p w:rsidR="0051217D" w:rsidRPr="00064713" w:rsidRDefault="0051217D"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Markaz Dir</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s</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t al-Wihdah al-Arabiyyah</w:t>
      </w:r>
      <w:r w:rsidRPr="00064713">
        <w:rPr>
          <w:rFonts w:ascii="Book Antiqua" w:hAnsi="Book Antiqua" w:cstheme="majorBidi"/>
          <w:i/>
          <w:iCs/>
          <w:sz w:val="24"/>
          <w:szCs w:val="24"/>
          <w:lang w:val="en-US"/>
        </w:rPr>
        <w:t xml:space="preserve">, </w:t>
      </w:r>
      <w:r w:rsidRPr="00064713">
        <w:rPr>
          <w:rFonts w:ascii="Book Antiqua" w:hAnsi="Book Antiqua" w:cstheme="majorBidi"/>
          <w:sz w:val="24"/>
          <w:szCs w:val="24"/>
          <w:lang w:val="en-US"/>
        </w:rPr>
        <w:t xml:space="preserve">(1987). </w:t>
      </w:r>
      <w:r w:rsidR="006D0C76" w:rsidRPr="00064713">
        <w:rPr>
          <w:rFonts w:ascii="Book Antiqua" w:hAnsi="Book Antiqua" w:cstheme="majorBidi"/>
          <w:i/>
          <w:iCs/>
          <w:sz w:val="24"/>
          <w:szCs w:val="24"/>
          <w:lang w:val="en-US"/>
        </w:rPr>
        <w:t>Buhūth wa Munāqashah al-Nadwah “al-Turāth wa Tahaddiyah al-‘A</w:t>
      </w:r>
      <w:r w:rsidR="006D0C76" w:rsidRPr="00064713">
        <w:rPr>
          <w:rFonts w:ascii="Cambria" w:hAnsi="Cambria" w:cs="Cambria"/>
          <w:i/>
          <w:iCs/>
          <w:sz w:val="24"/>
          <w:szCs w:val="24"/>
          <w:lang w:val="en-US"/>
        </w:rPr>
        <w:t>ṣ</w:t>
      </w:r>
      <w:r w:rsidRPr="00064713">
        <w:rPr>
          <w:rFonts w:ascii="Book Antiqua" w:hAnsi="Book Antiqua" w:cstheme="majorBidi"/>
          <w:i/>
          <w:iCs/>
          <w:sz w:val="24"/>
          <w:szCs w:val="24"/>
          <w:lang w:val="en-US"/>
        </w:rPr>
        <w:t>r f</w:t>
      </w:r>
      <w:r w:rsidR="006D0C76" w:rsidRPr="00064713">
        <w:rPr>
          <w:rFonts w:ascii="Book Antiqua" w:hAnsi="Book Antiqua" w:cstheme="majorBidi"/>
          <w:i/>
          <w:iCs/>
          <w:sz w:val="24"/>
          <w:szCs w:val="24"/>
          <w:lang w:val="en-US"/>
        </w:rPr>
        <w:t>ī al-Wa</w:t>
      </w:r>
      <w:r w:rsidR="006D0C76" w:rsidRPr="00064713">
        <w:rPr>
          <w:rFonts w:ascii="Cambria" w:hAnsi="Cambria" w:cs="Cambria"/>
          <w:i/>
          <w:iCs/>
          <w:sz w:val="24"/>
          <w:szCs w:val="24"/>
          <w:lang w:val="en-US"/>
        </w:rPr>
        <w:t>ṭ</w:t>
      </w:r>
      <w:r w:rsidRPr="00064713">
        <w:rPr>
          <w:rFonts w:ascii="Book Antiqua" w:hAnsi="Book Antiqua" w:cstheme="majorBidi"/>
          <w:i/>
          <w:iCs/>
          <w:sz w:val="24"/>
          <w:szCs w:val="24"/>
          <w:lang w:val="en-US"/>
        </w:rPr>
        <w:t>an al-Arab</w:t>
      </w:r>
      <w:r w:rsidR="006D0C76" w:rsidRPr="00064713">
        <w:rPr>
          <w:rFonts w:ascii="Book Antiqua" w:hAnsi="Book Antiqua" w:cstheme="majorBidi"/>
          <w:i/>
          <w:iCs/>
          <w:sz w:val="24"/>
          <w:szCs w:val="24"/>
          <w:lang w:val="en-US"/>
        </w:rPr>
        <w:t>ī: al-A</w:t>
      </w:r>
      <w:r w:rsidR="006D0C76" w:rsidRPr="00064713">
        <w:rPr>
          <w:rFonts w:ascii="Cambria" w:hAnsi="Cambria" w:cs="Cambria"/>
          <w:i/>
          <w:iCs/>
          <w:sz w:val="24"/>
          <w:szCs w:val="24"/>
          <w:lang w:val="en-US"/>
        </w:rPr>
        <w:t>ṣ</w:t>
      </w:r>
      <w:r w:rsidR="006D0C76" w:rsidRPr="00064713">
        <w:rPr>
          <w:rFonts w:ascii="Book Antiqua" w:hAnsi="Book Antiqua" w:cstheme="majorBidi"/>
          <w:i/>
          <w:iCs/>
          <w:sz w:val="24"/>
          <w:szCs w:val="24"/>
          <w:lang w:val="en-US"/>
        </w:rPr>
        <w:t>ā</w:t>
      </w:r>
      <w:r w:rsidRPr="00064713">
        <w:rPr>
          <w:rFonts w:ascii="Book Antiqua" w:hAnsi="Book Antiqua" w:cstheme="majorBidi"/>
          <w:i/>
          <w:iCs/>
          <w:sz w:val="24"/>
          <w:szCs w:val="24"/>
          <w:lang w:val="en-US"/>
        </w:rPr>
        <w:t>lah wa al-Mu’</w:t>
      </w:r>
      <w:r w:rsidR="006D0C76" w:rsidRPr="00064713">
        <w:rPr>
          <w:rFonts w:ascii="Book Antiqua" w:hAnsi="Book Antiqua" w:cstheme="majorBidi"/>
          <w:i/>
          <w:iCs/>
          <w:sz w:val="24"/>
          <w:szCs w:val="24"/>
          <w:lang w:val="en-US"/>
        </w:rPr>
        <w:t>ā</w:t>
      </w:r>
      <w:r w:rsidR="006D0C76" w:rsidRPr="00064713">
        <w:rPr>
          <w:rFonts w:ascii="Cambria" w:hAnsi="Cambria" w:cs="Cambria"/>
          <w:i/>
          <w:iCs/>
          <w:sz w:val="24"/>
          <w:szCs w:val="24"/>
          <w:lang w:val="en-US"/>
        </w:rPr>
        <w:t>ṣ</w:t>
      </w:r>
      <w:r w:rsidRPr="00064713">
        <w:rPr>
          <w:rFonts w:ascii="Book Antiqua" w:hAnsi="Book Antiqua" w:cstheme="majorBidi"/>
          <w:i/>
          <w:iCs/>
          <w:sz w:val="24"/>
          <w:szCs w:val="24"/>
          <w:lang w:val="en-US"/>
        </w:rPr>
        <w:t xml:space="preserve">arah”. </w:t>
      </w:r>
      <w:r w:rsidRPr="00064713">
        <w:rPr>
          <w:rFonts w:ascii="Book Antiqua" w:hAnsi="Book Antiqua" w:cstheme="majorBidi"/>
          <w:sz w:val="24"/>
          <w:szCs w:val="24"/>
          <w:lang w:val="en-US"/>
        </w:rPr>
        <w:t>Bayr</w:t>
      </w:r>
      <w:r w:rsidR="006D0C76" w:rsidRPr="00064713">
        <w:rPr>
          <w:rFonts w:ascii="Book Antiqua" w:hAnsi="Book Antiqua" w:cstheme="majorBidi"/>
          <w:sz w:val="24"/>
          <w:szCs w:val="24"/>
          <w:lang w:val="en-US"/>
        </w:rPr>
        <w:t>ū</w:t>
      </w:r>
      <w:r w:rsidRPr="00064713">
        <w:rPr>
          <w:rFonts w:ascii="Book Antiqua" w:hAnsi="Book Antiqua" w:cstheme="majorBidi"/>
          <w:sz w:val="24"/>
          <w:szCs w:val="24"/>
          <w:lang w:val="en-US"/>
        </w:rPr>
        <w:t>t: Markaz Dir</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s</w:t>
      </w:r>
      <w:r w:rsidR="006D0C76" w:rsidRPr="00064713">
        <w:rPr>
          <w:rFonts w:ascii="Book Antiqua" w:hAnsi="Book Antiqua" w:cstheme="majorBidi"/>
          <w:sz w:val="24"/>
          <w:szCs w:val="24"/>
          <w:lang w:val="en-US"/>
        </w:rPr>
        <w:t>ā</w:t>
      </w:r>
      <w:r w:rsidRPr="00064713">
        <w:rPr>
          <w:rFonts w:ascii="Book Antiqua" w:hAnsi="Book Antiqua" w:cstheme="majorBidi"/>
          <w:sz w:val="24"/>
          <w:szCs w:val="24"/>
          <w:lang w:val="en-US"/>
        </w:rPr>
        <w:t>t al-Wihdah al-Arabiyyah.</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Pr="00064713">
        <w:rPr>
          <w:rFonts w:ascii="Book Antiqua" w:hAnsi="Book Antiqua" w:cstheme="majorBidi"/>
          <w:sz w:val="24"/>
          <w:szCs w:val="24"/>
        </w:rPr>
        <w:t>Mub</w:t>
      </w:r>
      <w:r w:rsidR="006D0C76" w:rsidRPr="00064713">
        <w:rPr>
          <w:rFonts w:ascii="Book Antiqua" w:hAnsi="Book Antiqua" w:cstheme="majorBidi"/>
          <w:sz w:val="24"/>
          <w:szCs w:val="24"/>
        </w:rPr>
        <w:t>ā</w:t>
      </w:r>
      <w:r w:rsidRPr="00064713">
        <w:rPr>
          <w:rFonts w:ascii="Book Antiqua" w:hAnsi="Book Antiqua" w:cstheme="majorBidi"/>
          <w:sz w:val="24"/>
          <w:szCs w:val="24"/>
        </w:rPr>
        <w:t>rakf</w:t>
      </w:r>
      <w:r w:rsidR="006D0C76" w:rsidRPr="00064713">
        <w:rPr>
          <w:rFonts w:ascii="Book Antiqua" w:hAnsi="Book Antiqua" w:cstheme="majorBidi"/>
          <w:sz w:val="24"/>
          <w:szCs w:val="24"/>
        </w:rPr>
        <w:t>ū</w:t>
      </w:r>
      <w:r w:rsidRPr="00064713">
        <w:rPr>
          <w:rFonts w:ascii="Book Antiqua" w:hAnsi="Book Antiqua" w:cstheme="majorBidi"/>
          <w:sz w:val="24"/>
          <w:szCs w:val="24"/>
        </w:rPr>
        <w:t>r</w:t>
      </w:r>
      <w:r w:rsidR="006D0C76"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M. A</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(tt).</w:t>
      </w:r>
      <w:r w:rsidRPr="00064713">
        <w:rPr>
          <w:rFonts w:ascii="Book Antiqua" w:hAnsi="Book Antiqua" w:cstheme="majorBidi"/>
          <w:sz w:val="24"/>
          <w:szCs w:val="24"/>
        </w:rPr>
        <w:t xml:space="preserve"> </w:t>
      </w:r>
      <w:r w:rsidR="006D0C76" w:rsidRPr="00064713">
        <w:rPr>
          <w:rFonts w:ascii="Book Antiqua" w:hAnsi="Book Antiqua" w:cstheme="majorBidi"/>
          <w:i/>
          <w:iCs/>
          <w:sz w:val="24"/>
          <w:szCs w:val="24"/>
        </w:rPr>
        <w:t>Tuhfah al-Ahwād</w:t>
      </w:r>
      <w:r w:rsidR="006D0C76" w:rsidRPr="00064713">
        <w:rPr>
          <w:rFonts w:ascii="Book Antiqua" w:hAnsi="Book Antiqua" w:cstheme="majorBidi"/>
          <w:i/>
          <w:iCs/>
          <w:sz w:val="24"/>
          <w:szCs w:val="24"/>
          <w:lang w:val="en-US"/>
        </w:rPr>
        <w:t>h</w:t>
      </w:r>
      <w:r w:rsidR="006D0C76" w:rsidRPr="00064713">
        <w:rPr>
          <w:rFonts w:ascii="Book Antiqua" w:hAnsi="Book Antiqua" w:cstheme="majorBidi"/>
          <w:i/>
          <w:iCs/>
          <w:sz w:val="24"/>
          <w:szCs w:val="24"/>
        </w:rPr>
        <w:t>ī</w:t>
      </w:r>
      <w:r w:rsidRPr="00064713">
        <w:rPr>
          <w:rFonts w:ascii="Book Antiqua" w:hAnsi="Book Antiqua" w:cstheme="majorBidi"/>
          <w:i/>
          <w:iCs/>
          <w:sz w:val="24"/>
          <w:szCs w:val="24"/>
        </w:rPr>
        <w:t xml:space="preserve"> bi Syarh J</w:t>
      </w:r>
      <w:r w:rsidR="006D0C76" w:rsidRPr="00064713">
        <w:rPr>
          <w:rFonts w:ascii="Book Antiqua" w:hAnsi="Book Antiqua" w:cstheme="majorBidi"/>
          <w:i/>
          <w:iCs/>
          <w:sz w:val="24"/>
          <w:szCs w:val="24"/>
        </w:rPr>
        <w:t>āmi’ al-Tirmid</w:t>
      </w:r>
      <w:r w:rsidR="006D0C76" w:rsidRPr="00064713">
        <w:rPr>
          <w:rFonts w:ascii="Book Antiqua" w:hAnsi="Book Antiqua" w:cstheme="majorBidi"/>
          <w:i/>
          <w:iCs/>
          <w:sz w:val="24"/>
          <w:szCs w:val="24"/>
          <w:lang w:val="en-US"/>
        </w:rPr>
        <w:t>h</w:t>
      </w:r>
      <w:r w:rsidR="006D0C76" w:rsidRPr="00064713">
        <w:rPr>
          <w:rFonts w:ascii="Book Antiqua" w:hAnsi="Book Antiqua" w:cstheme="majorBidi"/>
          <w:i/>
          <w:iCs/>
          <w:sz w:val="24"/>
          <w:szCs w:val="24"/>
        </w:rPr>
        <w:t>ī</w:t>
      </w:r>
      <w:r w:rsidRPr="00064713">
        <w:rPr>
          <w:rFonts w:ascii="Book Antiqua" w:hAnsi="Book Antiqua" w:cstheme="majorBidi"/>
          <w:i/>
          <w:iCs/>
          <w:sz w:val="24"/>
          <w:szCs w:val="24"/>
          <w:lang w:val="en-US"/>
        </w:rPr>
        <w:t>.</w:t>
      </w:r>
      <w:r w:rsidRPr="00064713">
        <w:rPr>
          <w:rFonts w:ascii="Book Antiqua" w:hAnsi="Book Antiqua" w:cstheme="majorBidi"/>
          <w:i/>
          <w:iCs/>
          <w:sz w:val="24"/>
          <w:szCs w:val="24"/>
        </w:rPr>
        <w:t xml:space="preserve"> </w:t>
      </w:r>
      <w:r w:rsidR="00B87012" w:rsidRPr="00064713">
        <w:rPr>
          <w:rFonts w:ascii="Book Antiqua" w:hAnsi="Book Antiqua" w:cstheme="majorBidi"/>
          <w:sz w:val="24"/>
          <w:szCs w:val="24"/>
          <w:lang w:val="en-US"/>
        </w:rPr>
        <w:t>Bayrūt</w:t>
      </w:r>
      <w:r w:rsidRPr="00064713">
        <w:rPr>
          <w:rFonts w:ascii="Book Antiqua" w:hAnsi="Book Antiqua" w:cstheme="majorBidi"/>
          <w:sz w:val="24"/>
          <w:szCs w:val="24"/>
        </w:rPr>
        <w:t>:</w:t>
      </w:r>
      <w:r w:rsidR="00880699" w:rsidRPr="00064713">
        <w:rPr>
          <w:rFonts w:ascii="Book Antiqua" w:hAnsi="Book Antiqua" w:cstheme="majorBidi"/>
          <w:sz w:val="24"/>
          <w:szCs w:val="24"/>
        </w:rPr>
        <w:t xml:space="preserve"> Dar al-Kutub al-‘Ilmiyyah</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Pr="00064713">
        <w:rPr>
          <w:rFonts w:ascii="Book Antiqua" w:hAnsi="Book Antiqua" w:cstheme="majorBidi"/>
          <w:sz w:val="24"/>
          <w:szCs w:val="24"/>
        </w:rPr>
        <w:t>Nas</w:t>
      </w:r>
      <w:r w:rsidR="00B87012" w:rsidRPr="00064713">
        <w:rPr>
          <w:rFonts w:ascii="Book Antiqua" w:hAnsi="Book Antiqua" w:cstheme="majorBidi"/>
          <w:sz w:val="24"/>
          <w:szCs w:val="24"/>
        </w:rPr>
        <w:t>ā</w:t>
      </w:r>
      <w:r w:rsidRPr="00064713">
        <w:rPr>
          <w:rFonts w:ascii="Book Antiqua" w:hAnsi="Book Antiqua" w:cstheme="majorBidi"/>
          <w:sz w:val="24"/>
          <w:szCs w:val="24"/>
        </w:rPr>
        <w:t xml:space="preserve">’i, </w:t>
      </w:r>
      <w:r w:rsidR="00880699" w:rsidRPr="00064713">
        <w:rPr>
          <w:rFonts w:ascii="Book Antiqua" w:hAnsi="Book Antiqua" w:cstheme="majorBidi"/>
          <w:sz w:val="24"/>
          <w:szCs w:val="24"/>
          <w:lang w:val="en-US"/>
        </w:rPr>
        <w:t>A. bS</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(1986). </w:t>
      </w:r>
      <w:r w:rsidRPr="00064713">
        <w:rPr>
          <w:rFonts w:ascii="Book Antiqua" w:hAnsi="Book Antiqua" w:cstheme="majorBidi"/>
          <w:i/>
          <w:iCs/>
          <w:sz w:val="24"/>
          <w:szCs w:val="24"/>
        </w:rPr>
        <w:t>Sunan al-Nas</w:t>
      </w:r>
      <w:r w:rsidR="00B87012" w:rsidRPr="00064713">
        <w:rPr>
          <w:rFonts w:ascii="Book Antiqua" w:hAnsi="Book Antiqua" w:cstheme="majorBidi"/>
          <w:i/>
          <w:iCs/>
          <w:sz w:val="24"/>
          <w:szCs w:val="24"/>
        </w:rPr>
        <w:t>ā</w:t>
      </w:r>
      <w:r w:rsidRPr="00064713">
        <w:rPr>
          <w:rFonts w:ascii="Book Antiqua" w:hAnsi="Book Antiqua" w:cstheme="majorBidi"/>
          <w:i/>
          <w:iCs/>
          <w:sz w:val="24"/>
          <w:szCs w:val="24"/>
        </w:rPr>
        <w:t>’i</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Pr="00064713">
        <w:rPr>
          <w:rFonts w:ascii="Book Antiqua" w:hAnsi="Book Antiqua" w:cstheme="majorBidi"/>
          <w:sz w:val="24"/>
          <w:szCs w:val="24"/>
        </w:rPr>
        <w:t>Halb: Maktabah a</w:t>
      </w:r>
      <w:r w:rsidR="00B87012" w:rsidRPr="00064713">
        <w:rPr>
          <w:rFonts w:ascii="Book Antiqua" w:hAnsi="Book Antiqua" w:cstheme="majorBidi"/>
          <w:sz w:val="24"/>
          <w:szCs w:val="24"/>
        </w:rPr>
        <w:t>l-Ma</w:t>
      </w:r>
      <w:r w:rsidR="00B87012" w:rsidRPr="00064713">
        <w:rPr>
          <w:rFonts w:ascii="Cambria" w:hAnsi="Cambria" w:cs="Cambria"/>
          <w:sz w:val="24"/>
          <w:szCs w:val="24"/>
          <w:lang w:val="en-US"/>
        </w:rPr>
        <w:t>ṭ</w:t>
      </w:r>
      <w:r w:rsidR="00880699" w:rsidRPr="00064713">
        <w:rPr>
          <w:rFonts w:ascii="Book Antiqua" w:hAnsi="Book Antiqua" w:cstheme="majorBidi"/>
          <w:sz w:val="24"/>
          <w:szCs w:val="24"/>
        </w:rPr>
        <w:t>b</w:t>
      </w:r>
      <w:r w:rsidR="00B87012" w:rsidRPr="00064713">
        <w:rPr>
          <w:rFonts w:ascii="Book Antiqua" w:hAnsi="Book Antiqua" w:cstheme="majorBidi"/>
          <w:sz w:val="24"/>
          <w:szCs w:val="24"/>
        </w:rPr>
        <w:t>ū</w:t>
      </w:r>
      <w:r w:rsidR="00880699" w:rsidRPr="00064713">
        <w:rPr>
          <w:rFonts w:ascii="Book Antiqua" w:hAnsi="Book Antiqua" w:cstheme="majorBidi"/>
          <w:sz w:val="24"/>
          <w:szCs w:val="24"/>
        </w:rPr>
        <w:t>’ah al-Isl</w:t>
      </w:r>
      <w:r w:rsidR="00B87012" w:rsidRPr="00064713">
        <w:rPr>
          <w:rFonts w:ascii="Book Antiqua" w:hAnsi="Book Antiqua" w:cstheme="majorBidi"/>
          <w:sz w:val="24"/>
          <w:szCs w:val="24"/>
        </w:rPr>
        <w:t>ā</w:t>
      </w:r>
      <w:r w:rsidR="00880699" w:rsidRPr="00064713">
        <w:rPr>
          <w:rFonts w:ascii="Book Antiqua" w:hAnsi="Book Antiqua" w:cstheme="majorBidi"/>
          <w:sz w:val="24"/>
          <w:szCs w:val="24"/>
        </w:rPr>
        <w:t>miyyah</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Pr="00064713">
        <w:rPr>
          <w:rFonts w:ascii="Book Antiqua" w:hAnsi="Book Antiqua" w:cstheme="majorBidi"/>
          <w:sz w:val="24"/>
          <w:szCs w:val="24"/>
        </w:rPr>
        <w:t>Naw</w:t>
      </w:r>
      <w:r w:rsidR="00B87012" w:rsidRPr="00064713">
        <w:rPr>
          <w:rFonts w:ascii="Book Antiqua" w:hAnsi="Book Antiqua" w:cstheme="majorBidi"/>
          <w:sz w:val="24"/>
          <w:szCs w:val="24"/>
        </w:rPr>
        <w:t>ā</w:t>
      </w:r>
      <w:r w:rsidRPr="00064713">
        <w:rPr>
          <w:rFonts w:ascii="Book Antiqua" w:hAnsi="Book Antiqua" w:cstheme="majorBidi"/>
          <w:sz w:val="24"/>
          <w:szCs w:val="24"/>
        </w:rPr>
        <w:t>w</w:t>
      </w:r>
      <w:r w:rsidR="00B87012"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Y. bS</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(1392 H.).</w:t>
      </w:r>
      <w:r w:rsidRPr="00064713">
        <w:rPr>
          <w:rFonts w:ascii="Book Antiqua" w:hAnsi="Book Antiqua" w:cstheme="majorBidi"/>
          <w:sz w:val="24"/>
          <w:szCs w:val="24"/>
        </w:rPr>
        <w:t xml:space="preserve"> </w:t>
      </w:r>
      <w:r w:rsidR="00B87012" w:rsidRPr="00064713">
        <w:rPr>
          <w:rFonts w:ascii="Book Antiqua" w:hAnsi="Book Antiqua" w:cstheme="majorBidi"/>
          <w:i/>
          <w:iCs/>
          <w:sz w:val="24"/>
          <w:szCs w:val="24"/>
        </w:rPr>
        <w:t>al-Minhaj S</w:t>
      </w:r>
      <w:r w:rsidR="00B87012" w:rsidRPr="00064713">
        <w:rPr>
          <w:rFonts w:ascii="Book Antiqua" w:hAnsi="Book Antiqua" w:cstheme="majorBidi"/>
          <w:i/>
          <w:iCs/>
          <w:sz w:val="24"/>
          <w:szCs w:val="24"/>
          <w:lang w:val="en-US"/>
        </w:rPr>
        <w:t>h</w:t>
      </w:r>
      <w:r w:rsidRPr="00064713">
        <w:rPr>
          <w:rFonts w:ascii="Book Antiqua" w:hAnsi="Book Antiqua" w:cstheme="majorBidi"/>
          <w:i/>
          <w:iCs/>
          <w:sz w:val="24"/>
          <w:szCs w:val="24"/>
        </w:rPr>
        <w:t xml:space="preserve">arh </w:t>
      </w:r>
      <w:r w:rsidR="00B87012" w:rsidRPr="00064713">
        <w:rPr>
          <w:rFonts w:ascii="Cambria" w:hAnsi="Cambria" w:cs="Cambria"/>
          <w:i/>
          <w:iCs/>
          <w:sz w:val="24"/>
          <w:szCs w:val="24"/>
        </w:rPr>
        <w:t>Ṣ</w:t>
      </w:r>
      <w:r w:rsidRPr="00064713">
        <w:rPr>
          <w:rFonts w:ascii="Book Antiqua" w:hAnsi="Book Antiqua" w:cstheme="majorBidi"/>
          <w:i/>
          <w:iCs/>
          <w:sz w:val="24"/>
          <w:szCs w:val="24"/>
        </w:rPr>
        <w:t>ah</w:t>
      </w:r>
      <w:r w:rsidR="00B87012" w:rsidRPr="00064713">
        <w:rPr>
          <w:rFonts w:ascii="Book Antiqua" w:hAnsi="Book Antiqua" w:cstheme="majorBidi"/>
          <w:i/>
          <w:iCs/>
          <w:sz w:val="24"/>
          <w:szCs w:val="24"/>
        </w:rPr>
        <w:t>ī</w:t>
      </w:r>
      <w:r w:rsidRPr="00064713">
        <w:rPr>
          <w:rFonts w:ascii="Book Antiqua" w:hAnsi="Book Antiqua" w:cstheme="majorBidi"/>
          <w:i/>
          <w:iCs/>
          <w:sz w:val="24"/>
          <w:szCs w:val="24"/>
        </w:rPr>
        <w:t>h Muslim bin Hajj</w:t>
      </w:r>
      <w:r w:rsidR="00B87012" w:rsidRPr="00064713">
        <w:rPr>
          <w:rFonts w:ascii="Book Antiqua" w:hAnsi="Book Antiqua" w:cstheme="majorBidi"/>
          <w:i/>
          <w:iCs/>
          <w:sz w:val="24"/>
          <w:szCs w:val="24"/>
        </w:rPr>
        <w:t>ā</w:t>
      </w:r>
      <w:r w:rsidRPr="00064713">
        <w:rPr>
          <w:rFonts w:ascii="Book Antiqua" w:hAnsi="Book Antiqua" w:cstheme="majorBidi"/>
          <w:i/>
          <w:iCs/>
          <w:sz w:val="24"/>
          <w:szCs w:val="24"/>
        </w:rPr>
        <w:t>j</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lang w:val="en-US"/>
        </w:rPr>
        <w:t>Bayrūt</w:t>
      </w:r>
      <w:r w:rsidRPr="00064713">
        <w:rPr>
          <w:rFonts w:ascii="Book Antiqua" w:hAnsi="Book Antiqua" w:cstheme="majorBidi"/>
          <w:sz w:val="24"/>
          <w:szCs w:val="24"/>
        </w:rPr>
        <w:t>: D</w:t>
      </w:r>
      <w:r w:rsidR="00B87012" w:rsidRPr="00064713">
        <w:rPr>
          <w:rFonts w:ascii="Book Antiqua" w:hAnsi="Book Antiqua" w:cstheme="majorBidi"/>
          <w:sz w:val="24"/>
          <w:szCs w:val="24"/>
        </w:rPr>
        <w:t>ā</w:t>
      </w:r>
      <w:r w:rsidRPr="00064713">
        <w:rPr>
          <w:rFonts w:ascii="Book Antiqua" w:hAnsi="Book Antiqua" w:cstheme="majorBidi"/>
          <w:sz w:val="24"/>
          <w:szCs w:val="24"/>
        </w:rPr>
        <w:t>r Ihy</w:t>
      </w:r>
      <w:r w:rsidR="00B87012" w:rsidRPr="00064713">
        <w:rPr>
          <w:rFonts w:ascii="Book Antiqua" w:hAnsi="Book Antiqua" w:cstheme="majorBidi"/>
          <w:sz w:val="24"/>
          <w:szCs w:val="24"/>
        </w:rPr>
        <w:t>ā’ al-Turā</w:t>
      </w:r>
      <w:r w:rsidR="00B87012" w:rsidRPr="00064713">
        <w:rPr>
          <w:rFonts w:ascii="Book Antiqua" w:hAnsi="Book Antiqua" w:cstheme="majorBidi"/>
          <w:sz w:val="24"/>
          <w:szCs w:val="24"/>
          <w:lang w:val="en-US"/>
        </w:rPr>
        <w:t>th</w:t>
      </w:r>
      <w:r w:rsidRPr="00064713">
        <w:rPr>
          <w:rFonts w:ascii="Book Antiqua" w:hAnsi="Book Antiqua" w:cstheme="majorBidi"/>
          <w:sz w:val="24"/>
          <w:szCs w:val="24"/>
        </w:rPr>
        <w:t xml:space="preserve"> al-‘Arab</w:t>
      </w:r>
      <w:r w:rsidR="007A3F2D" w:rsidRPr="00064713">
        <w:rPr>
          <w:rFonts w:ascii="Book Antiqua" w:hAnsi="Book Antiqua" w:cstheme="majorBidi"/>
          <w:sz w:val="24"/>
          <w:szCs w:val="24"/>
        </w:rPr>
        <w:t>ī</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ind w:left="720" w:hanging="720"/>
        <w:jc w:val="both"/>
        <w:rPr>
          <w:rFonts w:ascii="Book Antiqua" w:hAnsi="Book Antiqua" w:cstheme="majorBidi"/>
          <w:sz w:val="24"/>
          <w:szCs w:val="24"/>
          <w:rtl/>
          <w:lang w:val="en-US"/>
        </w:rPr>
      </w:pPr>
      <w:r w:rsidRPr="00064713">
        <w:rPr>
          <w:rFonts w:ascii="Book Antiqua" w:hAnsi="Book Antiqua" w:cstheme="majorBidi"/>
          <w:sz w:val="24"/>
          <w:szCs w:val="24"/>
          <w:lang w:val="en-US"/>
        </w:rPr>
        <w:t>Al-</w:t>
      </w:r>
      <w:r w:rsidRPr="00064713">
        <w:rPr>
          <w:rFonts w:ascii="Book Antiqua" w:hAnsi="Book Antiqua" w:cstheme="majorBidi"/>
          <w:sz w:val="24"/>
          <w:szCs w:val="24"/>
        </w:rPr>
        <w:t>Nays</w:t>
      </w:r>
      <w:r w:rsidR="00B87012" w:rsidRPr="00064713">
        <w:rPr>
          <w:rFonts w:ascii="Book Antiqua" w:hAnsi="Book Antiqua" w:cstheme="majorBidi"/>
          <w:sz w:val="24"/>
          <w:szCs w:val="24"/>
        </w:rPr>
        <w:t>ā</w:t>
      </w:r>
      <w:r w:rsidRPr="00064713">
        <w:rPr>
          <w:rFonts w:ascii="Book Antiqua" w:hAnsi="Book Antiqua" w:cstheme="majorBidi"/>
          <w:sz w:val="24"/>
          <w:szCs w:val="24"/>
        </w:rPr>
        <w:t>b</w:t>
      </w:r>
      <w:r w:rsidR="00B87012" w:rsidRPr="00064713">
        <w:rPr>
          <w:rFonts w:ascii="Book Antiqua" w:hAnsi="Book Antiqua" w:cstheme="majorBidi"/>
          <w:sz w:val="24"/>
          <w:szCs w:val="24"/>
        </w:rPr>
        <w:t>ū</w:t>
      </w:r>
      <w:r w:rsidRPr="00064713">
        <w:rPr>
          <w:rFonts w:ascii="Book Antiqua" w:hAnsi="Book Antiqua" w:cstheme="majorBidi"/>
          <w:sz w:val="24"/>
          <w:szCs w:val="24"/>
        </w:rPr>
        <w:t>r</w:t>
      </w:r>
      <w:r w:rsidR="00B87012"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M. bI</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(1970).</w:t>
      </w:r>
      <w:r w:rsidRPr="00064713">
        <w:rPr>
          <w:rFonts w:ascii="Book Antiqua" w:hAnsi="Book Antiqua" w:cstheme="majorBidi"/>
          <w:sz w:val="24"/>
          <w:szCs w:val="24"/>
        </w:rPr>
        <w:t xml:space="preserve"> </w:t>
      </w:r>
      <w:r w:rsidR="00B87012" w:rsidRPr="00064713">
        <w:rPr>
          <w:rFonts w:ascii="Cambria" w:hAnsi="Cambria" w:cs="Cambria"/>
          <w:i/>
          <w:iCs/>
          <w:sz w:val="24"/>
          <w:szCs w:val="24"/>
        </w:rPr>
        <w:t>Ṣ</w:t>
      </w:r>
      <w:r w:rsidR="00B87012" w:rsidRPr="00064713">
        <w:rPr>
          <w:rFonts w:ascii="Book Antiqua" w:hAnsi="Book Antiqua" w:cstheme="majorBidi"/>
          <w:i/>
          <w:iCs/>
          <w:sz w:val="24"/>
          <w:szCs w:val="24"/>
        </w:rPr>
        <w:t>ahīh</w:t>
      </w:r>
      <w:r w:rsidRPr="00064713">
        <w:rPr>
          <w:rFonts w:ascii="Book Antiqua" w:hAnsi="Book Antiqua" w:cstheme="majorBidi"/>
          <w:i/>
          <w:iCs/>
          <w:sz w:val="24"/>
          <w:szCs w:val="24"/>
        </w:rPr>
        <w:t xml:space="preserve"> Ibn Khuzaymah</w:t>
      </w:r>
      <w:r w:rsidRPr="00064713">
        <w:rPr>
          <w:rFonts w:ascii="Book Antiqua" w:hAnsi="Book Antiqua" w:cstheme="majorBidi"/>
          <w:sz w:val="24"/>
          <w:szCs w:val="24"/>
          <w:lang w:val="en-US"/>
        </w:rPr>
        <w:t xml:space="preserve">. </w:t>
      </w:r>
      <w:r w:rsidR="00B87012" w:rsidRPr="00064713">
        <w:rPr>
          <w:rFonts w:ascii="Book Antiqua" w:hAnsi="Book Antiqua" w:cstheme="majorBidi"/>
          <w:sz w:val="24"/>
          <w:szCs w:val="24"/>
          <w:lang w:val="en-US"/>
        </w:rPr>
        <w:t>Bayrūt</w:t>
      </w:r>
      <w:r w:rsidR="00880699" w:rsidRPr="00064713">
        <w:rPr>
          <w:rFonts w:ascii="Book Antiqua" w:hAnsi="Book Antiqua" w:cstheme="majorBidi"/>
          <w:sz w:val="24"/>
          <w:szCs w:val="24"/>
        </w:rPr>
        <w:t>: al-Maktab al-Isl</w:t>
      </w:r>
      <w:r w:rsidR="007A3F2D" w:rsidRPr="00064713">
        <w:rPr>
          <w:rFonts w:ascii="Book Antiqua" w:hAnsi="Book Antiqua" w:cstheme="majorBidi"/>
          <w:sz w:val="24"/>
          <w:szCs w:val="24"/>
        </w:rPr>
        <w:t>ā</w:t>
      </w:r>
      <w:r w:rsidR="00880699" w:rsidRPr="00064713">
        <w:rPr>
          <w:rFonts w:ascii="Book Antiqua" w:hAnsi="Book Antiqua" w:cstheme="majorBidi"/>
          <w:sz w:val="24"/>
          <w:szCs w:val="24"/>
        </w:rPr>
        <w:t>m</w:t>
      </w:r>
      <w:r w:rsidR="007A3F2D" w:rsidRPr="00064713">
        <w:rPr>
          <w:rFonts w:ascii="Book Antiqua" w:hAnsi="Book Antiqua" w:cstheme="majorBidi"/>
          <w:sz w:val="24"/>
          <w:szCs w:val="24"/>
        </w:rPr>
        <w:t>ī</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Pr="00064713">
        <w:rPr>
          <w:rFonts w:ascii="Book Antiqua" w:hAnsi="Book Antiqua" w:cstheme="majorBidi"/>
          <w:sz w:val="24"/>
          <w:szCs w:val="24"/>
        </w:rPr>
        <w:t>Qazw</w:t>
      </w:r>
      <w:r w:rsidR="00B87012" w:rsidRPr="00064713">
        <w:rPr>
          <w:rFonts w:ascii="Book Antiqua" w:hAnsi="Book Antiqua" w:cstheme="majorBidi"/>
          <w:sz w:val="24"/>
          <w:szCs w:val="24"/>
          <w:lang w:val="en-US"/>
        </w:rPr>
        <w:t>ay</w:t>
      </w:r>
      <w:r w:rsidRPr="00064713">
        <w:rPr>
          <w:rFonts w:ascii="Book Antiqua" w:hAnsi="Book Antiqua" w:cstheme="majorBidi"/>
          <w:sz w:val="24"/>
          <w:szCs w:val="24"/>
        </w:rPr>
        <w:t>n</w:t>
      </w:r>
      <w:r w:rsidR="00B87012"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Y. bA</w:t>
      </w:r>
      <w:r w:rsidRPr="00064713">
        <w:rPr>
          <w:rFonts w:ascii="Book Antiqua" w:hAnsi="Book Antiqua" w:cstheme="majorBidi"/>
          <w:sz w:val="24"/>
          <w:szCs w:val="24"/>
          <w:lang w:val="en-US"/>
        </w:rPr>
        <w:t>.</w:t>
      </w:r>
      <w:r w:rsidR="00880699" w:rsidRPr="00064713">
        <w:rPr>
          <w:rFonts w:ascii="Book Antiqua" w:hAnsi="Book Antiqua" w:cstheme="majorBidi"/>
          <w:sz w:val="24"/>
          <w:szCs w:val="24"/>
          <w:lang w:val="en-US"/>
        </w:rPr>
        <w:t xml:space="preserve"> (tt).</w:t>
      </w:r>
      <w:r w:rsidRPr="00064713">
        <w:rPr>
          <w:rFonts w:ascii="Book Antiqua" w:hAnsi="Book Antiqua" w:cstheme="majorBidi"/>
          <w:sz w:val="24"/>
          <w:szCs w:val="24"/>
        </w:rPr>
        <w:t xml:space="preserve"> </w:t>
      </w:r>
      <w:r w:rsidRPr="00064713">
        <w:rPr>
          <w:rFonts w:ascii="Book Antiqua" w:hAnsi="Book Antiqua" w:cstheme="majorBidi"/>
          <w:i/>
          <w:iCs/>
          <w:sz w:val="24"/>
          <w:szCs w:val="24"/>
        </w:rPr>
        <w:t>Sunan Ibn M</w:t>
      </w:r>
      <w:r w:rsidR="00B87012" w:rsidRPr="00064713">
        <w:rPr>
          <w:rFonts w:ascii="Book Antiqua" w:hAnsi="Book Antiqua" w:cstheme="majorBidi"/>
          <w:i/>
          <w:iCs/>
          <w:sz w:val="24"/>
          <w:szCs w:val="24"/>
        </w:rPr>
        <w:t>ā</w:t>
      </w:r>
      <w:r w:rsidRPr="00064713">
        <w:rPr>
          <w:rFonts w:ascii="Book Antiqua" w:hAnsi="Book Antiqua" w:cstheme="majorBidi"/>
          <w:i/>
          <w:iCs/>
          <w:sz w:val="24"/>
          <w:szCs w:val="24"/>
        </w:rPr>
        <w:t>jah</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lang w:val="en-US"/>
        </w:rPr>
        <w:t>Bayrūt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rPr>
        <w:t xml:space="preserve">Dār </w:t>
      </w:r>
      <w:r w:rsidR="00880699" w:rsidRPr="00064713">
        <w:rPr>
          <w:rFonts w:ascii="Book Antiqua" w:hAnsi="Book Antiqua" w:cstheme="majorBidi"/>
          <w:sz w:val="24"/>
          <w:szCs w:val="24"/>
        </w:rPr>
        <w:t>al-Fikr</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jc w:val="both"/>
        <w:rPr>
          <w:rFonts w:ascii="Book Antiqua" w:hAnsi="Book Antiqua" w:cstheme="majorBidi"/>
          <w:sz w:val="24"/>
          <w:szCs w:val="24"/>
          <w:rtl/>
          <w:lang w:val="en-US"/>
        </w:rPr>
      </w:pPr>
      <w:r w:rsidRPr="00064713">
        <w:rPr>
          <w:rFonts w:ascii="Book Antiqua" w:hAnsi="Book Antiqua" w:cstheme="majorBidi"/>
          <w:sz w:val="24"/>
          <w:szCs w:val="24"/>
          <w:lang w:val="en-US"/>
        </w:rPr>
        <w:t>Al-</w:t>
      </w:r>
      <w:r w:rsidR="00B87012" w:rsidRPr="00064713">
        <w:rPr>
          <w:rFonts w:ascii="Book Antiqua" w:hAnsi="Book Antiqua" w:cstheme="majorBidi"/>
          <w:sz w:val="24"/>
          <w:szCs w:val="24"/>
        </w:rPr>
        <w:t>Qus</w:t>
      </w:r>
      <w:r w:rsidR="00B87012" w:rsidRPr="00064713">
        <w:rPr>
          <w:rFonts w:ascii="Book Antiqua" w:hAnsi="Book Antiqua" w:cstheme="majorBidi"/>
          <w:sz w:val="24"/>
          <w:szCs w:val="24"/>
          <w:lang w:val="en-US"/>
        </w:rPr>
        <w:t>h</w:t>
      </w:r>
      <w:r w:rsidR="00B87012" w:rsidRPr="00064713">
        <w:rPr>
          <w:rFonts w:ascii="Book Antiqua" w:hAnsi="Book Antiqua" w:cstheme="majorBidi"/>
          <w:sz w:val="24"/>
          <w:szCs w:val="24"/>
        </w:rPr>
        <w:t>a</w:t>
      </w:r>
      <w:r w:rsidR="00B87012" w:rsidRPr="00064713">
        <w:rPr>
          <w:rFonts w:ascii="Book Antiqua" w:hAnsi="Book Antiqua" w:cstheme="majorBidi"/>
          <w:sz w:val="24"/>
          <w:szCs w:val="24"/>
          <w:lang w:val="en-US"/>
        </w:rPr>
        <w:t>y</w:t>
      </w:r>
      <w:r w:rsidRPr="00064713">
        <w:rPr>
          <w:rFonts w:ascii="Book Antiqua" w:hAnsi="Book Antiqua" w:cstheme="majorBidi"/>
          <w:sz w:val="24"/>
          <w:szCs w:val="24"/>
        </w:rPr>
        <w:t>r</w:t>
      </w:r>
      <w:r w:rsidR="00B87012"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M. bH. (1334 H.).</w:t>
      </w:r>
      <w:r w:rsidRPr="00064713">
        <w:rPr>
          <w:rFonts w:ascii="Book Antiqua" w:hAnsi="Book Antiqua" w:cstheme="majorBidi"/>
          <w:sz w:val="24"/>
          <w:szCs w:val="24"/>
        </w:rPr>
        <w:t xml:space="preserve"> </w:t>
      </w:r>
      <w:r w:rsidR="00B87012" w:rsidRPr="00064713">
        <w:rPr>
          <w:rFonts w:ascii="Cambria" w:hAnsi="Cambria" w:cs="Cambria"/>
          <w:i/>
          <w:iCs/>
          <w:sz w:val="24"/>
          <w:szCs w:val="24"/>
        </w:rPr>
        <w:t>Ṣ</w:t>
      </w:r>
      <w:r w:rsidR="00B87012" w:rsidRPr="00064713">
        <w:rPr>
          <w:rFonts w:ascii="Book Antiqua" w:hAnsi="Book Antiqua" w:cstheme="majorBidi"/>
          <w:i/>
          <w:iCs/>
          <w:sz w:val="24"/>
          <w:szCs w:val="24"/>
        </w:rPr>
        <w:t>ahīh</w:t>
      </w:r>
      <w:r w:rsidRPr="00064713">
        <w:rPr>
          <w:rFonts w:ascii="Book Antiqua" w:hAnsi="Book Antiqua" w:cstheme="majorBidi"/>
          <w:i/>
          <w:iCs/>
          <w:sz w:val="24"/>
          <w:szCs w:val="24"/>
        </w:rPr>
        <w:t xml:space="preserve"> Muslim</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lang w:val="en-US"/>
        </w:rPr>
        <w:t>Bayrūt: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rPr>
        <w:t>Dār al-J</w:t>
      </w:r>
      <w:r w:rsidR="00B87012" w:rsidRPr="00064713">
        <w:rPr>
          <w:rFonts w:ascii="Book Antiqua" w:hAnsi="Book Antiqua" w:cstheme="majorBidi"/>
          <w:sz w:val="24"/>
          <w:szCs w:val="24"/>
          <w:lang w:val="en-US"/>
        </w:rPr>
        <w:t>ay</w:t>
      </w:r>
      <w:r w:rsidR="00880699" w:rsidRPr="00064713">
        <w:rPr>
          <w:rFonts w:ascii="Book Antiqua" w:hAnsi="Book Antiqua" w:cstheme="majorBidi"/>
          <w:sz w:val="24"/>
          <w:szCs w:val="24"/>
        </w:rPr>
        <w:t>l</w:t>
      </w:r>
      <w:r w:rsidR="00880699" w:rsidRPr="00064713">
        <w:rPr>
          <w:rFonts w:ascii="Book Antiqua" w:hAnsi="Book Antiqua" w:cstheme="majorBidi"/>
          <w:sz w:val="24"/>
          <w:szCs w:val="24"/>
          <w:lang w:val="en-US"/>
        </w:rPr>
        <w:t>.</w:t>
      </w:r>
    </w:p>
    <w:p w:rsidR="001B636E"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Pr="00064713">
        <w:rPr>
          <w:rFonts w:ascii="Book Antiqua" w:hAnsi="Book Antiqua" w:cstheme="majorBidi"/>
          <w:sz w:val="24"/>
          <w:szCs w:val="24"/>
        </w:rPr>
        <w:t>Sijist</w:t>
      </w:r>
      <w:r w:rsidR="00B87012" w:rsidRPr="00064713">
        <w:rPr>
          <w:rFonts w:ascii="Book Antiqua" w:hAnsi="Book Antiqua" w:cstheme="majorBidi"/>
          <w:sz w:val="24"/>
          <w:szCs w:val="24"/>
        </w:rPr>
        <w:t>ā</w:t>
      </w:r>
      <w:r w:rsidRPr="00064713">
        <w:rPr>
          <w:rFonts w:ascii="Book Antiqua" w:hAnsi="Book Antiqua" w:cstheme="majorBidi"/>
          <w:sz w:val="24"/>
          <w:szCs w:val="24"/>
        </w:rPr>
        <w:t>n</w:t>
      </w:r>
      <w:r w:rsidR="00B87012"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S. bA. (tt)</w:t>
      </w:r>
      <w:r w:rsidRPr="00064713">
        <w:rPr>
          <w:rFonts w:ascii="Book Antiqua" w:hAnsi="Book Antiqua" w:cstheme="majorBidi"/>
          <w:sz w:val="24"/>
          <w:szCs w:val="24"/>
          <w:lang w:val="en-US"/>
        </w:rPr>
        <w:t xml:space="preserve">. </w:t>
      </w:r>
      <w:r w:rsidRPr="00064713">
        <w:rPr>
          <w:rFonts w:ascii="Book Antiqua" w:hAnsi="Book Antiqua" w:cstheme="majorBidi"/>
          <w:i/>
          <w:iCs/>
          <w:sz w:val="24"/>
          <w:szCs w:val="24"/>
        </w:rPr>
        <w:t>Sunan Ab</w:t>
      </w:r>
      <w:r w:rsidR="00B87012" w:rsidRPr="00064713">
        <w:rPr>
          <w:rFonts w:ascii="Book Antiqua" w:hAnsi="Book Antiqua" w:cstheme="majorBidi"/>
          <w:i/>
          <w:iCs/>
          <w:sz w:val="24"/>
          <w:szCs w:val="24"/>
        </w:rPr>
        <w:t>ū</w:t>
      </w:r>
      <w:r w:rsidRPr="00064713">
        <w:rPr>
          <w:rFonts w:ascii="Book Antiqua" w:hAnsi="Book Antiqua" w:cstheme="majorBidi"/>
          <w:i/>
          <w:iCs/>
          <w:sz w:val="24"/>
          <w:szCs w:val="24"/>
        </w:rPr>
        <w:t xml:space="preserve"> D</w:t>
      </w:r>
      <w:r w:rsidR="00B87012" w:rsidRPr="00064713">
        <w:rPr>
          <w:rFonts w:ascii="Book Antiqua" w:hAnsi="Book Antiqua" w:cstheme="majorBidi"/>
          <w:i/>
          <w:iCs/>
          <w:sz w:val="24"/>
          <w:szCs w:val="24"/>
        </w:rPr>
        <w:t>ā</w:t>
      </w:r>
      <w:r w:rsidRPr="00064713">
        <w:rPr>
          <w:rFonts w:ascii="Book Antiqua" w:hAnsi="Book Antiqua" w:cstheme="majorBidi"/>
          <w:i/>
          <w:iCs/>
          <w:sz w:val="24"/>
          <w:szCs w:val="24"/>
        </w:rPr>
        <w:t>w</w:t>
      </w:r>
      <w:r w:rsidR="00B87012" w:rsidRPr="00064713">
        <w:rPr>
          <w:rFonts w:ascii="Book Antiqua" w:hAnsi="Book Antiqua" w:cstheme="majorBidi"/>
          <w:i/>
          <w:iCs/>
          <w:sz w:val="24"/>
          <w:szCs w:val="24"/>
        </w:rPr>
        <w:t>ū</w:t>
      </w:r>
      <w:r w:rsidRPr="00064713">
        <w:rPr>
          <w:rFonts w:ascii="Book Antiqua" w:hAnsi="Book Antiqua" w:cstheme="majorBidi"/>
          <w:i/>
          <w:iCs/>
          <w:sz w:val="24"/>
          <w:szCs w:val="24"/>
        </w:rPr>
        <w:t>d</w:t>
      </w:r>
      <w:r w:rsidRPr="00064713">
        <w:rPr>
          <w:rFonts w:ascii="Book Antiqua" w:hAnsi="Book Antiqua" w:cstheme="majorBidi"/>
          <w:i/>
          <w:iCs/>
          <w:sz w:val="24"/>
          <w:szCs w:val="24"/>
          <w:lang w:val="en-US"/>
        </w:rPr>
        <w:t>.</w:t>
      </w:r>
      <w:r w:rsidRPr="00064713">
        <w:rPr>
          <w:rFonts w:ascii="Book Antiqua" w:hAnsi="Book Antiqua" w:cstheme="majorBidi"/>
          <w:sz w:val="24"/>
          <w:szCs w:val="24"/>
        </w:rPr>
        <w:t xml:space="preserve"> </w:t>
      </w:r>
      <w:r w:rsidR="00B87012" w:rsidRPr="00064713">
        <w:rPr>
          <w:rFonts w:ascii="Book Antiqua" w:hAnsi="Book Antiqua" w:cstheme="majorBidi"/>
          <w:sz w:val="24"/>
          <w:szCs w:val="24"/>
          <w:lang w:val="en-US"/>
        </w:rPr>
        <w:t>Bayrūt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rPr>
        <w:t>Dār</w:t>
      </w:r>
      <w:r w:rsidR="00880699" w:rsidRPr="00064713">
        <w:rPr>
          <w:rFonts w:ascii="Book Antiqua" w:hAnsi="Book Antiqua" w:cstheme="majorBidi"/>
          <w:sz w:val="24"/>
          <w:szCs w:val="24"/>
        </w:rPr>
        <w:t xml:space="preserve"> al-Kit</w:t>
      </w:r>
      <w:r w:rsidR="00B87012" w:rsidRPr="00064713">
        <w:rPr>
          <w:rFonts w:ascii="Book Antiqua" w:hAnsi="Book Antiqua" w:cstheme="majorBidi"/>
          <w:sz w:val="24"/>
          <w:szCs w:val="24"/>
        </w:rPr>
        <w:t>ā</w:t>
      </w:r>
      <w:r w:rsidR="00880699" w:rsidRPr="00064713">
        <w:rPr>
          <w:rFonts w:ascii="Book Antiqua" w:hAnsi="Book Antiqua" w:cstheme="majorBidi"/>
          <w:sz w:val="24"/>
          <w:szCs w:val="24"/>
        </w:rPr>
        <w:t>b al-’Arabi</w:t>
      </w:r>
      <w:r w:rsidR="00880699" w:rsidRPr="00064713">
        <w:rPr>
          <w:rFonts w:ascii="Book Antiqua" w:hAnsi="Book Antiqua" w:cstheme="majorBidi"/>
          <w:sz w:val="24"/>
          <w:szCs w:val="24"/>
          <w:lang w:val="en-US"/>
        </w:rPr>
        <w:t>.</w:t>
      </w:r>
    </w:p>
    <w:p w:rsidR="001B636E" w:rsidRPr="00064713" w:rsidRDefault="00B87012"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Al-Suyū</w:t>
      </w:r>
      <w:r w:rsidRPr="00064713">
        <w:rPr>
          <w:rFonts w:ascii="Cambria" w:hAnsi="Cambria" w:cs="Cambria"/>
          <w:sz w:val="24"/>
          <w:szCs w:val="24"/>
          <w:lang w:val="en-US"/>
        </w:rPr>
        <w:t>ṭ</w:t>
      </w:r>
      <w:r w:rsidRPr="00064713">
        <w:rPr>
          <w:rFonts w:ascii="Book Antiqua" w:hAnsi="Book Antiqua" w:cstheme="majorBidi"/>
          <w:sz w:val="24"/>
          <w:szCs w:val="24"/>
          <w:lang w:val="en-US"/>
        </w:rPr>
        <w:t>ī</w:t>
      </w:r>
      <w:r w:rsidR="001B636E" w:rsidRPr="00064713">
        <w:rPr>
          <w:rFonts w:ascii="Book Antiqua" w:hAnsi="Book Antiqua" w:cstheme="majorBidi"/>
          <w:sz w:val="24"/>
          <w:szCs w:val="24"/>
          <w:lang w:val="en-US"/>
        </w:rPr>
        <w:t xml:space="preserve">, </w:t>
      </w:r>
      <w:r w:rsidR="00880699" w:rsidRPr="00064713">
        <w:rPr>
          <w:rFonts w:ascii="Book Antiqua" w:hAnsi="Book Antiqua" w:cstheme="majorBidi"/>
          <w:sz w:val="24"/>
          <w:szCs w:val="24"/>
          <w:lang w:val="en-US"/>
        </w:rPr>
        <w:t>J. (2011)</w:t>
      </w:r>
      <w:r w:rsidR="001B636E" w:rsidRPr="00064713">
        <w:rPr>
          <w:rFonts w:ascii="Book Antiqua" w:hAnsi="Book Antiqua" w:cstheme="majorBidi"/>
          <w:sz w:val="24"/>
          <w:szCs w:val="24"/>
          <w:lang w:val="en-US"/>
        </w:rPr>
        <w:t xml:space="preserve">. </w:t>
      </w:r>
      <w:r w:rsidR="001B636E" w:rsidRPr="00064713">
        <w:rPr>
          <w:rFonts w:ascii="Book Antiqua" w:hAnsi="Book Antiqua" w:cstheme="majorBidi"/>
          <w:i/>
          <w:iCs/>
          <w:sz w:val="24"/>
          <w:szCs w:val="24"/>
          <w:lang w:val="en-US"/>
        </w:rPr>
        <w:t>T</w:t>
      </w:r>
      <w:r w:rsidRPr="00064713">
        <w:rPr>
          <w:rFonts w:ascii="Book Antiqua" w:hAnsi="Book Antiqua" w:cstheme="majorBidi"/>
          <w:i/>
          <w:iCs/>
          <w:sz w:val="24"/>
          <w:szCs w:val="24"/>
          <w:lang w:val="en-US"/>
        </w:rPr>
        <w:t>ā</w:t>
      </w:r>
      <w:r w:rsidR="001B636E" w:rsidRPr="00064713">
        <w:rPr>
          <w:rFonts w:ascii="Book Antiqua" w:hAnsi="Book Antiqua" w:cstheme="majorBidi"/>
          <w:i/>
          <w:iCs/>
          <w:sz w:val="24"/>
          <w:szCs w:val="24"/>
          <w:lang w:val="en-US"/>
        </w:rPr>
        <w:t>r</w:t>
      </w:r>
      <w:r w:rsidRPr="00064713">
        <w:rPr>
          <w:rFonts w:ascii="Book Antiqua" w:hAnsi="Book Antiqua" w:cstheme="majorBidi"/>
          <w:i/>
          <w:iCs/>
          <w:sz w:val="24"/>
          <w:szCs w:val="24"/>
          <w:lang w:val="en-US"/>
        </w:rPr>
        <w:t>ī</w:t>
      </w:r>
      <w:r w:rsidR="001B636E" w:rsidRPr="00064713">
        <w:rPr>
          <w:rFonts w:ascii="Book Antiqua" w:hAnsi="Book Antiqua" w:cstheme="majorBidi"/>
          <w:i/>
          <w:iCs/>
          <w:sz w:val="24"/>
          <w:szCs w:val="24"/>
          <w:lang w:val="en-US"/>
        </w:rPr>
        <w:t>kh al-Khulaf</w:t>
      </w:r>
      <w:r w:rsidRPr="00064713">
        <w:rPr>
          <w:rFonts w:ascii="Book Antiqua" w:hAnsi="Book Antiqua" w:cstheme="majorBidi"/>
          <w:i/>
          <w:iCs/>
          <w:sz w:val="24"/>
          <w:szCs w:val="24"/>
          <w:lang w:val="en-US"/>
        </w:rPr>
        <w:t>ā</w:t>
      </w:r>
      <w:r w:rsidR="001B636E" w:rsidRPr="00064713">
        <w:rPr>
          <w:rFonts w:ascii="Book Antiqua" w:hAnsi="Book Antiqua" w:cstheme="majorBidi"/>
          <w:i/>
          <w:iCs/>
          <w:sz w:val="24"/>
          <w:szCs w:val="24"/>
          <w:lang w:val="en-US"/>
        </w:rPr>
        <w:t>’.</w:t>
      </w:r>
      <w:r w:rsidR="00880699" w:rsidRPr="00064713">
        <w:rPr>
          <w:rFonts w:ascii="Book Antiqua" w:hAnsi="Book Antiqua" w:cstheme="majorBidi"/>
          <w:sz w:val="24"/>
          <w:szCs w:val="24"/>
          <w:lang w:val="en-US"/>
        </w:rPr>
        <w:t xml:space="preserve"> </w:t>
      </w:r>
      <w:r w:rsidRPr="00064713">
        <w:rPr>
          <w:rFonts w:ascii="Book Antiqua" w:hAnsi="Book Antiqua" w:cstheme="majorBidi"/>
          <w:sz w:val="24"/>
          <w:szCs w:val="24"/>
          <w:lang w:val="en-US"/>
        </w:rPr>
        <w:t>Bayrūt</w:t>
      </w:r>
      <w:r w:rsidR="00880699" w:rsidRPr="00064713">
        <w:rPr>
          <w:rFonts w:ascii="Book Antiqua" w:hAnsi="Book Antiqua" w:cstheme="majorBidi"/>
          <w:sz w:val="24"/>
          <w:szCs w:val="24"/>
          <w:lang w:val="en-US"/>
        </w:rPr>
        <w:t xml:space="preserve">: </w:t>
      </w:r>
      <w:r w:rsidRPr="00064713">
        <w:rPr>
          <w:rFonts w:ascii="Book Antiqua" w:hAnsi="Book Antiqua" w:cstheme="majorBidi"/>
          <w:sz w:val="24"/>
          <w:szCs w:val="24"/>
        </w:rPr>
        <w:t>Dār</w:t>
      </w:r>
      <w:r w:rsidR="00880699" w:rsidRPr="00064713">
        <w:rPr>
          <w:rFonts w:ascii="Book Antiqua" w:hAnsi="Book Antiqua" w:cstheme="majorBidi"/>
          <w:sz w:val="24"/>
          <w:szCs w:val="24"/>
          <w:lang w:val="en-US"/>
        </w:rPr>
        <w:t xml:space="preserve"> al-Kutub al-Isl</w:t>
      </w:r>
      <w:r w:rsidRPr="00064713">
        <w:rPr>
          <w:rFonts w:ascii="Book Antiqua" w:hAnsi="Book Antiqua" w:cstheme="majorBidi"/>
          <w:sz w:val="24"/>
          <w:szCs w:val="24"/>
          <w:lang w:val="en-US"/>
        </w:rPr>
        <w:t>ā</w:t>
      </w:r>
      <w:r w:rsidR="00880699" w:rsidRPr="00064713">
        <w:rPr>
          <w:rFonts w:ascii="Book Antiqua" w:hAnsi="Book Antiqua" w:cstheme="majorBidi"/>
          <w:sz w:val="24"/>
          <w:szCs w:val="24"/>
          <w:lang w:val="en-US"/>
        </w:rPr>
        <w:t>miyyah.</w:t>
      </w:r>
    </w:p>
    <w:p w:rsidR="001B636E" w:rsidRPr="00064713" w:rsidRDefault="00B87012" w:rsidP="00064713">
      <w:pPr>
        <w:pStyle w:val="FootnoteText"/>
        <w:spacing w:line="276" w:lineRule="auto"/>
        <w:jc w:val="both"/>
        <w:rPr>
          <w:rFonts w:ascii="Book Antiqua" w:hAnsi="Book Antiqua" w:cstheme="majorBidi"/>
          <w:sz w:val="24"/>
          <w:szCs w:val="24"/>
          <w:lang w:val="en-US"/>
        </w:rPr>
      </w:pPr>
      <w:r w:rsidRPr="00064713">
        <w:rPr>
          <w:rFonts w:ascii="Cambria" w:hAnsi="Cambria" w:cs="Cambria"/>
          <w:sz w:val="24"/>
          <w:szCs w:val="24"/>
          <w:lang w:val="en-US"/>
        </w:rPr>
        <w:t>Ṭ</w:t>
      </w:r>
      <w:r w:rsidR="001B636E" w:rsidRPr="00064713">
        <w:rPr>
          <w:rFonts w:ascii="Book Antiqua" w:hAnsi="Book Antiqua" w:cstheme="majorBidi"/>
          <w:sz w:val="24"/>
          <w:szCs w:val="24"/>
          <w:lang w:val="en-US"/>
        </w:rPr>
        <w:t>ahh</w:t>
      </w:r>
      <w:r w:rsidR="007A3F2D" w:rsidRPr="00064713">
        <w:rPr>
          <w:rFonts w:ascii="Book Antiqua" w:hAnsi="Book Antiqua" w:cstheme="majorBidi"/>
          <w:sz w:val="24"/>
          <w:szCs w:val="24"/>
          <w:lang w:val="en-US"/>
        </w:rPr>
        <w:t>ā</w:t>
      </w:r>
      <w:r w:rsidR="001B636E" w:rsidRPr="00064713">
        <w:rPr>
          <w:rFonts w:ascii="Book Antiqua" w:hAnsi="Book Antiqua" w:cstheme="majorBidi"/>
          <w:sz w:val="24"/>
          <w:szCs w:val="24"/>
          <w:lang w:val="en-US"/>
        </w:rPr>
        <w:t xml:space="preserve">n, </w:t>
      </w:r>
      <w:r w:rsidR="00880699" w:rsidRPr="00064713">
        <w:rPr>
          <w:rFonts w:ascii="Book Antiqua" w:hAnsi="Book Antiqua" w:cstheme="majorBidi"/>
          <w:sz w:val="24"/>
          <w:szCs w:val="24"/>
          <w:lang w:val="en-US"/>
        </w:rPr>
        <w:t>M. (tt).</w:t>
      </w:r>
      <w:r w:rsidR="001B636E" w:rsidRPr="00064713">
        <w:rPr>
          <w:rFonts w:ascii="Book Antiqua" w:hAnsi="Book Antiqua" w:cstheme="majorBidi"/>
          <w:sz w:val="24"/>
          <w:szCs w:val="24"/>
          <w:lang w:val="en-US"/>
        </w:rPr>
        <w:t xml:space="preserve"> </w:t>
      </w:r>
      <w:r w:rsidR="001B636E" w:rsidRPr="00064713">
        <w:rPr>
          <w:rFonts w:ascii="Book Antiqua" w:hAnsi="Book Antiqua" w:cstheme="majorBidi"/>
          <w:i/>
          <w:iCs/>
          <w:sz w:val="24"/>
          <w:szCs w:val="24"/>
          <w:lang w:val="en-US"/>
        </w:rPr>
        <w:t>Tays</w:t>
      </w:r>
      <w:r w:rsidR="007A3F2D" w:rsidRPr="00064713">
        <w:rPr>
          <w:rFonts w:ascii="Book Antiqua" w:hAnsi="Book Antiqua" w:cstheme="majorBidi"/>
          <w:i/>
          <w:iCs/>
          <w:sz w:val="24"/>
          <w:szCs w:val="24"/>
          <w:lang w:val="en-US"/>
        </w:rPr>
        <w:t>ī</w:t>
      </w:r>
      <w:r w:rsidR="001B636E" w:rsidRPr="00064713">
        <w:rPr>
          <w:rFonts w:ascii="Book Antiqua" w:hAnsi="Book Antiqua" w:cstheme="majorBidi"/>
          <w:i/>
          <w:iCs/>
          <w:sz w:val="24"/>
          <w:szCs w:val="24"/>
          <w:lang w:val="en-US"/>
        </w:rPr>
        <w:t>r Mu</w:t>
      </w:r>
      <w:r w:rsidR="007A3F2D" w:rsidRPr="00064713">
        <w:rPr>
          <w:rFonts w:ascii="Cambria" w:hAnsi="Cambria" w:cs="Cambria"/>
          <w:i/>
          <w:iCs/>
          <w:sz w:val="24"/>
          <w:szCs w:val="24"/>
          <w:lang w:val="en-US"/>
        </w:rPr>
        <w:t>ṣṭ</w:t>
      </w:r>
      <w:r w:rsidR="001B636E" w:rsidRPr="00064713">
        <w:rPr>
          <w:rFonts w:ascii="Book Antiqua" w:hAnsi="Book Antiqua" w:cstheme="majorBidi"/>
          <w:i/>
          <w:iCs/>
          <w:sz w:val="24"/>
          <w:szCs w:val="24"/>
          <w:lang w:val="en-US"/>
        </w:rPr>
        <w:t>alah al-Had</w:t>
      </w:r>
      <w:r w:rsidR="007A3F2D" w:rsidRPr="00064713">
        <w:rPr>
          <w:rFonts w:ascii="Book Antiqua" w:hAnsi="Book Antiqua" w:cstheme="majorBidi"/>
          <w:i/>
          <w:iCs/>
          <w:sz w:val="24"/>
          <w:szCs w:val="24"/>
          <w:lang w:val="en-US"/>
        </w:rPr>
        <w:t>ī</w:t>
      </w:r>
      <w:r w:rsidR="001B636E" w:rsidRPr="00064713">
        <w:rPr>
          <w:rFonts w:ascii="Book Antiqua" w:hAnsi="Book Antiqua" w:cstheme="majorBidi"/>
          <w:i/>
          <w:iCs/>
          <w:sz w:val="24"/>
          <w:szCs w:val="24"/>
          <w:lang w:val="en-US"/>
        </w:rPr>
        <w:t>s.</w:t>
      </w:r>
      <w:r w:rsidR="00880699" w:rsidRPr="00064713">
        <w:rPr>
          <w:rFonts w:ascii="Book Antiqua" w:hAnsi="Book Antiqua" w:cstheme="majorBidi"/>
          <w:sz w:val="24"/>
          <w:szCs w:val="24"/>
          <w:lang w:val="en-US"/>
        </w:rPr>
        <w:t xml:space="preserve"> </w:t>
      </w:r>
      <w:r w:rsidRPr="00064713">
        <w:rPr>
          <w:rFonts w:ascii="Book Antiqua" w:hAnsi="Book Antiqua" w:cstheme="majorBidi"/>
          <w:sz w:val="24"/>
          <w:szCs w:val="24"/>
          <w:lang w:val="en-US"/>
        </w:rPr>
        <w:t>Bayrūt</w:t>
      </w:r>
      <w:r w:rsidR="00880699" w:rsidRPr="00064713">
        <w:rPr>
          <w:rFonts w:ascii="Book Antiqua" w:hAnsi="Book Antiqua" w:cstheme="majorBidi"/>
          <w:sz w:val="24"/>
          <w:szCs w:val="24"/>
          <w:lang w:val="en-US"/>
        </w:rPr>
        <w:t xml:space="preserve">: </w:t>
      </w:r>
      <w:r w:rsidRPr="00064713">
        <w:rPr>
          <w:rFonts w:ascii="Book Antiqua" w:hAnsi="Book Antiqua" w:cstheme="majorBidi"/>
          <w:sz w:val="24"/>
          <w:szCs w:val="24"/>
        </w:rPr>
        <w:t>Dār</w:t>
      </w:r>
      <w:r w:rsidRPr="00064713">
        <w:rPr>
          <w:rFonts w:ascii="Book Antiqua" w:hAnsi="Book Antiqua" w:cstheme="majorBidi"/>
          <w:sz w:val="24"/>
          <w:szCs w:val="24"/>
          <w:lang w:val="en-US"/>
        </w:rPr>
        <w:t xml:space="preserve"> </w:t>
      </w:r>
      <w:r w:rsidR="00880699" w:rsidRPr="00064713">
        <w:rPr>
          <w:rFonts w:ascii="Book Antiqua" w:hAnsi="Book Antiqua" w:cstheme="majorBidi"/>
          <w:sz w:val="24"/>
          <w:szCs w:val="24"/>
          <w:lang w:val="en-US"/>
        </w:rPr>
        <w:t>al-Fikr.</w:t>
      </w:r>
    </w:p>
    <w:p w:rsidR="00880699" w:rsidRPr="00064713" w:rsidRDefault="001B636E" w:rsidP="00064713">
      <w:pPr>
        <w:pStyle w:val="FootnoteText"/>
        <w:spacing w:line="276" w:lineRule="auto"/>
        <w:ind w:left="720" w:hanging="720"/>
        <w:jc w:val="both"/>
        <w:rPr>
          <w:rFonts w:ascii="Book Antiqua" w:hAnsi="Book Antiqua" w:cstheme="majorBidi"/>
          <w:sz w:val="24"/>
          <w:szCs w:val="24"/>
          <w:lang w:val="en-US"/>
        </w:rPr>
      </w:pPr>
      <w:r w:rsidRPr="00064713">
        <w:rPr>
          <w:rFonts w:ascii="Book Antiqua" w:hAnsi="Book Antiqua" w:cstheme="majorBidi"/>
          <w:sz w:val="24"/>
          <w:szCs w:val="24"/>
          <w:lang w:val="en-US"/>
        </w:rPr>
        <w:t>Al-</w:t>
      </w:r>
      <w:r w:rsidR="00B87012" w:rsidRPr="00064713">
        <w:rPr>
          <w:rFonts w:ascii="Book Antiqua" w:hAnsi="Book Antiqua" w:cstheme="majorBidi"/>
          <w:sz w:val="24"/>
          <w:szCs w:val="24"/>
        </w:rPr>
        <w:t>Tirmid</w:t>
      </w:r>
      <w:r w:rsidR="00B87012" w:rsidRPr="00064713">
        <w:rPr>
          <w:rFonts w:ascii="Book Antiqua" w:hAnsi="Book Antiqua" w:cstheme="majorBidi"/>
          <w:sz w:val="24"/>
          <w:szCs w:val="24"/>
          <w:lang w:val="en-US"/>
        </w:rPr>
        <w:t>h</w:t>
      </w:r>
      <w:r w:rsidR="007A3F2D" w:rsidRPr="00064713">
        <w:rPr>
          <w:rFonts w:ascii="Book Antiqua" w:hAnsi="Book Antiqua" w:cstheme="majorBidi"/>
          <w:sz w:val="24"/>
          <w:szCs w:val="24"/>
        </w:rPr>
        <w:t>ī</w:t>
      </w:r>
      <w:r w:rsidRPr="00064713">
        <w:rPr>
          <w:rFonts w:ascii="Book Antiqua" w:hAnsi="Book Antiqua" w:cstheme="majorBidi"/>
          <w:sz w:val="24"/>
          <w:szCs w:val="24"/>
        </w:rPr>
        <w:t xml:space="preserve">, </w:t>
      </w:r>
      <w:r w:rsidR="00880699" w:rsidRPr="00064713">
        <w:rPr>
          <w:rFonts w:ascii="Book Antiqua" w:hAnsi="Book Antiqua" w:cstheme="majorBidi"/>
          <w:sz w:val="24"/>
          <w:szCs w:val="24"/>
          <w:lang w:val="en-US"/>
        </w:rPr>
        <w:t>M. bI. (tt).</w:t>
      </w:r>
      <w:r w:rsidRPr="00064713">
        <w:rPr>
          <w:rFonts w:ascii="Book Antiqua" w:hAnsi="Book Antiqua" w:cstheme="majorBidi"/>
          <w:sz w:val="24"/>
          <w:szCs w:val="24"/>
          <w:lang w:val="en-US"/>
        </w:rPr>
        <w:t xml:space="preserve"> </w:t>
      </w:r>
      <w:r w:rsidR="007A3F2D" w:rsidRPr="00064713">
        <w:rPr>
          <w:rFonts w:ascii="Book Antiqua" w:hAnsi="Book Antiqua" w:cstheme="majorBidi"/>
          <w:i/>
          <w:iCs/>
          <w:sz w:val="24"/>
          <w:szCs w:val="24"/>
        </w:rPr>
        <w:t>Sunan al-Tirmid</w:t>
      </w:r>
      <w:r w:rsidR="007A3F2D" w:rsidRPr="00064713">
        <w:rPr>
          <w:rFonts w:ascii="Book Antiqua" w:hAnsi="Book Antiqua" w:cstheme="majorBidi"/>
          <w:i/>
          <w:iCs/>
          <w:sz w:val="24"/>
          <w:szCs w:val="24"/>
          <w:lang w:val="en-US"/>
        </w:rPr>
        <w:t>h</w:t>
      </w:r>
      <w:r w:rsidR="007A3F2D" w:rsidRPr="00064713">
        <w:rPr>
          <w:rFonts w:ascii="Book Antiqua" w:hAnsi="Book Antiqua" w:cstheme="majorBidi"/>
          <w:i/>
          <w:iCs/>
          <w:sz w:val="24"/>
          <w:szCs w:val="24"/>
        </w:rPr>
        <w:t>ī</w:t>
      </w:r>
      <w:r w:rsidRPr="00064713">
        <w:rPr>
          <w:rFonts w:ascii="Book Antiqua" w:hAnsi="Book Antiqua" w:cstheme="majorBidi"/>
          <w:i/>
          <w:iCs/>
          <w:sz w:val="24"/>
          <w:szCs w:val="24"/>
          <w:lang w:val="en-US"/>
        </w:rPr>
        <w: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lang w:val="en-US"/>
        </w:rPr>
        <w:t>Bayrūt</w:t>
      </w:r>
      <w:r w:rsidR="00880699" w:rsidRPr="00064713">
        <w:rPr>
          <w:rFonts w:ascii="Book Antiqua" w:hAnsi="Book Antiqua" w:cstheme="majorBidi"/>
          <w:sz w:val="24"/>
          <w:szCs w:val="24"/>
        </w:rPr>
        <w:t xml:space="preserve">: </w:t>
      </w:r>
      <w:r w:rsidR="00B87012" w:rsidRPr="00064713">
        <w:rPr>
          <w:rFonts w:ascii="Book Antiqua" w:hAnsi="Book Antiqua" w:cstheme="majorBidi"/>
          <w:sz w:val="24"/>
          <w:szCs w:val="24"/>
        </w:rPr>
        <w:t>Dār</w:t>
      </w:r>
      <w:r w:rsidR="00880699" w:rsidRPr="00064713">
        <w:rPr>
          <w:rFonts w:ascii="Book Antiqua" w:hAnsi="Book Antiqua" w:cstheme="majorBidi"/>
          <w:sz w:val="24"/>
          <w:szCs w:val="24"/>
        </w:rPr>
        <w:t xml:space="preserve"> al-Fikr</w:t>
      </w:r>
      <w:r w:rsidR="00880699" w:rsidRPr="00064713">
        <w:rPr>
          <w:rFonts w:ascii="Book Antiqua" w:hAnsi="Book Antiqua" w:cstheme="majorBidi"/>
          <w:sz w:val="24"/>
          <w:szCs w:val="24"/>
          <w:lang w:val="en-US"/>
        </w:rPr>
        <w:t>.</w:t>
      </w:r>
      <w:bookmarkStart w:id="0" w:name="_GoBack"/>
      <w:bookmarkEnd w:id="0"/>
    </w:p>
    <w:p w:rsidR="001B636E" w:rsidRPr="00064713" w:rsidRDefault="001B636E" w:rsidP="00064713">
      <w:pPr>
        <w:autoSpaceDE w:val="0"/>
        <w:autoSpaceDN w:val="0"/>
        <w:adjustRightInd w:val="0"/>
        <w:spacing w:after="0" w:line="276" w:lineRule="auto"/>
        <w:ind w:left="720" w:hanging="720"/>
        <w:jc w:val="both"/>
        <w:rPr>
          <w:rFonts w:ascii="Book Antiqua" w:hAnsi="Book Antiqua" w:cstheme="majorBidi"/>
          <w:i/>
          <w:iCs/>
          <w:sz w:val="24"/>
          <w:szCs w:val="24"/>
        </w:rPr>
      </w:pPr>
    </w:p>
    <w:sectPr w:rsidR="001B636E" w:rsidRPr="00064713" w:rsidSect="004E17AC">
      <w:footerReference w:type="default" r:id="rId7"/>
      <w:pgSz w:w="11907" w:h="16839" w:code="9"/>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FE6" w:rsidRDefault="00BE1FE6" w:rsidP="004A202C">
      <w:pPr>
        <w:spacing w:after="0" w:line="240" w:lineRule="auto"/>
      </w:pPr>
      <w:r>
        <w:separator/>
      </w:r>
    </w:p>
  </w:endnote>
  <w:endnote w:type="continuationSeparator" w:id="0">
    <w:p w:rsidR="00BE1FE6" w:rsidRDefault="00BE1FE6" w:rsidP="004A2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KFGQPC Uthman Taha Naskh">
    <w:panose1 w:val="02000000000000000000"/>
    <w:charset w:val="B2"/>
    <w:family w:val="auto"/>
    <w:pitch w:val="variable"/>
    <w:sig w:usb0="80002001" w:usb1="9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4070061"/>
      <w:docPartObj>
        <w:docPartGallery w:val="Page Numbers (Bottom of Page)"/>
        <w:docPartUnique/>
      </w:docPartObj>
    </w:sdtPr>
    <w:sdtEndPr/>
    <w:sdtContent>
      <w:p w:rsidR="00B87012" w:rsidRDefault="00B87012">
        <w:pPr>
          <w:pStyle w:val="Footer"/>
          <w:jc w:val="center"/>
        </w:pPr>
        <w:r>
          <w:fldChar w:fldCharType="begin"/>
        </w:r>
        <w:r>
          <w:instrText>PAGE   \* MERGEFORMAT</w:instrText>
        </w:r>
        <w:r>
          <w:fldChar w:fldCharType="separate"/>
        </w:r>
        <w:r w:rsidR="00064713">
          <w:rPr>
            <w:noProof/>
          </w:rPr>
          <w:t>20</w:t>
        </w:r>
        <w:r>
          <w:fldChar w:fldCharType="end"/>
        </w:r>
      </w:p>
    </w:sdtContent>
  </w:sdt>
  <w:p w:rsidR="00B87012" w:rsidRDefault="00B870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FE6" w:rsidRDefault="00BE1FE6" w:rsidP="004A202C">
      <w:pPr>
        <w:spacing w:after="0" w:line="240" w:lineRule="auto"/>
      </w:pPr>
      <w:r>
        <w:separator/>
      </w:r>
    </w:p>
  </w:footnote>
  <w:footnote w:type="continuationSeparator" w:id="0">
    <w:p w:rsidR="00BE1FE6" w:rsidRDefault="00BE1FE6" w:rsidP="004A20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19"/>
    <w:rsid w:val="000326B9"/>
    <w:rsid w:val="00053CC5"/>
    <w:rsid w:val="000629E8"/>
    <w:rsid w:val="00064713"/>
    <w:rsid w:val="000C71EC"/>
    <w:rsid w:val="000D1526"/>
    <w:rsid w:val="000D36EE"/>
    <w:rsid w:val="00150B81"/>
    <w:rsid w:val="001657A3"/>
    <w:rsid w:val="00186543"/>
    <w:rsid w:val="001B2F4A"/>
    <w:rsid w:val="001B636E"/>
    <w:rsid w:val="001F7C0D"/>
    <w:rsid w:val="00280D2B"/>
    <w:rsid w:val="002A7325"/>
    <w:rsid w:val="002F15F9"/>
    <w:rsid w:val="00386EC7"/>
    <w:rsid w:val="00387184"/>
    <w:rsid w:val="003C52D2"/>
    <w:rsid w:val="00411481"/>
    <w:rsid w:val="00464357"/>
    <w:rsid w:val="004759A3"/>
    <w:rsid w:val="004A202C"/>
    <w:rsid w:val="004D6B02"/>
    <w:rsid w:val="004E17AC"/>
    <w:rsid w:val="004E7507"/>
    <w:rsid w:val="00500415"/>
    <w:rsid w:val="0051217D"/>
    <w:rsid w:val="0056563A"/>
    <w:rsid w:val="00593184"/>
    <w:rsid w:val="005C37EE"/>
    <w:rsid w:val="005F2C06"/>
    <w:rsid w:val="005F7880"/>
    <w:rsid w:val="00602952"/>
    <w:rsid w:val="0065545E"/>
    <w:rsid w:val="006569B1"/>
    <w:rsid w:val="00690DAD"/>
    <w:rsid w:val="006A3D67"/>
    <w:rsid w:val="006D0C76"/>
    <w:rsid w:val="006F2596"/>
    <w:rsid w:val="00712472"/>
    <w:rsid w:val="007655AD"/>
    <w:rsid w:val="00780F19"/>
    <w:rsid w:val="007826AD"/>
    <w:rsid w:val="007A3F2D"/>
    <w:rsid w:val="007B02BB"/>
    <w:rsid w:val="007E644A"/>
    <w:rsid w:val="007F6F0A"/>
    <w:rsid w:val="0081265B"/>
    <w:rsid w:val="00830B78"/>
    <w:rsid w:val="008454BF"/>
    <w:rsid w:val="00880699"/>
    <w:rsid w:val="008C2FDE"/>
    <w:rsid w:val="008E1F38"/>
    <w:rsid w:val="00914EE1"/>
    <w:rsid w:val="009273AF"/>
    <w:rsid w:val="00966762"/>
    <w:rsid w:val="00A0301B"/>
    <w:rsid w:val="00A05E5E"/>
    <w:rsid w:val="00A20BFD"/>
    <w:rsid w:val="00A706F5"/>
    <w:rsid w:val="00AD5983"/>
    <w:rsid w:val="00B37E1E"/>
    <w:rsid w:val="00B87012"/>
    <w:rsid w:val="00BE1FE6"/>
    <w:rsid w:val="00BE6C2C"/>
    <w:rsid w:val="00BF43C2"/>
    <w:rsid w:val="00C1545F"/>
    <w:rsid w:val="00CA5A8C"/>
    <w:rsid w:val="00D27D41"/>
    <w:rsid w:val="00D32375"/>
    <w:rsid w:val="00D704AB"/>
    <w:rsid w:val="00D75DFD"/>
    <w:rsid w:val="00D83FC2"/>
    <w:rsid w:val="00DA7D04"/>
    <w:rsid w:val="00DC5666"/>
    <w:rsid w:val="00DE1D8B"/>
    <w:rsid w:val="00E41CC7"/>
    <w:rsid w:val="00E674BC"/>
    <w:rsid w:val="00EB4210"/>
    <w:rsid w:val="00ED1600"/>
    <w:rsid w:val="00EF13F2"/>
    <w:rsid w:val="00F217F0"/>
    <w:rsid w:val="00F5648C"/>
    <w:rsid w:val="00F62352"/>
    <w:rsid w:val="00F63B37"/>
    <w:rsid w:val="00F712B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E4437-90E8-46AB-B1EA-FAD3DD1A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A202C"/>
    <w:pPr>
      <w:spacing w:after="0" w:line="240" w:lineRule="auto"/>
    </w:pPr>
    <w:rPr>
      <w:sz w:val="20"/>
      <w:szCs w:val="20"/>
    </w:rPr>
  </w:style>
  <w:style w:type="character" w:customStyle="1" w:styleId="FootnoteTextChar">
    <w:name w:val="Footnote Text Char"/>
    <w:basedOn w:val="DefaultParagraphFont"/>
    <w:link w:val="FootnoteText"/>
    <w:uiPriority w:val="99"/>
    <w:rsid w:val="004A202C"/>
    <w:rPr>
      <w:sz w:val="20"/>
      <w:szCs w:val="20"/>
    </w:rPr>
  </w:style>
  <w:style w:type="character" w:styleId="FootnoteReference">
    <w:name w:val="footnote reference"/>
    <w:basedOn w:val="DefaultParagraphFont"/>
    <w:uiPriority w:val="99"/>
    <w:semiHidden/>
    <w:unhideWhenUsed/>
    <w:rsid w:val="004A202C"/>
    <w:rPr>
      <w:vertAlign w:val="superscript"/>
    </w:rPr>
  </w:style>
  <w:style w:type="paragraph" w:styleId="Header">
    <w:name w:val="header"/>
    <w:basedOn w:val="Normal"/>
    <w:link w:val="HeaderChar"/>
    <w:uiPriority w:val="99"/>
    <w:unhideWhenUsed/>
    <w:rsid w:val="004E17AC"/>
    <w:pPr>
      <w:tabs>
        <w:tab w:val="center" w:pos="4153"/>
        <w:tab w:val="right" w:pos="8306"/>
      </w:tabs>
      <w:spacing w:after="0" w:line="240" w:lineRule="auto"/>
    </w:pPr>
  </w:style>
  <w:style w:type="character" w:customStyle="1" w:styleId="HeaderChar">
    <w:name w:val="Header Char"/>
    <w:basedOn w:val="DefaultParagraphFont"/>
    <w:link w:val="Header"/>
    <w:uiPriority w:val="99"/>
    <w:rsid w:val="004E17AC"/>
  </w:style>
  <w:style w:type="paragraph" w:styleId="Footer">
    <w:name w:val="footer"/>
    <w:basedOn w:val="Normal"/>
    <w:link w:val="FooterChar"/>
    <w:uiPriority w:val="99"/>
    <w:unhideWhenUsed/>
    <w:rsid w:val="004E17AC"/>
    <w:pPr>
      <w:tabs>
        <w:tab w:val="center" w:pos="4153"/>
        <w:tab w:val="right" w:pos="8306"/>
      </w:tabs>
      <w:spacing w:after="0" w:line="240" w:lineRule="auto"/>
    </w:pPr>
  </w:style>
  <w:style w:type="character" w:customStyle="1" w:styleId="FooterChar">
    <w:name w:val="Footer Char"/>
    <w:basedOn w:val="DefaultParagraphFont"/>
    <w:link w:val="Footer"/>
    <w:uiPriority w:val="99"/>
    <w:rsid w:val="004E17AC"/>
  </w:style>
  <w:style w:type="paragraph" w:styleId="HTMLPreformatted">
    <w:name w:val="HTML Preformatted"/>
    <w:basedOn w:val="Normal"/>
    <w:link w:val="HTMLPreformattedChar"/>
    <w:uiPriority w:val="99"/>
    <w:semiHidden/>
    <w:unhideWhenUsed/>
    <w:rsid w:val="006F25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F2596"/>
    <w:rPr>
      <w:rFonts w:ascii="Courier New" w:eastAsia="Times New Roman" w:hAnsi="Courier New" w:cs="Courier New"/>
      <w:sz w:val="20"/>
      <w:szCs w:val="20"/>
      <w:lang w:eastAsia="id-ID"/>
    </w:rPr>
  </w:style>
  <w:style w:type="character" w:styleId="PlaceholderText">
    <w:name w:val="Placeholder Text"/>
    <w:basedOn w:val="DefaultParagraphFont"/>
    <w:uiPriority w:val="99"/>
    <w:semiHidden/>
    <w:rsid w:val="00B870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727077">
      <w:bodyDiv w:val="1"/>
      <w:marLeft w:val="0"/>
      <w:marRight w:val="0"/>
      <w:marTop w:val="0"/>
      <w:marBottom w:val="0"/>
      <w:divBdr>
        <w:top w:val="none" w:sz="0" w:space="0" w:color="auto"/>
        <w:left w:val="none" w:sz="0" w:space="0" w:color="auto"/>
        <w:bottom w:val="none" w:sz="0" w:space="0" w:color="auto"/>
        <w:right w:val="none" w:sz="0" w:space="0" w:color="auto"/>
      </w:divBdr>
    </w:div>
    <w:div w:id="874392148">
      <w:bodyDiv w:val="1"/>
      <w:marLeft w:val="0"/>
      <w:marRight w:val="0"/>
      <w:marTop w:val="0"/>
      <w:marBottom w:val="0"/>
      <w:divBdr>
        <w:top w:val="none" w:sz="0" w:space="0" w:color="auto"/>
        <w:left w:val="none" w:sz="0" w:space="0" w:color="auto"/>
        <w:bottom w:val="none" w:sz="0" w:space="0" w:color="auto"/>
        <w:right w:val="none" w:sz="0" w:space="0" w:color="auto"/>
      </w:divBdr>
    </w:div>
    <w:div w:id="167341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650EB-DC41-4650-A242-E6FB8F74D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22</Pages>
  <Words>7359</Words>
  <Characters>41948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Sunan Bondowoso</dc:creator>
  <cp:keywords/>
  <dc:description/>
  <cp:lastModifiedBy>Sunan Bondowoso</cp:lastModifiedBy>
  <cp:revision>17</cp:revision>
  <cp:lastPrinted>2018-10-13T13:26:00Z</cp:lastPrinted>
  <dcterms:created xsi:type="dcterms:W3CDTF">2018-11-14T00:50:00Z</dcterms:created>
  <dcterms:modified xsi:type="dcterms:W3CDTF">2018-11-14T07:30:00Z</dcterms:modified>
</cp:coreProperties>
</file>