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Garamond" w:hAnsi="Garamond"/>
          <w:b/>
        </w:rPr>
      </w:pPr>
      <w:r>
        <w:rPr>
          <w:rFonts w:ascii="Garamond" w:hAnsi="Garamond"/>
          <w:b/>
        </w:rPr>
        <w:t xml:space="preserve">DILEMA AGAMA ANTARA ISLAM DAN SAPTA DARMA </w:t>
      </w:r>
    </w:p>
    <w:p>
      <w:pPr>
        <w:jc w:val="center"/>
        <w:rPr>
          <w:rFonts w:ascii="Garamond" w:hAnsi="Garamond"/>
          <w:b/>
        </w:rPr>
      </w:pPr>
      <w:r>
        <w:rPr>
          <w:rFonts w:ascii="Garamond" w:hAnsi="Garamond"/>
          <w:b/>
        </w:rPr>
        <w:t xml:space="preserve">DALAM MENEMUKAN NILAI-NILAI SPIRITUALITAS </w:t>
      </w:r>
    </w:p>
    <w:p>
      <w:pPr>
        <w:jc w:val="center"/>
        <w:rPr>
          <w:rFonts w:ascii="Garamond" w:hAnsi="Garamond"/>
          <w:b/>
        </w:rPr>
      </w:pPr>
      <w:r>
        <w:rPr>
          <w:rFonts w:ascii="Garamond" w:hAnsi="Garamond"/>
          <w:b/>
        </w:rPr>
        <w:t>Oleh:</w:t>
      </w:r>
    </w:p>
    <w:p>
      <w:pPr>
        <w:jc w:val="center"/>
        <w:rPr>
          <w:rFonts w:ascii="Garamond" w:hAnsi="Garamond"/>
          <w:b/>
        </w:rPr>
      </w:pPr>
      <w:r>
        <w:rPr>
          <w:rFonts w:ascii="Garamond" w:hAnsi="Garamond"/>
          <w:b/>
        </w:rPr>
        <w:t>Wiwik Setiyani-UIN Sunan Ampel Surabaya</w:t>
      </w:r>
    </w:p>
    <w:p>
      <w:pPr>
        <w:jc w:val="center"/>
        <w:rPr>
          <w:rFonts w:ascii="Garamond" w:hAnsi="Garamond"/>
        </w:rPr>
      </w:pPr>
      <w:r>
        <w:fldChar w:fldCharType="begin"/>
      </w:r>
      <w:r>
        <w:instrText xml:space="preserve"> HYPERLINK "mailto:wiwiksetiyani@uinsby.ac.id" </w:instrText>
      </w:r>
      <w:r>
        <w:fldChar w:fldCharType="separate"/>
      </w:r>
      <w:r>
        <w:rPr>
          <w:rStyle w:val="5"/>
          <w:rFonts w:ascii="Garamond" w:hAnsi="Garamond"/>
        </w:rPr>
        <w:t>wiwiksetiyani@uinsby.ac.id</w:t>
      </w:r>
      <w:r>
        <w:rPr>
          <w:rStyle w:val="5"/>
          <w:rFonts w:ascii="Garamond" w:hAnsi="Garamond"/>
        </w:rPr>
        <w:fldChar w:fldCharType="end"/>
      </w:r>
    </w:p>
    <w:p>
      <w:pPr>
        <w:jc w:val="center"/>
        <w:rPr>
          <w:rFonts w:ascii="Garamond" w:hAnsi="Garamond"/>
        </w:rPr>
      </w:pPr>
    </w:p>
    <w:p>
      <w:pPr>
        <w:jc w:val="center"/>
        <w:rPr>
          <w:rFonts w:ascii="Garamond" w:hAnsi="Garamond"/>
          <w:b/>
        </w:rPr>
      </w:pPr>
      <w:r>
        <w:rPr>
          <w:rFonts w:ascii="Garamond" w:hAnsi="Garamond"/>
          <w:b/>
        </w:rPr>
        <w:t>Abstrac</w:t>
      </w:r>
    </w:p>
    <w:p>
      <w:pPr>
        <w:ind w:firstLine="720"/>
        <w:jc w:val="both"/>
        <w:rPr>
          <w:rFonts w:ascii="Garamond" w:hAnsi="Garamond"/>
        </w:rPr>
      </w:pPr>
      <w:r>
        <w:rPr>
          <w:rFonts w:ascii="Garamond" w:hAnsi="Garamond"/>
        </w:rPr>
        <w:t>Adherents of Islam and sapta darma feel their beliefs have been inherent in their hearts and minds.</w:t>
      </w:r>
      <w:r>
        <w:t xml:space="preserve"> </w:t>
      </w:r>
      <w:r>
        <w:rPr>
          <w:rFonts w:ascii="Garamond" w:hAnsi="Garamond"/>
        </w:rPr>
        <w:t>Spiritual values ​​are felt and have an impact on changing behavior for the better.</w:t>
      </w:r>
      <w:r>
        <w:t xml:space="preserve"> </w:t>
      </w:r>
      <w:r>
        <w:rPr>
          <w:rFonts w:ascii="Garamond" w:hAnsi="Garamond"/>
        </w:rPr>
        <w:t>This article wants to explain the adherents of religions who experience religious dilemmas in Islam and Sapta Darma in Surabaya.</w:t>
      </w:r>
      <w:r>
        <w:t xml:space="preserve"> </w:t>
      </w:r>
      <w:r>
        <w:rPr>
          <w:rFonts w:ascii="Garamond" w:hAnsi="Garamond"/>
        </w:rPr>
        <w:t>The in-depth interview method is used to find the level of religious maturity from the aspects of sharia and the application of religious teachings.</w:t>
      </w:r>
      <w:r>
        <w:t xml:space="preserve"> </w:t>
      </w:r>
      <w:r>
        <w:rPr>
          <w:rFonts w:ascii="Garamond" w:hAnsi="Garamond"/>
        </w:rPr>
        <w:t>Research findings on spiritual values ​​or religious experience are felt in sapta darma but do not want to leave Islam.</w:t>
      </w:r>
      <w:r>
        <w:t xml:space="preserve"> </w:t>
      </w:r>
      <w:r>
        <w:rPr>
          <w:rFonts w:ascii="Garamond" w:hAnsi="Garamond"/>
        </w:rPr>
        <w:t>This means that spirituality has a higher value than religion. Islam remains as its identity, however, sapta darma becomes its belief or path.</w:t>
      </w:r>
    </w:p>
    <w:p>
      <w:pPr>
        <w:jc w:val="both"/>
        <w:rPr>
          <w:rFonts w:ascii="Garamond" w:hAnsi="Garamond"/>
        </w:rPr>
      </w:pPr>
    </w:p>
    <w:p>
      <w:pPr>
        <w:jc w:val="both"/>
        <w:rPr>
          <w:rFonts w:ascii="Garamond" w:hAnsi="Garamond"/>
          <w:i/>
        </w:rPr>
      </w:pPr>
      <w:r>
        <w:rPr>
          <w:rFonts w:ascii="Garamond" w:hAnsi="Garamond"/>
          <w:i/>
        </w:rPr>
        <w:t>Keywords: spirituality, religious dilemma, sapta darma, Islam</w:t>
      </w:r>
    </w:p>
    <w:p>
      <w:pPr>
        <w:jc w:val="both"/>
        <w:rPr>
          <w:rFonts w:ascii="Garamond" w:hAnsi="Garamond"/>
          <w:i/>
        </w:rPr>
      </w:pPr>
    </w:p>
    <w:p>
      <w:pPr>
        <w:jc w:val="both"/>
        <w:rPr>
          <w:rFonts w:ascii="Garamond" w:hAnsi="Garamond"/>
          <w:b/>
        </w:rPr>
      </w:pPr>
      <w:r>
        <w:rPr>
          <w:rFonts w:ascii="Garamond" w:hAnsi="Garamond"/>
          <w:b/>
        </w:rPr>
        <w:t>Pendahuluan</w:t>
      </w:r>
    </w:p>
    <w:p>
      <w:pPr>
        <w:jc w:val="both"/>
        <w:rPr>
          <w:rFonts w:ascii="Garamond" w:hAnsi="Garamond"/>
        </w:rPr>
      </w:pPr>
      <w:r>
        <w:rPr>
          <w:rFonts w:ascii="Garamond" w:hAnsi="Garamond"/>
        </w:rPr>
        <w:tab/>
      </w:r>
      <w:r>
        <w:rPr>
          <w:rFonts w:ascii="Garamond" w:hAnsi="Garamond"/>
        </w:rPr>
        <w:t>Setiap penganut agama ingin merasakan kedamaian dan dekat dengan Tuhannya. Namun, masih terdapat masyarakat yang mengalami dilemma agama atau kebimbangan dalam menentukan agamanya. Kekhawatiran terhadap pilihan agamanya didasari oleh beragam faktor. Diantara faktor tersebut dapat terjadi akibat kurang pemahaman terhadap agama yang dianut atau agama yang dipilih tidak memberikan rasa aman ataukah sebab lainnya. Sementara agama berfungsi sebagai penyeimbang dan memiliki pesan-pesan moral pada penganutnya.</w:t>
      </w:r>
      <w:r>
        <w:rPr>
          <w:rStyle w:val="4"/>
          <w:rFonts w:ascii="Garamond" w:hAnsi="Garamond"/>
        </w:rPr>
        <w:footnoteReference w:id="0"/>
      </w:r>
    </w:p>
    <w:p>
      <w:pPr>
        <w:jc w:val="both"/>
        <w:rPr>
          <w:rFonts w:ascii="Garamond" w:hAnsi="Garamond"/>
        </w:rPr>
      </w:pPr>
      <w:r>
        <w:rPr>
          <w:rFonts w:ascii="Garamond" w:hAnsi="Garamond"/>
        </w:rPr>
        <w:tab/>
      </w:r>
      <w:r>
        <w:rPr>
          <w:rFonts w:ascii="Garamond" w:hAnsi="Garamond"/>
        </w:rPr>
        <w:t>Pada kasus sapta darma di Surabaya merupakan penganut Islam yang melakukan perubahan keyakinan yang tanpa disadari. Bermula dari berkenalan dengan tokoh sapta darma dan merasakan kecocokan secara persuasif menimbulkan kepercayaan untuk mengikuti ajaran agamanya.</w:t>
      </w:r>
      <w:r>
        <w:rPr>
          <w:rStyle w:val="4"/>
          <w:rFonts w:ascii="Garamond" w:hAnsi="Garamond"/>
        </w:rPr>
        <w:footnoteReference w:id="1"/>
      </w:r>
      <w:r>
        <w:rPr>
          <w:rFonts w:ascii="Garamond" w:hAnsi="Garamond"/>
        </w:rPr>
        <w:t xml:space="preserve"> Agama menarik perhatian masyarakat karena, memiliki dampak pada kehidupan manusia. Dilemma religiusitas adalah salah satu problem keagamaan jika, terjadi interaksi antar umat beragama yang masih mengedepankan klaim kebenaran agama.</w:t>
      </w:r>
      <w:r>
        <w:rPr>
          <w:rStyle w:val="4"/>
          <w:rFonts w:ascii="Garamond" w:hAnsi="Garamond"/>
        </w:rPr>
        <w:footnoteReference w:id="2"/>
      </w:r>
    </w:p>
    <w:p>
      <w:pPr>
        <w:ind w:firstLine="720"/>
        <w:jc w:val="both"/>
        <w:rPr>
          <w:rFonts w:ascii="Garamond" w:hAnsi="Garamond"/>
        </w:rPr>
      </w:pPr>
      <w:r>
        <w:rPr>
          <w:rFonts w:ascii="Garamond" w:hAnsi="Garamond"/>
        </w:rPr>
        <w:t>Dilemma agama menjadi persoalan yang disebabkan dampak dari agama yang dianutnya. Perubahan pada cara pandang atau pola pikir bahkan, hal yang terpenting adalah merasakan nilai-nilai spritualitas agamanya. Era modern spiritualitas memiliki peran dalam membangkitkan semangat hidup dan memenuhi kepuasan hati serta rasa keingintahuan namun, spiritualitas tidak lagi berhubungan dengan Tuhan.</w:t>
      </w:r>
      <w:r>
        <w:rPr>
          <w:rStyle w:val="4"/>
          <w:rFonts w:ascii="Garamond" w:hAnsi="Garamond"/>
        </w:rPr>
        <w:footnoteReference w:id="3"/>
      </w:r>
      <w:r>
        <w:rPr>
          <w:rFonts w:ascii="Garamond" w:hAnsi="Garamond"/>
        </w:rPr>
        <w:t xml:space="preserve"> Spiritualitas yang dimaksud berhubungan dengan pengalaman keagamaan ataukah sebagai pelarian hidup.</w:t>
      </w:r>
    </w:p>
    <w:p>
      <w:pPr>
        <w:ind w:firstLine="720"/>
        <w:jc w:val="both"/>
        <w:rPr>
          <w:rFonts w:ascii="Garamond" w:hAnsi="Garamond"/>
        </w:rPr>
      </w:pPr>
      <w:r>
        <w:rPr>
          <w:rFonts w:ascii="Garamond" w:hAnsi="Garamond"/>
        </w:rPr>
        <w:t>Metode penelitian kualitatif dipilih dengan teknik deep interview guna, mendapatkan data-data yang dibutuhkan. Penggalian data dengan metode kualitatif yakni, penelitian yang mengacu pada deskripsi dan menganalisis dengan teori dan data dengan teknik wawancara mendalam.</w:t>
      </w:r>
      <w:r>
        <w:rPr>
          <w:rStyle w:val="4"/>
          <w:rFonts w:ascii="Garamond" w:hAnsi="Garamond"/>
        </w:rPr>
        <w:footnoteReference w:id="4"/>
      </w:r>
      <w:r>
        <w:rPr>
          <w:rFonts w:ascii="Garamond" w:hAnsi="Garamond"/>
        </w:rPr>
        <w:t xml:space="preserve"> Para informan yang dipilih adalah orang-orang yang terlibat langsung dalam kegiatan sapta darma dan menganut agama Islam. Karena, orang-orang yang menjadi anggota sapta darma terdapat beragam agama selain Islam, diantaranya; Rudi Sis, Aryo Pandugo, Sugi Slamet, Nur Ratih dan Noviani.</w:t>
      </w:r>
    </w:p>
    <w:p>
      <w:pPr>
        <w:ind w:firstLine="720"/>
        <w:jc w:val="both"/>
        <w:rPr>
          <w:rFonts w:ascii="Garamond" w:hAnsi="Garamond"/>
        </w:rPr>
      </w:pPr>
      <w:r>
        <w:rPr>
          <w:rFonts w:ascii="Garamond" w:hAnsi="Garamond"/>
        </w:rPr>
        <w:t>Penelitian tentang dilemma agama dan spiritualitas telah banyak dilakukan oleh peneliti sebelumnya. Secara general, spiritualitas tidak lagi membahas persoalan hubungan manusia dengan Tuhannya tetapi, dampak dari kedekatan dengan Tuhannya. Penulis berikut dapat dijadikan bahan kajian atau pijakan dalam memahami dilemma agama dan spiritualitas.  Kees De Jong,</w:t>
      </w:r>
      <w:r>
        <w:rPr>
          <w:rStyle w:val="4"/>
          <w:rFonts w:ascii="Garamond" w:hAnsi="Garamond"/>
        </w:rPr>
        <w:footnoteReference w:id="5"/>
      </w:r>
      <w:r>
        <w:rPr>
          <w:rFonts w:ascii="Garamond" w:hAnsi="Garamond"/>
        </w:rPr>
        <w:t xml:space="preserve"> Shinya Masa’aki,</w:t>
      </w:r>
      <w:r>
        <w:rPr>
          <w:rStyle w:val="4"/>
          <w:rFonts w:ascii="Garamond" w:hAnsi="Garamond"/>
        </w:rPr>
        <w:footnoteReference w:id="6"/>
      </w:r>
      <w:r>
        <w:rPr>
          <w:rFonts w:ascii="Garamond" w:hAnsi="Garamond"/>
        </w:rPr>
        <w:t xml:space="preserve"> Suhandi,</w:t>
      </w:r>
      <w:r>
        <w:rPr>
          <w:rStyle w:val="4"/>
          <w:rFonts w:ascii="Garamond" w:hAnsi="Garamond"/>
        </w:rPr>
        <w:footnoteReference w:id="7"/>
      </w:r>
      <w:r>
        <w:rPr>
          <w:rFonts w:ascii="Garamond" w:hAnsi="Garamond"/>
        </w:rPr>
        <w:t xml:space="preserve"> David Tacey</w:t>
      </w:r>
      <w:r>
        <w:rPr>
          <w:rStyle w:val="4"/>
          <w:rFonts w:ascii="Garamond" w:hAnsi="Garamond"/>
        </w:rPr>
        <w:footnoteReference w:id="8"/>
      </w:r>
      <w:r>
        <w:rPr>
          <w:rFonts w:ascii="Garamond" w:hAnsi="Garamond"/>
        </w:rPr>
        <w:t xml:space="preserve"> fokus pada problem pemahaman keagamaan secara identitas dan keyakinannya. Spiritualitas memiliki nilai lebih tinggi daripada agamanya, karena itu, spiritualitas mampu membawa perubahan pada sikap perilaku serta kepuasan batin sehingga, menempati posisi puncak dalam hidup manusia.</w:t>
      </w:r>
    </w:p>
    <w:p>
      <w:pPr>
        <w:ind w:firstLine="720"/>
        <w:jc w:val="both"/>
        <w:rPr>
          <w:rFonts w:ascii="Garamond" w:hAnsi="Garamond"/>
        </w:rPr>
      </w:pPr>
      <w:r>
        <w:rPr>
          <w:rFonts w:ascii="Garamond" w:hAnsi="Garamond"/>
        </w:rPr>
        <w:t xml:space="preserve">Artikel ini ingin menjelaskan problematika yang dihadapi para penganut sapta darma dengan latar belakang agama Islam tetapi, mengalami dilema dalam beragama. Islam tetap menjadi agama identitas dan sapta darma menjadi spirit hidupnya.  </w:t>
      </w:r>
    </w:p>
    <w:p>
      <w:pPr>
        <w:jc w:val="both"/>
        <w:rPr>
          <w:rFonts w:ascii="Garamond" w:hAnsi="Garamond"/>
        </w:rPr>
      </w:pPr>
    </w:p>
    <w:p>
      <w:pPr>
        <w:jc w:val="both"/>
        <w:rPr>
          <w:rFonts w:ascii="Garamond" w:hAnsi="Garamond"/>
          <w:b/>
        </w:rPr>
      </w:pPr>
      <w:r>
        <w:rPr>
          <w:rFonts w:ascii="Garamond" w:hAnsi="Garamond"/>
          <w:b/>
        </w:rPr>
        <w:t>Sosio-Religi Penganut  Sapta Darma Di Surabaya</w:t>
      </w:r>
    </w:p>
    <w:p>
      <w:pPr>
        <w:ind w:firstLine="720"/>
        <w:jc w:val="both"/>
        <w:rPr>
          <w:rFonts w:ascii="Garamond" w:hAnsi="Garamond"/>
        </w:rPr>
      </w:pPr>
      <w:r>
        <w:rPr>
          <w:rFonts w:ascii="Garamond" w:hAnsi="Garamond"/>
        </w:rPr>
        <w:t>Kehidupan sosial keagamaan sapta darma terbentuk dalam satu komunitas dengan beragam latar belakang. Kebanyakan mereka mengalami kesulitan hidup secara ekonomi, dari golongan masyarakat menengah ke bawah.</w:t>
      </w:r>
      <w:r>
        <w:rPr>
          <w:rStyle w:val="4"/>
          <w:rFonts w:ascii="Garamond" w:hAnsi="Garamond"/>
        </w:rPr>
        <w:footnoteReference w:id="9"/>
      </w:r>
      <w:r>
        <w:rPr>
          <w:rFonts w:ascii="Garamond" w:hAnsi="Garamond"/>
        </w:rPr>
        <w:t xml:space="preserve"> Status sosial pada komunitas tersebut memiliki kesamaan dalam kehidupannya dan cenderung membentuk kelompok sosial tertentu. Fenomena sosial ini membentuk gerakan sosial yang memiliki beragam bentuk dengan latar belakang profesi, agama, suku, ras dan sampai pada persamaan status sosial ekonomi.</w:t>
      </w:r>
      <w:r>
        <w:rPr>
          <w:rStyle w:val="4"/>
          <w:rFonts w:ascii="Garamond" w:hAnsi="Garamond"/>
        </w:rPr>
        <w:footnoteReference w:id="10"/>
      </w:r>
      <w:r>
        <w:rPr>
          <w:rFonts w:ascii="Garamond" w:hAnsi="Garamond"/>
        </w:rPr>
        <w:t xml:space="preserve"> Selain kesamaan status sosial ekonomi juga memiliki kesamaan latar belakang agama.</w:t>
      </w:r>
    </w:p>
    <w:p>
      <w:pPr>
        <w:ind w:firstLine="720"/>
        <w:jc w:val="both"/>
        <w:rPr>
          <w:rFonts w:ascii="Garamond" w:hAnsi="Garamond"/>
        </w:rPr>
      </w:pPr>
      <w:r>
        <w:rPr>
          <w:rFonts w:ascii="Garamond" w:hAnsi="Garamond"/>
        </w:rPr>
        <w:t>Para penganut sapta darma kebanyakan dari muslim namun, ada juga yang dari non- muslim. Keislaman para penganut sapta darma sangat beragam artinya, menganut Islam sejak kecil bahkan, ada yang dari pesantren. Secara umum mampu membaca alquran yang dapat dibuktikan dengan melafadkan ayat-ayat alquran dan sebagian mampu menerjemahkan.</w:t>
      </w:r>
      <w:r>
        <w:rPr>
          <w:rStyle w:val="4"/>
          <w:rFonts w:ascii="Garamond" w:hAnsi="Garamond"/>
        </w:rPr>
        <w:footnoteReference w:id="11"/>
      </w:r>
      <w:r>
        <w:rPr>
          <w:rFonts w:ascii="Garamond" w:hAnsi="Garamond"/>
        </w:rPr>
        <w:t xml:space="preserve"> Latar belakang tersebut disebabkan pola asuh orangtua dalam mendidik anaknya untuk belajar alquran tidak perlu diragukan. Sebagaimana pola asuh para orangtua mengedukasi anak membaca dan memahami alquran dapat dilakukan secara istiqomah sehingga, menjadi anak yang displin dan menjadi keteladanan yang baik.</w:t>
      </w:r>
      <w:r>
        <w:rPr>
          <w:rStyle w:val="4"/>
          <w:rFonts w:ascii="Garamond" w:hAnsi="Garamond"/>
        </w:rPr>
        <w:footnoteReference w:id="12"/>
      </w:r>
    </w:p>
    <w:p>
      <w:pPr>
        <w:ind w:firstLine="720"/>
        <w:jc w:val="both"/>
        <w:rPr>
          <w:rFonts w:ascii="Garamond" w:hAnsi="Garamond"/>
        </w:rPr>
      </w:pPr>
      <w:r>
        <w:rPr>
          <w:rFonts w:ascii="Garamond" w:hAnsi="Garamond"/>
        </w:rPr>
        <w:t>Penganut sapta darma juga memiliki beragam latar belakang pendidikan mulai sekolah dasar, pesantren sampai pendidikan tinggi. Heterogenitas pendidikan menjadi keunikan tersendiri karena, dapat berdampak pada argumen yang diberikan memilih sapta darma sebagai ajarannya. Alasan para penganut sapta darma diantaranya menjelaskan bahwa; “Islam merupakan agama yang murni namun, kami belum mendapat ketenangan batin karena, sifat emosi yang masih tinggi padahal kami sudah menjalankan ibadah sholat, puasa dan berdoa mohon ampunan.”</w:t>
      </w:r>
      <w:r>
        <w:rPr>
          <w:rStyle w:val="4"/>
          <w:rFonts w:ascii="Garamond" w:hAnsi="Garamond"/>
        </w:rPr>
        <w:footnoteReference w:id="13"/>
      </w:r>
      <w:r>
        <w:rPr>
          <w:rFonts w:ascii="Garamond" w:hAnsi="Garamond"/>
        </w:rPr>
        <w:t xml:space="preserve"> Pada kontek kehidupan beragama terkadang sulit membedakan agama yang murni dan hasil pemikiran atau interpretasi agama. Sesuatu yang murni berasal dari Tuhan, absolut dan sakral. Hasil pemikiran agama berasal selain Tuhan atau manusia bersifat temporal, berubah dan profane.</w:t>
      </w:r>
      <w:r>
        <w:rPr>
          <w:rStyle w:val="4"/>
          <w:rFonts w:ascii="Garamond" w:hAnsi="Garamond"/>
        </w:rPr>
        <w:footnoteReference w:id="14"/>
      </w:r>
    </w:p>
    <w:p>
      <w:pPr>
        <w:ind w:firstLine="720"/>
        <w:jc w:val="both"/>
        <w:rPr>
          <w:rFonts w:ascii="Garamond" w:hAnsi="Garamond"/>
        </w:rPr>
      </w:pPr>
      <w:r>
        <w:rPr>
          <w:rFonts w:ascii="Garamond" w:hAnsi="Garamond"/>
        </w:rPr>
        <w:t>Penganut sapta darma merasakan bahwa Islam itu merupakan agama yang memiliki banyak pertanyaan dan harus segera dicari solusinya. ‘Perjalanan hidup  mencari kebenaran spiritual sebagaimana para Nabi dan Rosul terdahulu, kegalauan mencari kebenaran yang hakiki menurut Allah itu seperti apa dan ternyata semua ada di sapta darma melalui sujud Ening’.</w:t>
      </w:r>
      <w:r>
        <w:rPr>
          <w:rStyle w:val="4"/>
          <w:rFonts w:ascii="Garamond" w:hAnsi="Garamond"/>
        </w:rPr>
        <w:footnoteReference w:id="15"/>
      </w:r>
      <w:r>
        <w:rPr>
          <w:rFonts w:ascii="Garamond" w:hAnsi="Garamond"/>
        </w:rPr>
        <w:t xml:space="preserve"> Sesungguhnya apa yang dapat dilihat, didengar, disentuh dan dirasakan secara lahiriyah melampoi keajaiban yang terukur. Manusia biasa memiliki persepsi yang berbeda bahkan seorang spesialis sekalipun, objektif dan subjektif, lahiriyah dan batiniyah akan bercampur aduk dan menghasilkan imajinasi,</w:t>
      </w:r>
      <w:r>
        <w:rPr>
          <w:rStyle w:val="4"/>
          <w:rFonts w:ascii="Garamond" w:hAnsi="Garamond"/>
        </w:rPr>
        <w:footnoteReference w:id="16"/>
      </w:r>
      <w:r>
        <w:rPr>
          <w:rFonts w:ascii="Garamond" w:hAnsi="Garamond"/>
        </w:rPr>
        <w:t xml:space="preserve"> dan pilihan manusia melalui pencarian kebenaran inilah yang dapat menimbulkan beragam penafsiran.</w:t>
      </w:r>
    </w:p>
    <w:p>
      <w:pPr>
        <w:ind w:firstLine="720"/>
        <w:jc w:val="both"/>
        <w:rPr>
          <w:rFonts w:ascii="Garamond" w:hAnsi="Garamond"/>
        </w:rPr>
      </w:pPr>
      <w:r>
        <w:rPr>
          <w:rFonts w:ascii="Garamond" w:hAnsi="Garamond"/>
        </w:rPr>
        <w:t>Penganut sapta darma juga mengklaim bahwa, ‘Islam merupakan agama yang memiliki cukup banyak cobaan karena, semenjak beragama Islam tidak pernah mendapatkan kemudahan padahal usaha dilakukan terus menerus dan berulang-ulang tetapi tidak mendapatkan hasil’.</w:t>
      </w:r>
      <w:r>
        <w:rPr>
          <w:rStyle w:val="4"/>
          <w:rFonts w:ascii="Garamond" w:hAnsi="Garamond"/>
        </w:rPr>
        <w:footnoteReference w:id="17"/>
      </w:r>
      <w:r>
        <w:rPr>
          <w:rFonts w:ascii="Garamond" w:hAnsi="Garamond"/>
        </w:rPr>
        <w:t xml:space="preserve"> Cobaan hidup manusia yang datang bertubi-tubi dapat mengakibatkan stress atau tidak mampu mengelola hati dengan baik. Karena itu, diperlukan cara yang tepat dalam mengelola hati melalui keihklasan dan kesabaran, bersyukur dan berserah diri kepada Allah.</w:t>
      </w:r>
      <w:r>
        <w:rPr>
          <w:rStyle w:val="4"/>
          <w:rFonts w:ascii="Garamond" w:hAnsi="Garamond"/>
        </w:rPr>
        <w:footnoteReference w:id="18"/>
      </w:r>
    </w:p>
    <w:p>
      <w:pPr>
        <w:ind w:firstLine="720"/>
        <w:jc w:val="both"/>
        <w:rPr>
          <w:rFonts w:ascii="Garamond" w:hAnsi="Garamond"/>
        </w:rPr>
      </w:pPr>
      <w:r>
        <w:rPr>
          <w:rFonts w:ascii="Garamond" w:hAnsi="Garamond"/>
        </w:rPr>
        <w:t>Alasan penganut sapta darma yang beragam sangat penting mengetahui apa sesungguhnya sapta darma yang berkembang di Surabaya. Secara singkat sapta darma didirikan di desa Keplakan Pare Kediri Jawa Timur oleh Hardjosapoero yang namanya diganti dengan Panuntun Agung Sri Gutomo pada tanggal 27 Desember 1955.</w:t>
      </w:r>
      <w:r>
        <w:rPr>
          <w:rStyle w:val="4"/>
          <w:rFonts w:ascii="Garamond" w:hAnsi="Garamond"/>
        </w:rPr>
        <w:footnoteReference w:id="19"/>
      </w:r>
      <w:r>
        <w:rPr>
          <w:rFonts w:ascii="Garamond" w:hAnsi="Garamond"/>
        </w:rPr>
        <w:t xml:space="preserve"> Sapta darma di Surabaya terdapat beragam komunitas dengan membentuk kelompok-kelompok kecil melalui sanggar (tempat berkumpulnya komunitas sapta darma). Pengikut sapta darma ditengah pluralitas terbatas menjadi resisten dengan kelompok mayoritas yang tampak eksklusif namun, faktanya sapta darma mengklaim bahwa pluralitas hanya untuk kelompok agama besar.</w:t>
      </w:r>
      <w:r>
        <w:rPr>
          <w:rStyle w:val="4"/>
          <w:rFonts w:ascii="Garamond" w:hAnsi="Garamond"/>
        </w:rPr>
        <w:footnoteReference w:id="20"/>
      </w:r>
    </w:p>
    <w:p>
      <w:pPr>
        <w:ind w:firstLine="720"/>
        <w:jc w:val="both"/>
        <w:rPr>
          <w:rFonts w:ascii="Garamond" w:hAnsi="Garamond"/>
        </w:rPr>
      </w:pPr>
      <w:r>
        <w:rPr>
          <w:rFonts w:ascii="Garamond" w:hAnsi="Garamond"/>
        </w:rPr>
        <w:t>Bagi penganut sapta darma menganut agama adalah formalitas yang terpenting merasakan spiritualitas dari ajaran agama, berdampak pada kehidupannya. Identitas agama adalah formalitas sebagaimana tertuang pada kartu tanda penduduk (KTP) dan Islam menjadi agama yang tertulis di kartu tersebut dimaknai sebagai berserah diri bukan agama.</w:t>
      </w:r>
      <w:r>
        <w:rPr>
          <w:rStyle w:val="4"/>
          <w:rFonts w:ascii="Garamond" w:hAnsi="Garamond"/>
        </w:rPr>
        <w:footnoteReference w:id="21"/>
      </w:r>
      <w:r>
        <w:rPr>
          <w:rFonts w:ascii="Garamond" w:hAnsi="Garamond"/>
        </w:rPr>
        <w:t xml:space="preserve"> Identitas agama memiliki signifikansi terhadap identitas diri seseorang, identitas keagamaan secara internal akan membentuk kepribadian para pengikutnya</w:t>
      </w:r>
      <w:r>
        <w:rPr>
          <w:rStyle w:val="4"/>
          <w:rFonts w:ascii="Garamond" w:hAnsi="Garamond"/>
        </w:rPr>
        <w:footnoteReference w:id="22"/>
      </w:r>
      <w:r>
        <w:rPr>
          <w:rFonts w:ascii="Garamond" w:hAnsi="Garamond"/>
        </w:rPr>
        <w:t xml:space="preserve"> dan secara eksternal menjadi eksklusif atau menjadi perhatian masyarakat karena, perbedaannya.</w:t>
      </w:r>
    </w:p>
    <w:p>
      <w:pPr>
        <w:ind w:firstLine="720"/>
        <w:jc w:val="both"/>
        <w:rPr>
          <w:rFonts w:ascii="Garamond" w:hAnsi="Garamond"/>
        </w:rPr>
      </w:pPr>
      <w:r>
        <w:rPr>
          <w:rFonts w:ascii="Garamond" w:hAnsi="Garamond"/>
        </w:rPr>
        <w:t>Formalitas agama menganut Islam adalah sebagai simbol agama namun, juga tetap menjalankan ajaran sebagaimana melaksanakan ibadah sholat, puasa dan berzakat. Karena, secara non formal sapta darma adalah keyakinan agamanya atau spiritnya.</w:t>
      </w:r>
      <w:r>
        <w:rPr>
          <w:rStyle w:val="4"/>
          <w:rFonts w:ascii="Garamond" w:hAnsi="Garamond"/>
        </w:rPr>
        <w:footnoteReference w:id="23"/>
      </w:r>
      <w:r>
        <w:rPr>
          <w:rFonts w:ascii="Garamond" w:hAnsi="Garamond"/>
        </w:rPr>
        <w:t xml:space="preserve"> Formalitas dan non formal menjadi kunci untuk tetap memegang keyakinan dan menghadapi dunia luar. Agama dibentuk sejak kecil dari edukasi orangtua namun, setelah beranjak memasuki dunia pendidikan dibentuk oleh sekolah baik di pesnatren maupun sekolah agama atau umum. Sebagaimana wajah pendidikan Islam Indonesia berkembang sesuai kebutuhan dan tuntutan zaman khususnya, pendidkan Islam formal sesuai dengan kebijakan pemerintah dengan cirikhas tertentu.</w:t>
      </w:r>
      <w:r>
        <w:rPr>
          <w:rStyle w:val="4"/>
          <w:rFonts w:ascii="Garamond" w:hAnsi="Garamond"/>
        </w:rPr>
        <w:footnoteReference w:id="24"/>
      </w:r>
      <w:r>
        <w:rPr>
          <w:rFonts w:ascii="Garamond" w:hAnsi="Garamond"/>
        </w:rPr>
        <w:t xml:space="preserve"> Sapta darma bukanlah agama yang dibentuk dari agama mayoritas yang luput dari perhatian pemerintah karena, sapta darma bukanlah agama sebagaimana ditetapkan pemerintah tetapi, diakomodir sebagai aliran kepercayaan masyarakat termasuk aliran ahmadiyah yang fenomenal.</w:t>
      </w:r>
    </w:p>
    <w:p>
      <w:pPr>
        <w:ind w:firstLine="720"/>
        <w:jc w:val="both"/>
        <w:rPr>
          <w:rFonts w:ascii="Garamond" w:hAnsi="Garamond"/>
        </w:rPr>
      </w:pPr>
      <w:r>
        <w:rPr>
          <w:rFonts w:ascii="Garamond" w:hAnsi="Garamond"/>
        </w:rPr>
        <w:t>Ketertarikannya terhadap  sapta darma yang diinisiasi bapak Rudi Sis adalah sikapnya yang ramah dan santun kepada setiap orang. Beliau yang membentuk komunitas sapta darma di Surabaya yang bertempat di sanggar.</w:t>
      </w:r>
      <w:r>
        <w:rPr>
          <w:rStyle w:val="4"/>
          <w:rFonts w:ascii="Garamond" w:hAnsi="Garamond"/>
        </w:rPr>
        <w:footnoteReference w:id="25"/>
      </w:r>
      <w:r>
        <w:rPr>
          <w:rFonts w:ascii="Garamond" w:hAnsi="Garamond"/>
        </w:rPr>
        <w:t xml:space="preserve"> Kesantunan dan keramahan representasi kepribadian yang memiliki sikap keagamaan yang tinggi. Beragama berarti mampu mengenal diri sendiri untuk menjadi pribadi yang sesuai dengan tuntunan agama karena, agama sebagai perilaku.</w:t>
      </w:r>
      <w:r>
        <w:rPr>
          <w:rStyle w:val="4"/>
          <w:rFonts w:ascii="Garamond" w:hAnsi="Garamond"/>
        </w:rPr>
        <w:footnoteReference w:id="26"/>
      </w:r>
      <w:r>
        <w:rPr>
          <w:rFonts w:ascii="Garamond" w:hAnsi="Garamond"/>
        </w:rPr>
        <w:t xml:space="preserve"> Sapta darma mengajarkan berbudi luhur dan mengenal diri sendiri selanjutnya dapat mengenal sang hyang widi wasa atau mengenal Tuhannya.</w:t>
      </w:r>
      <w:r>
        <w:rPr>
          <w:rStyle w:val="4"/>
          <w:rFonts w:ascii="Garamond" w:hAnsi="Garamond"/>
        </w:rPr>
        <w:footnoteReference w:id="27"/>
      </w:r>
      <w:r>
        <w:rPr>
          <w:rFonts w:ascii="Garamond" w:hAnsi="Garamond"/>
        </w:rPr>
        <w:t xml:space="preserve"> </w:t>
      </w:r>
    </w:p>
    <w:p>
      <w:pPr>
        <w:ind w:firstLine="720"/>
        <w:jc w:val="both"/>
        <w:rPr>
          <w:rFonts w:ascii="Garamond" w:hAnsi="Garamond"/>
        </w:rPr>
      </w:pPr>
      <w:r>
        <w:rPr>
          <w:rFonts w:ascii="Garamond" w:hAnsi="Garamond"/>
        </w:rPr>
        <w:t>Mengenal diri sendiri dan memiliki ketenangan menjadi tujuan dari ajaran sapta darma yakni, dengan konsep manusia melalui kesadaran jasamani dan rohani untuk memiliki nilai-nilai moral.</w:t>
      </w:r>
      <w:r>
        <w:rPr>
          <w:rStyle w:val="4"/>
          <w:rFonts w:ascii="Garamond" w:hAnsi="Garamond"/>
        </w:rPr>
        <w:footnoteReference w:id="28"/>
      </w:r>
      <w:r>
        <w:rPr>
          <w:rFonts w:ascii="Garamond" w:hAnsi="Garamond"/>
        </w:rPr>
        <w:t xml:space="preserve"> Pencarian menemukan kesadaran diri dilakukan tokoh sapta darma Surabaya yakni, Rudi Sis menjelasakan pencarianya masuk sapta darma sebagai berikut: ‘perjalanan hidup saya mencari kebenaran spiritual sebagaimana para Nabi dan Rosul terdahulu. Kegalauan para Nabi dan Rosul mencari kebenaran yang hakiki menurut Allah itu seperti apa? Contoh, mengapa ada namanya Agama Majutsi (Ibrahim), Yahudi (Musa), Nasrani (Isa) &amp; Islam (Muhammad SAW).? Seakan-akan Allah membuat research kepada para Nabinya untuk memberikan agama yang berbeda? Kalau iya berarti Allah </w:t>
      </w:r>
      <w:r>
        <w:rPr>
          <w:rFonts w:ascii="Garamond" w:hAnsi="Garamond"/>
          <w:i/>
        </w:rPr>
        <w:t>plinplan</w:t>
      </w:r>
      <w:r>
        <w:rPr>
          <w:rFonts w:ascii="Garamond" w:hAnsi="Garamond"/>
        </w:rPr>
        <w:t xml:space="preserve"> (Maaf, bukan saya berani menghujat Allah) sebab Allah adalah Al -Raham dan Al- Rahim (Kasih dan Sayang) tetapi, nama agamanya berbeda-beda, dan dimana yang paling benar diantara agama berikut: Majutsi, Yahudi, Nasrani, Islam atau agama lainnya.</w:t>
      </w:r>
      <w:r>
        <w:rPr>
          <w:rStyle w:val="4"/>
          <w:rFonts w:ascii="Garamond" w:hAnsi="Garamond"/>
        </w:rPr>
        <w:footnoteReference w:id="29"/>
      </w:r>
      <w:r>
        <w:rPr>
          <w:rFonts w:ascii="Garamond" w:hAnsi="Garamond"/>
        </w:rPr>
        <w:t xml:space="preserve"> Kegigihan penganut sapta darma dalam menemukan agama tidak merujuk pada agama tersebut, karena itu penganut sapat darma memiliki berbagai latar belakang agama muslim mapun non-muslim.</w:t>
      </w:r>
    </w:p>
    <w:p>
      <w:pPr>
        <w:ind w:firstLine="720"/>
        <w:jc w:val="both"/>
        <w:rPr>
          <w:rFonts w:ascii="Garamond" w:hAnsi="Garamond"/>
        </w:rPr>
      </w:pPr>
      <w:r>
        <w:rPr>
          <w:rFonts w:ascii="Garamond" w:hAnsi="Garamond"/>
        </w:rPr>
        <w:t>Para penganut sapta darma sangat beragam baik muslim maupun non-muslim diantaranya; ragam profesi, pendidikan, agama dan status sosialnya.  Keragaman penganut sapta darma dengan berbagai latar belakang memiliki keunikan tersendiri. Mengenal sosio-religi sapta darma mengajarkan kehidupan yang damai dan tentram ‘guyub rukun’.</w:t>
      </w:r>
      <w:r>
        <w:rPr>
          <w:rStyle w:val="4"/>
          <w:rFonts w:ascii="Garamond" w:hAnsi="Garamond"/>
        </w:rPr>
        <w:footnoteReference w:id="30"/>
      </w:r>
      <w:r>
        <w:rPr>
          <w:rFonts w:ascii="Garamond" w:hAnsi="Garamond"/>
        </w:rPr>
        <w:t xml:space="preserve"> Keragaman sapta darma melahirkan keunikan dalam memahami ajaran sapta darma terutama pada aspek implementasi.</w:t>
      </w:r>
    </w:p>
    <w:p>
      <w:pPr>
        <w:jc w:val="both"/>
        <w:rPr>
          <w:rFonts w:ascii="Garamond" w:hAnsi="Garamond"/>
        </w:rPr>
      </w:pPr>
    </w:p>
    <w:p>
      <w:pPr>
        <w:jc w:val="both"/>
        <w:rPr>
          <w:rFonts w:ascii="Garamond" w:hAnsi="Garamond"/>
          <w:b/>
        </w:rPr>
      </w:pPr>
      <w:r>
        <w:rPr>
          <w:rFonts w:ascii="Garamond" w:hAnsi="Garamond"/>
          <w:b/>
        </w:rPr>
        <w:t>Implementasi Ajaran Islam dan Sapta Darma</w:t>
      </w:r>
    </w:p>
    <w:p>
      <w:pPr>
        <w:jc w:val="both"/>
        <w:rPr>
          <w:rFonts w:ascii="Garamond" w:hAnsi="Garamond"/>
        </w:rPr>
      </w:pPr>
      <w:r>
        <w:rPr>
          <w:rFonts w:ascii="Garamond" w:hAnsi="Garamond"/>
        </w:rPr>
        <w:tab/>
      </w:r>
      <w:r>
        <w:rPr>
          <w:rFonts w:ascii="Garamond" w:hAnsi="Garamond"/>
        </w:rPr>
        <w:t>Setiap agama memiliki ajaran yang harus dilaksanakan oleh penganutnya. Agama tanpa praktik keagamaan akan terasa kering dan hampa. Masuk Islam harus melaksanakan rukun Islam yakni, syahadad, sholat, puasa, zakat dan ibadah haji bagi yang mampu. Islam sebagai agama yang memiliki kesempurnaan harus diyakini oleh penganutnya dan diimplementasikan dalam kehidupan masyarakat. Syariat Islam harus ditegakkan dan dilaksanakan sebagaimana yang dilakukan oleh lembaga adat yang memiliki kontribusi untuk tegaknya syariat Islam.</w:t>
      </w:r>
      <w:r>
        <w:rPr>
          <w:rStyle w:val="4"/>
          <w:rFonts w:ascii="Garamond" w:hAnsi="Garamond"/>
        </w:rPr>
        <w:footnoteReference w:id="31"/>
      </w:r>
      <w:r>
        <w:rPr>
          <w:rFonts w:ascii="Garamond" w:hAnsi="Garamond"/>
        </w:rPr>
        <w:t xml:space="preserve"> Menegakkan ajaran Islam menjadi syarat mutlak bagi seorang muslim.</w:t>
      </w:r>
    </w:p>
    <w:p>
      <w:pPr>
        <w:ind w:firstLine="720"/>
        <w:jc w:val="both"/>
        <w:rPr>
          <w:rFonts w:ascii="Garamond" w:hAnsi="Garamond"/>
        </w:rPr>
      </w:pPr>
      <w:r>
        <w:rPr>
          <w:rFonts w:ascii="Garamond" w:hAnsi="Garamond"/>
        </w:rPr>
        <w:t>Syariat Islam menjadi pondasi utama sebagaimana diatur dalam Islam. Syahadad berarti telah bersaksi bahwa, tidak ada Tuhan selain Allah dan nabi Muhammad adalah utusan Allah. Kalimat tersebut wajib diucapkan dihayati dan dilaksanakan serta disaksikan oleh orang lain khususnya bagi mualaf. Pasca konversi mualaf mendapatkan pembinaan agar, tetap terjaga keimananya dan mendapatkan perlindungan dan kebebasan memeluk agama.</w:t>
      </w:r>
      <w:r>
        <w:rPr>
          <w:rStyle w:val="4"/>
          <w:rFonts w:ascii="Garamond" w:hAnsi="Garamond"/>
        </w:rPr>
        <w:footnoteReference w:id="32"/>
      </w:r>
      <w:r>
        <w:rPr>
          <w:rFonts w:ascii="Garamond" w:hAnsi="Garamond"/>
        </w:rPr>
        <w:t xml:space="preserve"> Syariat Islam yang harus dilakukan setelah bersyahadad adalah sholat</w:t>
      </w:r>
    </w:p>
    <w:p>
      <w:pPr>
        <w:ind w:firstLine="720"/>
        <w:jc w:val="both"/>
        <w:rPr>
          <w:rFonts w:ascii="Garamond" w:hAnsi="Garamond"/>
        </w:rPr>
      </w:pPr>
      <w:r>
        <w:rPr>
          <w:rFonts w:ascii="Garamond" w:hAnsi="Garamond"/>
        </w:rPr>
        <w:t>Sholat menjadi kunci bagi umat Islam karena itu, kaifiatus sholat atau tata acara sholat diajarkan sejak anak-anak sehingga, akan melekat dan menjadi pondasi dasar melaksanakan ibadah sholat.</w:t>
      </w:r>
      <w:r>
        <w:rPr>
          <w:rStyle w:val="4"/>
          <w:rFonts w:ascii="Garamond" w:hAnsi="Garamond"/>
        </w:rPr>
        <w:footnoteReference w:id="33"/>
      </w:r>
      <w:r>
        <w:rPr>
          <w:rFonts w:ascii="Garamond" w:hAnsi="Garamond"/>
        </w:rPr>
        <w:t xml:space="preserve"> Sholat memiliki fungsi membentuk manusia disipilin dan istiqomah bertanggungjawab bahkan, dapat meningkatkan kecerdasan emosional atau pengendalian diri lebih dari dapat menyehatkan tubuh dan jiwa.</w:t>
      </w:r>
      <w:r>
        <w:rPr>
          <w:rStyle w:val="4"/>
          <w:rFonts w:ascii="Garamond" w:hAnsi="Garamond"/>
        </w:rPr>
        <w:footnoteReference w:id="34"/>
      </w:r>
      <w:r>
        <w:rPr>
          <w:rFonts w:ascii="Garamond" w:hAnsi="Garamond"/>
        </w:rPr>
        <w:t xml:space="preserve"> Kompleksitas fungsi sholat yang dapat diperoleh bagi muslim dapat meningkatkan kualitas keimanan dan dapat melaksanakan ibadah lain yakni, berzakat.</w:t>
      </w:r>
    </w:p>
    <w:p>
      <w:pPr>
        <w:ind w:firstLine="720"/>
        <w:jc w:val="both"/>
        <w:rPr>
          <w:rFonts w:ascii="Garamond" w:hAnsi="Garamond"/>
        </w:rPr>
      </w:pPr>
      <w:r>
        <w:rPr>
          <w:rFonts w:ascii="Garamond" w:hAnsi="Garamond"/>
        </w:rPr>
        <w:t>Syariat Islam yang tercermin dalam rukun Islam ketiga adalah zakat yang wajib dikeluarkan bagi seorang muslim. Zakat merupakan kewajiban muslim khususnya pada saat bulan ramadhan yakni; zakat fitrah dan harus disegerakan.</w:t>
      </w:r>
      <w:r>
        <w:rPr>
          <w:rStyle w:val="4"/>
          <w:rFonts w:ascii="Garamond" w:hAnsi="Garamond"/>
        </w:rPr>
        <w:footnoteReference w:id="35"/>
      </w:r>
      <w:r>
        <w:rPr>
          <w:rFonts w:ascii="Garamond" w:hAnsi="Garamond"/>
        </w:rPr>
        <w:t xml:space="preserve"> Bentuk-bentuk zakat lainnya adalah zakat mal dan sejenisnya seperti; infaq dan sodaqah. Implementasi zakat sebagaimana tertuang dalam alquran adalah untuk mengentaskan kemiskinan</w:t>
      </w:r>
      <w:r>
        <w:rPr>
          <w:rStyle w:val="4"/>
          <w:rFonts w:ascii="Garamond" w:hAnsi="Garamond"/>
        </w:rPr>
        <w:footnoteReference w:id="36"/>
      </w:r>
      <w:r>
        <w:rPr>
          <w:rFonts w:ascii="Garamond" w:hAnsi="Garamond"/>
        </w:rPr>
        <w:t xml:space="preserve">bagi umat Islam dengan semangat berbagi untuk mereka yang membutuhkan sebagaimana diatur ketentuan yang berhak menerima zakat. </w:t>
      </w:r>
    </w:p>
    <w:p>
      <w:pPr>
        <w:ind w:firstLine="720"/>
        <w:jc w:val="both"/>
        <w:rPr>
          <w:rFonts w:ascii="Garamond" w:hAnsi="Garamond"/>
        </w:rPr>
      </w:pPr>
      <w:r>
        <w:rPr>
          <w:rFonts w:ascii="Garamond" w:hAnsi="Garamond"/>
        </w:rPr>
        <w:t>Prinsip Islam yang terakhir atau kelima adalah ibadah haji. Pelaksanaan ibadah haji diwajibkan bagi muslim yang mampu secara ekonomi dan yang ditinggalkan tercukupi. Secara detail ibadah haji memiliki syarat-syarat yang harus dipenuhi diantaranya; muslim, berakal, baligh, sehat dan mampu memahami pelaksanaan rukun haji (dengan bimbingan haji).</w:t>
      </w:r>
      <w:r>
        <w:rPr>
          <w:rStyle w:val="4"/>
          <w:rFonts w:ascii="Garamond" w:hAnsi="Garamond"/>
        </w:rPr>
        <w:footnoteReference w:id="37"/>
      </w:r>
      <w:r>
        <w:rPr>
          <w:rFonts w:ascii="Garamond" w:hAnsi="Garamond"/>
        </w:rPr>
        <w:t xml:space="preserve"> Ibadah haji menjadi harapan bagi muslim karena, memiliki makna menyempurnakan rukun Islam. Selain rukun Islam seorang muslim harus mengimani yang terangkum dalam rukun iman.</w:t>
      </w:r>
    </w:p>
    <w:p>
      <w:pPr>
        <w:ind w:firstLine="720"/>
        <w:jc w:val="both"/>
        <w:rPr>
          <w:rFonts w:ascii="Garamond" w:hAnsi="Garamond"/>
        </w:rPr>
      </w:pPr>
      <w:r>
        <w:rPr>
          <w:rFonts w:ascii="Garamond" w:hAnsi="Garamond"/>
        </w:rPr>
        <w:t xml:space="preserve">Keimanan seorang muslim terhadap rukun iman disebut dengan mukmin berarti mengimani apa saja yang terangkum didalamnya diantaranya; </w:t>
      </w:r>
      <w:r>
        <w:rPr>
          <w:rFonts w:ascii="Garamond" w:hAnsi="Garamond"/>
          <w:i/>
        </w:rPr>
        <w:t>pertama</w:t>
      </w:r>
      <w:r>
        <w:rPr>
          <w:rFonts w:ascii="Garamond" w:hAnsi="Garamond"/>
        </w:rPr>
        <w:t xml:space="preserve">, percaya kepada Alla. </w:t>
      </w:r>
      <w:r>
        <w:rPr>
          <w:rFonts w:ascii="Garamond" w:hAnsi="Garamond"/>
          <w:i/>
        </w:rPr>
        <w:t>Kedua</w:t>
      </w:r>
      <w:r>
        <w:rPr>
          <w:rFonts w:ascii="Garamond" w:hAnsi="Garamond"/>
        </w:rPr>
        <w:t xml:space="preserve">, percaya kepada malaikat Allah. </w:t>
      </w:r>
      <w:r>
        <w:rPr>
          <w:rFonts w:ascii="Garamond" w:hAnsi="Garamond"/>
          <w:i/>
        </w:rPr>
        <w:t>Ketiga</w:t>
      </w:r>
      <w:r>
        <w:rPr>
          <w:rFonts w:ascii="Garamond" w:hAnsi="Garamond"/>
        </w:rPr>
        <w:t xml:space="preserve">, percaya kepada para nabi atau utusan Allah. </w:t>
      </w:r>
      <w:r>
        <w:rPr>
          <w:rFonts w:ascii="Garamond" w:hAnsi="Garamond"/>
          <w:i/>
        </w:rPr>
        <w:t xml:space="preserve">Keempat, </w:t>
      </w:r>
      <w:r>
        <w:rPr>
          <w:rFonts w:ascii="Garamond" w:hAnsi="Garamond"/>
        </w:rPr>
        <w:t xml:space="preserve"> percaya kepada kitab-kitab Allah. </w:t>
      </w:r>
      <w:r>
        <w:rPr>
          <w:rFonts w:ascii="Garamond" w:hAnsi="Garamond"/>
          <w:i/>
        </w:rPr>
        <w:t>Kelima</w:t>
      </w:r>
      <w:r>
        <w:rPr>
          <w:rFonts w:ascii="Garamond" w:hAnsi="Garamond"/>
        </w:rPr>
        <w:t xml:space="preserve">, percaya kepada hari akhir. </w:t>
      </w:r>
      <w:r>
        <w:rPr>
          <w:rFonts w:ascii="Garamond" w:hAnsi="Garamond"/>
          <w:i/>
        </w:rPr>
        <w:t>Keenam</w:t>
      </w:r>
      <w:r>
        <w:rPr>
          <w:rFonts w:ascii="Garamond" w:hAnsi="Garamond"/>
        </w:rPr>
        <w:t>, percaya kepada qodho dan qodhar Allah.</w:t>
      </w:r>
      <w:r>
        <w:rPr>
          <w:rStyle w:val="4"/>
          <w:rFonts w:ascii="Garamond" w:hAnsi="Garamond"/>
        </w:rPr>
        <w:footnoteReference w:id="38"/>
      </w:r>
      <w:r>
        <w:rPr>
          <w:rFonts w:ascii="Garamond" w:hAnsi="Garamond"/>
        </w:rPr>
        <w:t xml:space="preserve"> Keimanan muslim terhadap rukun iman harus tertanam sejak kecil sebagai pondasi dasar Islam agar, tidak mudah rapuh.</w:t>
      </w:r>
    </w:p>
    <w:p>
      <w:pPr>
        <w:ind w:firstLine="720"/>
        <w:jc w:val="both"/>
        <w:rPr>
          <w:rFonts w:ascii="Garamond" w:hAnsi="Garamond"/>
        </w:rPr>
      </w:pPr>
      <w:r>
        <w:rPr>
          <w:rFonts w:ascii="Garamond" w:hAnsi="Garamond"/>
        </w:rPr>
        <w:t>Penjelasan terhadap rukun iman tentang menyakini bahwa, tidak ada Tuhan selain Allah dan tidak ada yang disembah kecuali Allah. Ayat alquran yang menjelaskan tentang keimanan kepada Allah salah satunya dalam surat al-ikhlas.</w:t>
      </w:r>
      <w:r>
        <w:rPr>
          <w:rStyle w:val="4"/>
          <w:rFonts w:ascii="Garamond" w:hAnsi="Garamond"/>
        </w:rPr>
        <w:footnoteReference w:id="39"/>
      </w:r>
      <w:r>
        <w:rPr>
          <w:rFonts w:ascii="Garamond" w:hAnsi="Garamond"/>
        </w:rPr>
        <w:t xml:space="preserve"> Pembentukan keimanan kepada Allah diajarkan sejak usia dini melalui pembelajaran guna, menumbuhkan rasa dekat dengan Allah dan merasakan bersama dengan Allah dan yang terpenting selalu minta pertolongan Allah.</w:t>
      </w:r>
      <w:r>
        <w:rPr>
          <w:rStyle w:val="4"/>
          <w:rFonts w:ascii="Garamond" w:hAnsi="Garamond"/>
        </w:rPr>
        <w:footnoteReference w:id="40"/>
      </w:r>
      <w:r>
        <w:rPr>
          <w:rFonts w:ascii="Garamond" w:hAnsi="Garamond"/>
        </w:rPr>
        <w:t xml:space="preserve"> Keimanan selanjutnya adalah percaya kepada Malaikat Allah. Seorang mukmin harus mengimani dengan cara memahami dan menladani sifat-sifat malaikat yang senantiasa taat dan patuh tidak pernah melakukan kesalahan.</w:t>
      </w:r>
      <w:r>
        <w:rPr>
          <w:rStyle w:val="4"/>
          <w:rFonts w:ascii="Garamond" w:hAnsi="Garamond"/>
        </w:rPr>
        <w:footnoteReference w:id="41"/>
      </w:r>
      <w:r>
        <w:rPr>
          <w:rFonts w:ascii="Garamond" w:hAnsi="Garamond"/>
        </w:rPr>
        <w:t xml:space="preserve"> Allah menciptakan malaikat memiliki keistimewaan masing-masing, salah satu diantaranya keistimewaan yang dimiliki malaikat Jibril. Keistimewaannya adalah malaikat Jibril  paling dekat dengan Allah dan sangat dekat dengan Rasulullah Nabi Muhammad saw. bahkan, malaikat Jibril disebut sebagai kepalanya malaikat.</w:t>
      </w:r>
      <w:r>
        <w:rPr>
          <w:rStyle w:val="4"/>
          <w:rFonts w:ascii="Garamond" w:hAnsi="Garamond"/>
        </w:rPr>
        <w:footnoteReference w:id="42"/>
      </w:r>
      <w:r>
        <w:rPr>
          <w:rFonts w:ascii="Garamond" w:hAnsi="Garamond"/>
        </w:rPr>
        <w:t xml:space="preserve"> Mengimani malaikat belum sempurna menjadi mukmin maka, harus mengimani kitab-kitab Allah.</w:t>
      </w:r>
    </w:p>
    <w:p>
      <w:pPr>
        <w:ind w:firstLine="720"/>
        <w:jc w:val="both"/>
        <w:rPr>
          <w:rFonts w:ascii="Garamond" w:hAnsi="Garamond"/>
        </w:rPr>
      </w:pPr>
      <w:r>
        <w:rPr>
          <w:rFonts w:ascii="Garamond" w:hAnsi="Garamond"/>
        </w:rPr>
        <w:t>Kitab-kitab Allah yang telah diturunkan diantaranya: kitab taurat kepada dan nabi Musa, kitab zabur Daud, kitab injil kepada nabi Isa dan kitab alquran kepada nabi Muhammad. Islam menjadi agama penyempurna dari agama-agama sebelumnya.</w:t>
      </w:r>
      <w:r>
        <w:rPr>
          <w:rStyle w:val="4"/>
          <w:rFonts w:ascii="Garamond" w:hAnsi="Garamond"/>
        </w:rPr>
        <w:footnoteReference w:id="43"/>
      </w:r>
      <w:r>
        <w:rPr>
          <w:rFonts w:ascii="Garamond" w:hAnsi="Garamond"/>
        </w:rPr>
        <w:t xml:space="preserve"> Istilah Islam dalam alquran memiliki makna berserah diri, menundukkan wajah. Alquran menjadi pedoman umat Islam dalam menjalani kehidupan yang mengatur tentang hukum, keselamatan dunia akhirat dan agama yang benar dan penyempurna.</w:t>
      </w:r>
      <w:r>
        <w:rPr>
          <w:rStyle w:val="4"/>
          <w:rFonts w:ascii="Garamond" w:hAnsi="Garamond"/>
        </w:rPr>
        <w:footnoteReference w:id="44"/>
      </w:r>
      <w:r>
        <w:rPr>
          <w:rFonts w:ascii="Garamond" w:hAnsi="Garamond"/>
        </w:rPr>
        <w:t xml:space="preserve"> Islam menyempurnakan agama-agama sebelumnya sebagaimana menyakini kitab-kitab Allah dan juga para utusannya Rasulullah.</w:t>
      </w:r>
    </w:p>
    <w:p>
      <w:pPr>
        <w:ind w:firstLine="720"/>
        <w:jc w:val="both"/>
        <w:rPr>
          <w:rFonts w:ascii="Garamond" w:hAnsi="Garamond"/>
        </w:rPr>
      </w:pPr>
      <w:r>
        <w:rPr>
          <w:rFonts w:ascii="Garamond" w:hAnsi="Garamond"/>
        </w:rPr>
        <w:t>Mengimani para utusan Allah yakni, manusia yang terpilih memiliki keluhuran budi pekerti atau sifat-sifat ahklakul karimah. Diantara para nabi memiliki jarak atau selisih sebagaimana yang diketahui sejumlah 25 nabi dan 4 yang mendapatkan amanah wahyu Allah berupa kitab-kitab suci Allah (taurat, zabur, injil dan alquran)</w:t>
      </w:r>
      <w:r>
        <w:rPr>
          <w:rStyle w:val="4"/>
          <w:rFonts w:ascii="Garamond" w:hAnsi="Garamond"/>
        </w:rPr>
        <w:footnoteReference w:id="45"/>
      </w:r>
      <w:r>
        <w:rPr>
          <w:rFonts w:ascii="Garamond" w:hAnsi="Garamond"/>
        </w:rPr>
        <w:t>. Para utusan Allah tersebut dituangkan dalam alquran yakni setiap utusan untuk mnyeru umatnya menyembah pada Allah namun, sebagian mengikuti petunjuk dan sebagian yang lain mengingkari.</w:t>
      </w:r>
      <w:r>
        <w:rPr>
          <w:rStyle w:val="4"/>
          <w:rFonts w:ascii="Garamond" w:hAnsi="Garamond"/>
        </w:rPr>
        <w:footnoteReference w:id="46"/>
      </w:r>
      <w:r>
        <w:rPr>
          <w:rFonts w:ascii="Garamond" w:hAnsi="Garamond"/>
        </w:rPr>
        <w:t xml:space="preserve"> Keimanan hari akhir merupakan kepercayaan yang harus dimliki seorang mukmin karena, manusia harus mempertanggungjawabkan seluruh perbuatannya di akhirat kelak. </w:t>
      </w:r>
    </w:p>
    <w:p>
      <w:pPr>
        <w:ind w:firstLine="720"/>
        <w:jc w:val="both"/>
        <w:rPr>
          <w:rFonts w:ascii="Garamond" w:hAnsi="Garamond"/>
        </w:rPr>
      </w:pPr>
      <w:r>
        <w:rPr>
          <w:rFonts w:ascii="Garamond" w:hAnsi="Garamond"/>
        </w:rPr>
        <w:t>Hari akhir akan terjadi dengan ditandai beragam kejadian yang tidak wajar, sebagai bentuk peringatan manusia atau umat Islam</w:t>
      </w:r>
      <w:r>
        <w:rPr>
          <w:rStyle w:val="4"/>
          <w:rFonts w:ascii="Garamond" w:hAnsi="Garamond"/>
        </w:rPr>
        <w:footnoteReference w:id="47"/>
      </w:r>
      <w:r>
        <w:rPr>
          <w:rFonts w:ascii="Garamond" w:hAnsi="Garamond"/>
        </w:rPr>
        <w:t xml:space="preserve"> untuk senantiasa berpegang pada tali Allah. Kejadian hari akhir tentang kapan terjadinya tidak ada satupun umat manusia yang tahu karena, pengetahuan tentang hari akhir adalah perkaran yang ghaib dan hanya Allah yang mengetahui.</w:t>
      </w:r>
      <w:r>
        <w:rPr>
          <w:rStyle w:val="4"/>
          <w:rFonts w:ascii="Garamond" w:hAnsi="Garamond"/>
        </w:rPr>
        <w:footnoteReference w:id="48"/>
      </w:r>
      <w:r>
        <w:rPr>
          <w:rFonts w:ascii="Garamond" w:hAnsi="Garamond"/>
        </w:rPr>
        <w:t xml:space="preserve"> Selanjutnya mengimani rukun iman yang </w:t>
      </w:r>
      <w:r>
        <w:rPr>
          <w:rFonts w:ascii="Garamond" w:hAnsi="Garamond"/>
          <w:i/>
        </w:rPr>
        <w:t>keenam</w:t>
      </w:r>
      <w:r>
        <w:rPr>
          <w:rFonts w:ascii="Garamond" w:hAnsi="Garamond"/>
        </w:rPr>
        <w:t xml:space="preserve"> adalah percaya pada qodho dan qodhar Allah. Qodho’ bermakna sesuatu yang sudah ditetapkan dan qodhar sesuatu yang telah ditentukan sejak azali.</w:t>
      </w:r>
      <w:r>
        <w:rPr>
          <w:rStyle w:val="4"/>
          <w:rFonts w:ascii="Garamond" w:hAnsi="Garamond"/>
        </w:rPr>
        <w:footnoteReference w:id="49"/>
      </w:r>
      <w:r>
        <w:rPr>
          <w:rFonts w:ascii="Garamond" w:hAnsi="Garamond"/>
        </w:rPr>
        <w:t xml:space="preserve"> Allah yang menghendaki, menetapkan dan memutuskan semua makhluknya. Keduanya tidak bisa dipisahkan yang saling berkaitan. </w:t>
      </w:r>
    </w:p>
    <w:p>
      <w:pPr>
        <w:ind w:firstLine="720"/>
        <w:jc w:val="both"/>
        <w:rPr>
          <w:rFonts w:ascii="Garamond" w:hAnsi="Garamond"/>
        </w:rPr>
      </w:pPr>
      <w:r>
        <w:rPr>
          <w:rFonts w:ascii="Garamond" w:hAnsi="Garamond"/>
        </w:rPr>
        <w:t>Implementasi ajaran Islam membentuk manusia memiliki akhlakul karimah karena, pembiasaan melaksanakan ibadah yang dilakukan.</w:t>
      </w:r>
      <w:r>
        <w:rPr>
          <w:rStyle w:val="4"/>
          <w:rFonts w:ascii="Garamond" w:hAnsi="Garamond"/>
        </w:rPr>
        <w:footnoteReference w:id="50"/>
      </w:r>
      <w:r>
        <w:rPr>
          <w:rFonts w:ascii="Garamond" w:hAnsi="Garamond"/>
        </w:rPr>
        <w:t xml:space="preserve"> Kebiasaan melaksanakan rutinitas ritual ibadah melahirkan sikap dan perilaku kedisplinan dengan respon positif. Alquran dan hadis sebagai pedoman hidup bagi umat Islam menjadi sumber pengetahuan umat Islam agar, memiliki arah kehidupan yang terukur dan senantiasa mensyukuri nikmat Allah,</w:t>
      </w:r>
      <w:r>
        <w:rPr>
          <w:rStyle w:val="4"/>
          <w:rFonts w:ascii="Garamond" w:hAnsi="Garamond"/>
        </w:rPr>
        <w:footnoteReference w:id="51"/>
      </w:r>
      <w:r>
        <w:rPr>
          <w:rFonts w:ascii="Garamond" w:hAnsi="Garamond"/>
        </w:rPr>
        <w:t xml:space="preserve"> hanya kepada Allah harus berserah diri dan memohon pertolongannya. Namun, tidak semua umat Islam mampu menjaga alquran dan hadist sebagai pedomannya karena, masih ada umat Islam yang menganut dua agama sekaligus yakni, sapta darma.</w:t>
      </w:r>
    </w:p>
    <w:p>
      <w:pPr>
        <w:shd w:val="clear" w:color="auto" w:fill="FFFFFF"/>
        <w:ind w:firstLine="720"/>
        <w:jc w:val="both"/>
        <w:rPr>
          <w:rFonts w:ascii="Garamond" w:hAnsi="Garamond" w:eastAsia="Times New Roman" w:cs="Times New Roman"/>
        </w:rPr>
      </w:pPr>
      <w:r>
        <w:rPr>
          <w:rFonts w:ascii="Garamond" w:hAnsi="Garamond"/>
        </w:rPr>
        <w:t>Sapta darma memiliki ajaran yang dilaksanakan oleh penganutnya, bentuk ajaran sapta darma adalah melakukan ening atau sujud yang ditujukan kepada Tuhan Yang Maha Esa. Terdapat lima nama yang harus disebut dalam ritual ening yakni; Allah Hyang Maha Agung, Allah Hyang Maha Rokhim, Allah Hyang Maha Adil, Allah Hyang Maha Wasesa (Penguasa Semesta) Dan Allah Hyang Maha Langgeng.</w:t>
      </w:r>
      <w:r>
        <w:rPr>
          <w:rStyle w:val="4"/>
          <w:rFonts w:ascii="Garamond" w:hAnsi="Garamond"/>
        </w:rPr>
        <w:footnoteReference w:id="52"/>
      </w:r>
      <w:r>
        <w:rPr>
          <w:rFonts w:ascii="Garamond" w:hAnsi="Garamond" w:eastAsia="Times New Roman" w:cs="Times New Roman"/>
        </w:rPr>
        <w:t xml:space="preserve"> </w:t>
      </w:r>
      <w:r>
        <w:rPr>
          <w:rFonts w:ascii="Garamond" w:hAnsi="Garamond"/>
        </w:rPr>
        <w:t>Beribadah memerlukan perjuangan kepasrahan dan keihklasan untuk istiqomah atau secara rutin. Teologi ibadah merupakan sebuah perencanaan atau persiapan yang akan dilaksanakan</w:t>
      </w:r>
      <w:r>
        <w:rPr>
          <w:rStyle w:val="4"/>
          <w:rFonts w:ascii="Garamond" w:hAnsi="Garamond"/>
        </w:rPr>
        <w:footnoteReference w:id="53"/>
      </w:r>
      <w:r>
        <w:rPr>
          <w:rFonts w:ascii="Garamond" w:hAnsi="Garamond"/>
        </w:rPr>
        <w:t xml:space="preserve"> dan tujuan dari ibadah sendiri mendekatkan diri kepada Allah. Para penganut sapta darma menemukan pencapaian diri melalui ening atau sujud guna mendapatkan spiritual </w:t>
      </w:r>
      <w:r>
        <w:rPr>
          <w:rFonts w:ascii="Garamond" w:hAnsi="Garamond"/>
          <w:i/>
        </w:rPr>
        <w:t>well-being</w:t>
      </w:r>
      <w:r>
        <w:rPr>
          <w:rFonts w:ascii="Garamond" w:hAnsi="Garamond"/>
        </w:rPr>
        <w:t xml:space="preserve"> atau pencapaian spiritual yang baik.</w:t>
      </w:r>
      <w:r>
        <w:rPr>
          <w:rStyle w:val="4"/>
          <w:rFonts w:ascii="Garamond" w:hAnsi="Garamond"/>
        </w:rPr>
        <w:footnoteReference w:id="54"/>
      </w:r>
    </w:p>
    <w:p>
      <w:pPr>
        <w:ind w:firstLine="720"/>
        <w:jc w:val="both"/>
        <w:rPr>
          <w:rFonts w:ascii="Garamond" w:hAnsi="Garamond"/>
        </w:rPr>
      </w:pPr>
      <w:r>
        <w:rPr>
          <w:rFonts w:ascii="Garamond" w:hAnsi="Garamond"/>
        </w:rPr>
        <w:t xml:space="preserve">Ajaran sapta darma adalah; </w:t>
      </w:r>
      <w:r>
        <w:rPr>
          <w:rFonts w:ascii="Garamond" w:hAnsi="Garamond"/>
          <w:i/>
        </w:rPr>
        <w:t>pertama</w:t>
      </w:r>
      <w:r>
        <w:rPr>
          <w:rFonts w:ascii="Garamond" w:hAnsi="Garamond"/>
        </w:rPr>
        <w:t xml:space="preserve">, menanamkan kepercayaan Allah Yang Maha Kuasa adalah Esa. </w:t>
      </w:r>
      <w:r>
        <w:rPr>
          <w:rFonts w:ascii="Garamond" w:hAnsi="Garamond"/>
          <w:i/>
        </w:rPr>
        <w:t>Kedua</w:t>
      </w:r>
      <w:r>
        <w:rPr>
          <w:rFonts w:ascii="Garamond" w:hAnsi="Garamond"/>
        </w:rPr>
        <w:t xml:space="preserve">, melatih kesempurnaan sujud atau berbaktinya manusia kepada Sang hyang Maha Kuasa untuk mencapai budi luhur. </w:t>
      </w:r>
      <w:r>
        <w:rPr>
          <w:rFonts w:ascii="Garamond" w:hAnsi="Garamond"/>
          <w:i/>
        </w:rPr>
        <w:t>Ketiga</w:t>
      </w:r>
      <w:r>
        <w:rPr>
          <w:rFonts w:ascii="Garamond" w:hAnsi="Garamond"/>
        </w:rPr>
        <w:t xml:space="preserve">, mendidik manusia bertindak suci dan jujur budi pekerti. </w:t>
      </w:r>
      <w:r>
        <w:rPr>
          <w:rFonts w:ascii="Garamond" w:hAnsi="Garamond"/>
          <w:i/>
        </w:rPr>
        <w:t>Keempat</w:t>
      </w:r>
      <w:r>
        <w:rPr>
          <w:rFonts w:ascii="Garamond" w:hAnsi="Garamond"/>
        </w:rPr>
        <w:t xml:space="preserve">, mengajar warganya untk mengatur hidupnya. </w:t>
      </w:r>
      <w:r>
        <w:rPr>
          <w:rFonts w:ascii="Garamond" w:hAnsi="Garamond"/>
          <w:i/>
        </w:rPr>
        <w:t>Kelima</w:t>
      </w:r>
      <w:r>
        <w:rPr>
          <w:rFonts w:ascii="Garamond" w:hAnsi="Garamond"/>
        </w:rPr>
        <w:t xml:space="preserve">, menjalankan wewarah tujuh. </w:t>
      </w:r>
      <w:r>
        <w:rPr>
          <w:rFonts w:ascii="Garamond" w:hAnsi="Garamond"/>
          <w:i/>
        </w:rPr>
        <w:t>Keenam</w:t>
      </w:r>
      <w:r>
        <w:rPr>
          <w:rFonts w:ascii="Garamond" w:hAnsi="Garamond"/>
        </w:rPr>
        <w:t>, memberantas segala bentuk takhayul.</w:t>
      </w:r>
      <w:r>
        <w:rPr>
          <w:rStyle w:val="4"/>
          <w:rFonts w:ascii="Garamond" w:hAnsi="Garamond"/>
        </w:rPr>
        <w:footnoteReference w:id="55"/>
      </w:r>
      <w:r>
        <w:rPr>
          <w:rFonts w:ascii="Garamond" w:hAnsi="Garamond"/>
        </w:rPr>
        <w:t xml:space="preserve"> Inti dari ajaran sapta darma adalah tali rasa menentramkan pikiran dengan pola perilaku yang religious dengan cara menghilangkan kelelahan/ tukar hawa, ulah rasa dan racut bersatu dengan roh suci.</w:t>
      </w:r>
      <w:r>
        <w:rPr>
          <w:rStyle w:val="4"/>
          <w:rFonts w:ascii="Garamond" w:hAnsi="Garamond"/>
        </w:rPr>
        <w:footnoteReference w:id="56"/>
      </w:r>
    </w:p>
    <w:p>
      <w:pPr>
        <w:ind w:firstLine="720"/>
        <w:jc w:val="both"/>
        <w:rPr>
          <w:rFonts w:ascii="Garamond" w:hAnsi="Garamond"/>
        </w:rPr>
      </w:pPr>
      <w:r>
        <w:rPr>
          <w:rFonts w:ascii="Garamond" w:hAnsi="Garamond"/>
        </w:rPr>
        <w:t>Ajaran sapta darma memperioritaskan ening yakni, sujud dengan melafadzkan ‘Sang Hyang Widi Wasa/ Allah Yang Maha Agung, Allah Yang Maha Rahim Dan Allah Yang Maha Adil.</w:t>
      </w:r>
      <w:r>
        <w:rPr>
          <w:rStyle w:val="4"/>
          <w:rFonts w:ascii="Garamond" w:hAnsi="Garamond"/>
        </w:rPr>
        <w:footnoteReference w:id="57"/>
      </w:r>
      <w:r>
        <w:rPr>
          <w:rFonts w:ascii="Garamond" w:hAnsi="Garamond"/>
        </w:rPr>
        <w:t xml:space="preserve"> Kegiatan sujud dilakukan oleh penganut sapta darma sebagai bentuk kesetiaan kepada Tuhan hyang Maha Agung. Konsep Tuhan dalam sapta darma sederhana dan abstrak yakni, dengan mengedepankan konsep diri dengan perilaku yang suka menolong orang lain tanpa berharap imbalan.</w:t>
      </w:r>
      <w:r>
        <w:rPr>
          <w:rStyle w:val="4"/>
          <w:rFonts w:ascii="Garamond" w:hAnsi="Garamond"/>
        </w:rPr>
        <w:footnoteReference w:id="58"/>
      </w:r>
      <w:r>
        <w:rPr>
          <w:rFonts w:ascii="Garamond" w:hAnsi="Garamond"/>
        </w:rPr>
        <w:t xml:space="preserve"> Sapta darma menfokuskan pada samadi untuk olah rasa dan olah raga melalui laku spiritual yakni, ritual sujud, racut dan hening.</w:t>
      </w:r>
      <w:r>
        <w:rPr>
          <w:rStyle w:val="4"/>
          <w:rFonts w:ascii="Garamond" w:hAnsi="Garamond"/>
        </w:rPr>
        <w:footnoteReference w:id="59"/>
      </w:r>
    </w:p>
    <w:p>
      <w:pPr>
        <w:ind w:firstLine="720"/>
        <w:jc w:val="both"/>
        <w:rPr>
          <w:rFonts w:ascii="Garamond" w:hAnsi="Garamond"/>
        </w:rPr>
      </w:pPr>
      <w:r>
        <w:rPr>
          <w:rFonts w:ascii="Garamond" w:hAnsi="Garamond"/>
        </w:rPr>
        <w:t>Ajaran Islam dan sapta darma memiliki signifikansi masing-masing pada aspek syariat maupun pelaksanaan ritual ibadahnya. Setiap ajaran agama atau apapun namanya memiliki dampak pada spiritual masing-masing penganut agama. Agama mengajarkan manusia untuk tunduk, patuh dan dispilin dengan aturan-aturan yang mengikat pada setiap penganut agama. Setiap penganut agama melakukan transformasi dalam memahami agama, tidak hanya dalam konteks ibadah tetapi, nilai-nilai ibadah dapat diimplementasikan dalam kehidupan sehari-hari.</w:t>
      </w:r>
      <w:r>
        <w:rPr>
          <w:rStyle w:val="4"/>
          <w:rFonts w:ascii="Garamond" w:hAnsi="Garamond"/>
        </w:rPr>
        <w:footnoteReference w:id="60"/>
      </w:r>
      <w:r>
        <w:rPr>
          <w:rFonts w:ascii="Garamond" w:hAnsi="Garamond"/>
        </w:rPr>
        <w:t xml:space="preserve"> Implementasi ajaran agama memiliki tujuan membangun kesadaran diri dalam merespon lingkungan sekitar namun, mengalami kebimbangan dalam memilih agama yang mana sebagai identitasnya.</w:t>
      </w:r>
    </w:p>
    <w:p>
      <w:pPr>
        <w:jc w:val="both"/>
        <w:rPr>
          <w:rFonts w:ascii="Garamond" w:hAnsi="Garamond"/>
          <w:b/>
        </w:rPr>
      </w:pPr>
      <w:r>
        <w:rPr>
          <w:rFonts w:ascii="Garamond" w:hAnsi="Garamond"/>
          <w:b/>
        </w:rPr>
        <w:t>Dilema Agama Dan Spiritualitas Para Penganut Sapta Darma</w:t>
      </w:r>
    </w:p>
    <w:p>
      <w:pPr>
        <w:jc w:val="both"/>
        <w:rPr>
          <w:rFonts w:ascii="Garamond" w:hAnsi="Garamond"/>
        </w:rPr>
      </w:pPr>
      <w:r>
        <w:rPr>
          <w:rFonts w:ascii="Garamond" w:hAnsi="Garamond"/>
        </w:rPr>
        <w:tab/>
      </w:r>
      <w:r>
        <w:rPr>
          <w:rFonts w:ascii="Garamond" w:hAnsi="Garamond"/>
        </w:rPr>
        <w:t>Agama didefinisikan sebagai aturan atau tata acara yang mengatur kehidupan manusia. Memahami agama memerlukan seperangkat kerangka berfikir yang cermat karena, akan selalu timbul dikotomi agama wahyu dan agama kebudayaan.</w:t>
      </w:r>
      <w:r>
        <w:rPr>
          <w:rStyle w:val="4"/>
          <w:rFonts w:ascii="Garamond" w:hAnsi="Garamond"/>
        </w:rPr>
        <w:footnoteReference w:id="61"/>
      </w:r>
      <w:r>
        <w:rPr>
          <w:rFonts w:ascii="Garamond" w:hAnsi="Garamond"/>
        </w:rPr>
        <w:t xml:space="preserve"> Bagi seorang muslim agama wahyu tentu sebagaimana yang tersurat dalam alquran yakni, Majusi, Yahudi, Nasrani dan Islam. Ketiga agama samawi tersebut senantiasa bersentuhan sebagai relasi wahyu namun, berbeda dalam konsepnya.</w:t>
      </w:r>
      <w:r>
        <w:rPr>
          <w:rStyle w:val="4"/>
          <w:rFonts w:ascii="Garamond" w:hAnsi="Garamond"/>
        </w:rPr>
        <w:footnoteReference w:id="62"/>
      </w:r>
      <w:r>
        <w:rPr>
          <w:rFonts w:ascii="Garamond" w:hAnsi="Garamond"/>
        </w:rPr>
        <w:t xml:space="preserve"> Sementara Islam dan sapta darma tidak memiliki sentuhan sejarah apapun.</w:t>
      </w:r>
    </w:p>
    <w:p>
      <w:pPr>
        <w:jc w:val="both"/>
        <w:rPr>
          <w:rFonts w:ascii="Garamond" w:hAnsi="Garamond"/>
        </w:rPr>
      </w:pPr>
      <w:r>
        <w:rPr>
          <w:rFonts w:ascii="Garamond" w:hAnsi="Garamond"/>
        </w:rPr>
        <w:tab/>
      </w:r>
      <w:r>
        <w:rPr>
          <w:rFonts w:ascii="Garamond" w:hAnsi="Garamond"/>
        </w:rPr>
        <w:t>Penganut sapta darma mengakui bahwa ajarannya bukanlah agama tetapi, cara menuju Tuhannya yang dilakukan dengan sujud ening merasakan perubahan pada hati dan jiwanya. Apa yang dirasakan penganut sapta darma merupakan pengalaman keagamaan atau spiritualitas  yang hanya dirasakan dan diyakini oleh penganut agama.</w:t>
      </w:r>
      <w:r>
        <w:rPr>
          <w:rStyle w:val="4"/>
          <w:rFonts w:ascii="Garamond" w:hAnsi="Garamond"/>
        </w:rPr>
        <w:footnoteReference w:id="63"/>
      </w:r>
      <w:r>
        <w:rPr>
          <w:rFonts w:ascii="Garamond" w:hAnsi="Garamond"/>
        </w:rPr>
        <w:t xml:space="preserve"> Pengalaman beragama dapat berdampak pada kepribadian yang disebabkan adanya proses penerimaan dan dialog intensif dengan pemimpin sapta darma. </w:t>
      </w:r>
    </w:p>
    <w:p>
      <w:pPr>
        <w:ind w:firstLine="720"/>
        <w:jc w:val="both"/>
        <w:rPr>
          <w:rFonts w:ascii="Garamond" w:hAnsi="Garamond"/>
        </w:rPr>
      </w:pPr>
      <w:r>
        <w:rPr>
          <w:rFonts w:ascii="Garamond" w:hAnsi="Garamond"/>
        </w:rPr>
        <w:t>Dialog intensif antara pemimpin agama dan penganutnya melahirkan sikap akamodatif dan memahami pesan-pesan agama yang disampaikan secara utuh.</w:t>
      </w:r>
      <w:r>
        <w:rPr>
          <w:rStyle w:val="4"/>
          <w:rFonts w:ascii="Garamond" w:hAnsi="Garamond"/>
        </w:rPr>
        <w:footnoteReference w:id="64"/>
      </w:r>
      <w:r>
        <w:rPr>
          <w:rFonts w:ascii="Garamond" w:hAnsi="Garamond"/>
        </w:rPr>
        <w:t xml:space="preserve"> Spiritualitas sapta darma telah menyatu dan menjiwai para penganutnya yang sesungguhnya diawali dengan problem kehidupan. Solusi yang ditawarkan oleh pemimpin sapta darma dan pengaruh yang kuat mampu mengubah pandangan tentang agama sebelumnya (Islam). Kebutuhan sosial ekonomi dan problem kehidupan yang terus menghimpit akhirnya menemukan pelarian yakni, sapta darma. Keraguan dengan agama sebelumnya mulai menimbulkan pertanyaan dan tidak menemukan dalam Islam. </w:t>
      </w:r>
    </w:p>
    <w:p>
      <w:pPr>
        <w:ind w:firstLine="720"/>
        <w:jc w:val="both"/>
        <w:rPr>
          <w:rFonts w:ascii="Garamond" w:hAnsi="Garamond"/>
        </w:rPr>
      </w:pPr>
      <w:r>
        <w:rPr>
          <w:rFonts w:ascii="Garamond" w:hAnsi="Garamond"/>
        </w:rPr>
        <w:t>Charles S. Pierce dalam teori pragmatis menjelaskan jika, kebenaran yang dinyakini kebenaran tanpa adanya keraguan adalah cara berpikir skeptis. Karena, keyakinan kebenaran tanpa pembuktian memberikan makna kebenaran. Sebaliknya, kebenaran yang hakiki adanya pengujian empiris –eksperimental sampai kebenaran diperoleh.</w:t>
      </w:r>
      <w:r>
        <w:rPr>
          <w:rStyle w:val="4"/>
          <w:rFonts w:ascii="Garamond" w:hAnsi="Garamond"/>
        </w:rPr>
        <w:footnoteReference w:id="65"/>
      </w:r>
      <w:r>
        <w:rPr>
          <w:rFonts w:ascii="Garamond" w:hAnsi="Garamond"/>
        </w:rPr>
        <w:t xml:space="preserve"> Pindahnya penganut sapta darma merupakan keyakinan kebenaran tanpa pembuktian karena, menganut agama yang dinyakini sebelumnya tidak dilakukan secara utuh atau rutin. Ibadah yang rutin atau istiqomah memiliki keistimewaan yang luar biasa sebagaimana dijelaskan  Ibnu Rajab dalam karyanya “Jamiul Ulum wal Hikam” bahwa, istiqomah adalah perilaku lirus dan fokus yang mencakup ketaatan dhohir dan batin dan meninggalkan semua yang dilarang agamanya.</w:t>
      </w:r>
      <w:r>
        <w:rPr>
          <w:rStyle w:val="4"/>
          <w:rFonts w:ascii="Garamond" w:hAnsi="Garamond"/>
        </w:rPr>
        <w:footnoteReference w:id="66"/>
      </w:r>
    </w:p>
    <w:p>
      <w:pPr>
        <w:ind w:firstLine="720"/>
        <w:jc w:val="both"/>
        <w:rPr>
          <w:rFonts w:ascii="Garamond" w:hAnsi="Garamond"/>
        </w:rPr>
      </w:pPr>
      <w:r>
        <w:rPr>
          <w:rFonts w:ascii="Garamond" w:hAnsi="Garamond"/>
        </w:rPr>
        <w:t>Rutinitas ibadah Islam telah bergeser pada rutinitas sujud ening yang dilakukan para penganut sapta darma. Rutinitas sujud mengubah perilaku penganut sapta darma menjadi orang yang lebih baik karena, makna sujud dalam sapta darma adalah sujud sumarah yang bermakna laku meditasi untuk mendapatkan ketenangan hati sambil berkomunikasi dengan Tuhannya agar, tercapai maksud dan tujuannya. Pola komunikasi spiritual yang dimiliki adalah makna kemanusiaan,</w:t>
      </w:r>
      <w:r>
        <w:rPr>
          <w:rStyle w:val="4"/>
          <w:rFonts w:ascii="Garamond" w:hAnsi="Garamond"/>
        </w:rPr>
        <w:footnoteReference w:id="67"/>
      </w:r>
      <w:r>
        <w:rPr>
          <w:rFonts w:ascii="Garamond" w:hAnsi="Garamond"/>
        </w:rPr>
        <w:t xml:space="preserve"> kesadaran ketuhanan, kesadaran batin dan  dzikir bermakna sosial.</w:t>
      </w:r>
    </w:p>
    <w:p>
      <w:pPr>
        <w:ind w:firstLine="720"/>
        <w:jc w:val="both"/>
        <w:rPr>
          <w:rFonts w:ascii="Garamond" w:hAnsi="Garamond"/>
        </w:rPr>
      </w:pPr>
      <w:r>
        <w:rPr>
          <w:rFonts w:ascii="Garamond" w:hAnsi="Garamond"/>
        </w:rPr>
        <w:t>Sapta darma merunut sejarah bukanlah agama tetapi, hasil pemikiran dan meditasi seorang manusia bernama Hardjosopoera yang diubah namanya menjadi panuntun agung sri gutama berdiri tanggal 27 desember 1955. Pendirian sapta darma merupakan hasil meditasi atau samadi dengan menyepi yang diakui sebagai sesuatu yang ghaib kemudian diajarkan untuk mendapatkan ketenangan batin. Penganut sapta darma kebanyakan muslim sebagaimana ditemukan dalam penelitian ini mengakui Islam adalah agamanya. Hasil konstruksi sosial terhadap penghayat, secara eksternalisasi Islam adalah agamanya, internalisasi sapta darma adalah keyakinannya dan objektivasi sapta darma bukanlah sebuah agama tetapi, budaya berbudi pekerti luhur.</w:t>
      </w:r>
      <w:r>
        <w:rPr>
          <w:rStyle w:val="4"/>
          <w:rFonts w:ascii="Garamond" w:hAnsi="Garamond"/>
        </w:rPr>
        <w:footnoteReference w:id="68"/>
      </w:r>
      <w:r>
        <w:rPr>
          <w:rFonts w:ascii="Garamond" w:hAnsi="Garamond"/>
        </w:rPr>
        <w:t xml:space="preserve"> Penganut sapta darma yang diteliti masih tetap menganut Islam dan belum punya rencana untuk mengubah identitasnya, berbeda dengan tokohnya ingin segera mengubah identitasnya.</w:t>
      </w:r>
    </w:p>
    <w:p>
      <w:pPr>
        <w:ind w:firstLine="720"/>
        <w:jc w:val="both"/>
        <w:rPr>
          <w:rFonts w:ascii="Garamond" w:hAnsi="Garamond"/>
        </w:rPr>
      </w:pPr>
      <w:r>
        <w:rPr>
          <w:rFonts w:ascii="Garamond" w:hAnsi="Garamond"/>
        </w:rPr>
        <w:t>Identitas agama menjadi salah satu kajian menarik karena, penganut sapta darma masih menginginkan Islam menjadi identitas agamanya. Upaya mempertahankan Islam sebagai agama adalah bukti keraguan terhadap sapta darma bukanlah agama tetapi, spirit yang berdampak pola perilaku. Secara administrasi politik sapta darma merupakan aliran keprcayaan bukan sebagai agama dan bentuk mempertahankan nilai budaya dari pendirinya Hardjosoepoero. Dilema politik agama dapat terjadi pada siapa saja sebagaimana pada kasus Kuil Yasukuni di Jepan untuk mempertahankan agama Shinto.</w:t>
      </w:r>
      <w:r>
        <w:rPr>
          <w:rStyle w:val="4"/>
          <w:rFonts w:ascii="Garamond" w:hAnsi="Garamond"/>
        </w:rPr>
        <w:footnoteReference w:id="69"/>
      </w:r>
      <w:r>
        <w:rPr>
          <w:rFonts w:ascii="Garamond" w:hAnsi="Garamond"/>
        </w:rPr>
        <w:t xml:space="preserve"> Nilai-nilai budaya yang dilahirkan dari sebuah kepercayaan telah melekat pada penganut sapta darma.</w:t>
      </w:r>
    </w:p>
    <w:p>
      <w:pPr>
        <w:ind w:firstLine="720"/>
        <w:jc w:val="both"/>
        <w:rPr>
          <w:rFonts w:ascii="Garamond" w:hAnsi="Garamond"/>
        </w:rPr>
      </w:pPr>
      <w:r>
        <w:rPr>
          <w:rFonts w:ascii="Garamond" w:hAnsi="Garamond"/>
        </w:rPr>
        <w:t>Agama dan spiritualitas adalah dua hal yang berbeda, agama atau religiusitas memiliki konsep dasar ketuhanan (teologi ketuhanan) sesuai dengan agama tertentu, memiliki praktik atau cara beribadah dan berfungsi membantu individu memahami pengalaman hidupnya. Spiritualitas tidak memilki dasar keyakinan teologis maupun praktik ibadah tertentu tetapi, berfungsi memahami pengalaman hidupnya.</w:t>
      </w:r>
      <w:r>
        <w:rPr>
          <w:rStyle w:val="4"/>
          <w:rFonts w:ascii="Garamond" w:hAnsi="Garamond"/>
        </w:rPr>
        <w:footnoteReference w:id="70"/>
      </w:r>
      <w:r>
        <w:rPr>
          <w:rFonts w:ascii="Garamond" w:hAnsi="Garamond"/>
        </w:rPr>
        <w:t xml:space="preserve"> Sapta darma menfokuskan pada pengalaman hidup dan mencari ketenangan melalui meditasi sujud/ening.</w:t>
      </w:r>
    </w:p>
    <w:p>
      <w:pPr>
        <w:ind w:firstLine="720"/>
        <w:jc w:val="both"/>
        <w:rPr>
          <w:rFonts w:ascii="Garamond" w:hAnsi="Garamond"/>
        </w:rPr>
      </w:pPr>
      <w:r>
        <w:rPr>
          <w:rFonts w:ascii="Garamond" w:hAnsi="Garamond"/>
        </w:rPr>
        <w:t>Islam sebagai agama memiliki dasar keyakinan teologi ketuhanan serta memiliki spiritualitas hidup dengan mengimplementasikan setiap gerakan ibadah yang diwajibkan bagi setiap muslim. Ibadah vertikal untuk senantiasa mengungkan Allah dengan ritual atau ajaran Islam yang tertuang dalam rukun Islam dan rukun iman serta ibadah sosial sebagai kekuatan membangkitkan spiritualitas Islam di era modern.</w:t>
      </w:r>
      <w:r>
        <w:rPr>
          <w:rStyle w:val="4"/>
          <w:rFonts w:ascii="Garamond" w:hAnsi="Garamond"/>
        </w:rPr>
        <w:footnoteReference w:id="71"/>
      </w:r>
      <w:r>
        <w:rPr>
          <w:rFonts w:ascii="Garamond" w:hAnsi="Garamond"/>
        </w:rPr>
        <w:t xml:space="preserve"> Umat Islam secara bertahap dan pasti terus meningkatkan kualitas iman agar, tidak tergerus atau tertipu dengan spiritualitas tanpa teologi ketuhanan.</w:t>
      </w:r>
    </w:p>
    <w:p>
      <w:pPr>
        <w:ind w:firstLine="720"/>
        <w:jc w:val="both"/>
        <w:rPr>
          <w:rFonts w:ascii="Garamond" w:hAnsi="Garamond"/>
        </w:rPr>
      </w:pPr>
      <w:r>
        <w:rPr>
          <w:rFonts w:ascii="Garamond" w:hAnsi="Garamond"/>
        </w:rPr>
        <w:t>Budaya santun atau berakhlak mulia merupakan ajaran Islam yang menjadi identitas umat Islam dengan terus membumikan nilai-nilai yang terkandung dalam alqur’an. Islam nusantara yang menjadi cirikhas bangsa Indonesia mengakomodasi masyarakat dengan budaya lokalnya</w:t>
      </w:r>
      <w:r>
        <w:rPr>
          <w:rStyle w:val="4"/>
          <w:rFonts w:ascii="Garamond" w:hAnsi="Garamond"/>
        </w:rPr>
        <w:footnoteReference w:id="72"/>
      </w:r>
      <w:r>
        <w:rPr>
          <w:rFonts w:ascii="Garamond" w:hAnsi="Garamond"/>
        </w:rPr>
        <w:t xml:space="preserve"> tetapi, tidak menjustifikasi identitas/ ideologi/ aliran tertentu masuk menjadi aliran Islam. Spiritualitas yang ditemukan dalam sapta darma adalah keragaman budaya dalam mencari identitas yang berbeda dengan yang lain. Di era modern, masih terdapat manusia yang memiliki kekuatan ghaib, artinya bersekutu dengan makhluk ghaib atau merasakan memiliki kekuatan sebagaimana diyakini penganut sapta darma. Karena itu, membiarkan dengan membatasi identitas agama masih menjadi perhatian pemerintah.</w:t>
      </w:r>
    </w:p>
    <w:p>
      <w:pPr>
        <w:ind w:firstLine="720"/>
        <w:jc w:val="both"/>
        <w:rPr>
          <w:rFonts w:ascii="Garamond" w:hAnsi="Garamond"/>
        </w:rPr>
      </w:pPr>
      <w:r>
        <w:rPr>
          <w:rFonts w:ascii="Garamond" w:hAnsi="Garamond"/>
        </w:rPr>
        <w:t>Masyarakat diberi kebebasan memilih agama dan kepercayaan sesuai dengan keyakinannya. Dilema agama adalah problem kehidupan penganut sapta darma yang harus segera menemukan jawabannya untuk memilih salah satunya. Agama atau kepercayaan atau dibiarkan dalam pencarian sampai saatnya memilih. Masyarakat atau pemerintah tidak melakukan diskriminasi atau intimidasi terhadap agama atau kepercayaan minoritas. Kebebasan beragama untuk berkeyakinan terhadap adanya Tuhan yang maha Esa adalah implementasi nilai-nilai Pancasila dan bagian dari hak azasi manusia</w:t>
      </w:r>
      <w:r>
        <w:rPr>
          <w:rStyle w:val="4"/>
          <w:rFonts w:ascii="Garamond" w:hAnsi="Garamond"/>
        </w:rPr>
        <w:footnoteReference w:id="73"/>
      </w:r>
      <w:r>
        <w:rPr>
          <w:rFonts w:ascii="Garamond" w:hAnsi="Garamond"/>
        </w:rPr>
        <w:t xml:space="preserve"> yang harus ditegakkan dan dipilih melalui identitas masing-masing individu masyarakat.</w:t>
      </w:r>
    </w:p>
    <w:p>
      <w:pPr>
        <w:ind w:firstLine="720"/>
        <w:jc w:val="both"/>
        <w:rPr>
          <w:rFonts w:ascii="Garamond" w:hAnsi="Garamond"/>
        </w:rPr>
      </w:pPr>
      <w:r>
        <w:rPr>
          <w:rFonts w:ascii="Garamond" w:hAnsi="Garamond"/>
        </w:rPr>
        <w:t>Dilema agama yang dialami para penganut sapta darma merupakan proses pencarian jati diri untuk menemukan konsep agama yang tepat. Seiring dengan perkembangan era modern religiusitas dan spiritualitas memiliki hubungan yang saling menguatkan. Religiusitas merupakan aktivitas doktrinal yang dilakukan individu pada ritual keagamaan. Spiritualitas adalah entitas individu yang berkaitan dengan pengenalan diri dengan Tuhan</w:t>
      </w:r>
      <w:r>
        <w:rPr>
          <w:rStyle w:val="4"/>
          <w:rFonts w:ascii="Garamond" w:hAnsi="Garamond"/>
        </w:rPr>
        <w:footnoteReference w:id="74"/>
      </w:r>
      <w:r>
        <w:rPr>
          <w:rFonts w:ascii="Garamond" w:hAnsi="Garamond"/>
        </w:rPr>
        <w:t xml:space="preserve"> dan eksistensi diri sebagai ekspresi keyakinan. Doktrin ajaran agama dapat melahirkan pribadi yang religius dengan nilai-nilai spiritualitas yang dapat diimplementasikan pada ibadah sosial atau kehidupan sosial yang bertanggungjawab.</w:t>
      </w:r>
    </w:p>
    <w:p>
      <w:pPr>
        <w:ind w:firstLine="720"/>
        <w:jc w:val="both"/>
        <w:rPr>
          <w:rFonts w:ascii="Garamond" w:hAnsi="Garamond"/>
        </w:rPr>
      </w:pPr>
      <w:r>
        <w:rPr>
          <w:rFonts w:ascii="Garamond" w:hAnsi="Garamond"/>
        </w:rPr>
        <w:t>Dilema agama yang dialami penganut sapta darma merupakan proses kehidupan untuk mencari dan menemukan jati diri. Dialog dan pertemuan yang intensif dengan tokoh agama atau ulama/ kiai dapat menjadi solusi alternatif agar, tidak jatuh dalam kebimbangan dan kecemasan. Dilemma adalah hal yang biasa terjadi pada setiap manusia tetapi, dilema dalam beragama harus segera melakukan refleksi diri atau perenungan diri tentang kesadaran beragama bukan kesadaran berbudaya. Meskipun agama dan budaya merupakan dua hal yang saling berkaitan</w:t>
      </w:r>
      <w:r>
        <w:rPr>
          <w:rStyle w:val="4"/>
          <w:rFonts w:ascii="Garamond" w:hAnsi="Garamond"/>
        </w:rPr>
        <w:footnoteReference w:id="75"/>
      </w:r>
      <w:r>
        <w:rPr>
          <w:rFonts w:ascii="Garamond" w:hAnsi="Garamond"/>
        </w:rPr>
        <w:t xml:space="preserve"> tetapi, berbeda diantara keduanya.</w:t>
      </w:r>
    </w:p>
    <w:p>
      <w:pPr>
        <w:ind w:firstLine="720"/>
        <w:jc w:val="both"/>
        <w:rPr>
          <w:rFonts w:ascii="Garamond" w:hAnsi="Garamond"/>
        </w:rPr>
      </w:pPr>
    </w:p>
    <w:p>
      <w:pPr>
        <w:jc w:val="both"/>
        <w:rPr>
          <w:rFonts w:ascii="Garamond" w:hAnsi="Garamond"/>
          <w:b/>
        </w:rPr>
      </w:pPr>
      <w:r>
        <w:rPr>
          <w:rFonts w:ascii="Garamond" w:hAnsi="Garamond"/>
          <w:b/>
        </w:rPr>
        <w:t>Kesimpulan</w:t>
      </w:r>
    </w:p>
    <w:p>
      <w:pPr>
        <w:ind w:firstLine="720"/>
        <w:jc w:val="both"/>
        <w:rPr>
          <w:rFonts w:ascii="Garamond" w:hAnsi="Garamond"/>
        </w:rPr>
      </w:pPr>
      <w:r>
        <w:rPr>
          <w:rFonts w:ascii="Garamond" w:hAnsi="Garamond"/>
        </w:rPr>
        <w:t>Sosio-religi pada komunitas sapta darma di Surabaya merupakan cerminan masyarakat marginal (masyarakat yang teralienasi) memerlukan perhatian dari lembaga keagamaan. Pelarian akibat kendala ekonomi dan frustasi terhadap problem kehidupan memiliki kecenderungan untuk mengisolasi diri dan bertemu dengan orang-orang yang senasib. Sapta darma mengedepankan kesantunan sosial dengan akhlak yang berbudi luhur menjadi daya tarik masyarakat agar, dapat diterima dengan baik tanpa diskriminasi. Sosio-religi penganut sapta darma merupakan proses pencarian jati diri yang belum selesai akibat problem kehidupan yang tertekan.</w:t>
      </w:r>
    </w:p>
    <w:p>
      <w:pPr>
        <w:ind w:firstLine="720"/>
        <w:jc w:val="both"/>
        <w:rPr>
          <w:rFonts w:ascii="Garamond" w:hAnsi="Garamond"/>
        </w:rPr>
      </w:pPr>
      <w:r>
        <w:rPr>
          <w:rFonts w:ascii="Garamond" w:hAnsi="Garamond"/>
        </w:rPr>
        <w:t>Implementasi ajaran Islam dan sapta darma dilakukan oleh penganut sapta darma sebagai ritual ibadah. Islam sebagai identitas tetap diakui sebagai agama syah atau resmi yang membuat merasa nyaman dan terlindungi. Aktivitas ritual Islam masih dilakukan sebagai kewajiban seorang muslim namun, diakui tidak memiliki spiritualitas atau pengalaman keagamaan. Implementasi sapta darma dilakukan dengan sujud atau ening secara rutin bersama pemimpinnya dengan pertemuan intensif. Kedekatan dengan pemimpin sapta darma melahirkan empati dan simpati yang dijadikan sebagai figur keteladanan. Islam dan sapta darma dua ajaran yang berbeda, masing-masing memiliki spiritualitas yang dapat dirasakan oleh penganutnya. Doktrin ajaran Islam bersumber pada alquran dan hadis yang disampaikan oleh nabi Muhammad saw, sementara sapta darma merupakan hasil interpretasi perenungan manusia yang disampaikan Hardjosoepuro dari Pare Kediri.</w:t>
      </w:r>
    </w:p>
    <w:p>
      <w:pPr>
        <w:ind w:firstLine="720"/>
        <w:jc w:val="both"/>
        <w:rPr>
          <w:rFonts w:ascii="Garamond" w:hAnsi="Garamond"/>
        </w:rPr>
      </w:pPr>
      <w:r>
        <w:rPr>
          <w:rFonts w:ascii="Garamond" w:hAnsi="Garamond"/>
        </w:rPr>
        <w:t>Islam dan sapta darma merupakan dua hal yang berbeda pada aspek ajaran dan ritualnya. Agama dan spiritualitas adalah relasi yang saling menguatkan karena, Islam memiliki nilai-nilai spiritualitas bagi muslim yang melekat pada penganutnya. Sapta darma merupakan ajaran hasil interpretasi pemikiran manusia yang menjadi budaya di masyarakat. Penganut sapta darma merasakan dilemma karena, sapta darma bukanlah agama tetapi, masuk penghayat kepercayaan. Eksisensi diri dan ekspresi keagamaan sapta darma menuai dilema bagi penganutnya khususnya bagi muslim. Pencarian jati diri sebagai muslim tetaplah berpegang pada tali Allah alquran dan hadis sebagai pedomana hidup agar, terhindar dari kesesatan dan kesalahan dalam mengambil keputusan. Proses perenungan dan pilihan keyakinan beragama harus segera dilakukan dengan melakukan pertemuan secara intensif dengan tokoh agama atau Kiai.</w:t>
      </w:r>
    </w:p>
    <w:p>
      <w:pPr>
        <w:jc w:val="both"/>
        <w:rPr>
          <w:rFonts w:ascii="Garamond" w:hAnsi="Garamond"/>
          <w:b/>
        </w:rPr>
      </w:pPr>
    </w:p>
    <w:p>
      <w:pPr>
        <w:jc w:val="both"/>
        <w:rPr>
          <w:rFonts w:ascii="Garamond" w:hAnsi="Garamond"/>
          <w:b/>
        </w:rPr>
      </w:pPr>
      <w:r>
        <w:rPr>
          <w:rFonts w:ascii="Garamond" w:hAnsi="Garamond"/>
          <w:b/>
        </w:rPr>
        <w:t>Referensi</w:t>
      </w:r>
    </w:p>
    <w:p>
      <w:pPr>
        <w:jc w:val="both"/>
        <w:rPr>
          <w:rFonts w:ascii="Garamond" w:hAnsi="Garamond"/>
          <w:b/>
        </w:rPr>
      </w:pPr>
    </w:p>
    <w:p>
      <w:pPr>
        <w:pStyle w:val="8"/>
        <w:rPr>
          <w:rFonts w:ascii="Garamond" w:hAnsi="Garamond"/>
        </w:rPr>
      </w:pPr>
      <w:r>
        <w:rPr>
          <w:rFonts w:ascii="Garamond" w:hAnsi="Garamond"/>
        </w:rPr>
        <w:fldChar w:fldCharType="begin"/>
      </w:r>
      <w:r>
        <w:rPr>
          <w:rFonts w:ascii="Garamond" w:hAnsi="Garamond"/>
        </w:rPr>
        <w:instrText xml:space="preserve"> ADDIN ZOTERO_BIBL {"uncited":[],"omitted":[],"custom":[]} CSL_BIBLIOGRAPHY </w:instrText>
      </w:r>
      <w:r>
        <w:rPr>
          <w:rFonts w:ascii="Garamond" w:hAnsi="Garamond"/>
        </w:rPr>
        <w:fldChar w:fldCharType="separate"/>
      </w:r>
      <w:r>
        <w:rPr>
          <w:rFonts w:ascii="Garamond" w:hAnsi="Garamond"/>
        </w:rPr>
        <w:t xml:space="preserve">Abdillah, Arafat Noer. “Pemberdayaan Mualaf Pasca Konversi Di Mualaf Center Yogyakarta.” </w:t>
      </w:r>
      <w:r>
        <w:rPr>
          <w:rFonts w:ascii="Garamond" w:hAnsi="Garamond"/>
          <w:i/>
          <w:iCs/>
        </w:rPr>
        <w:t>Jurnal Tarbiyatuna</w:t>
      </w:r>
      <w:r>
        <w:rPr>
          <w:rFonts w:ascii="Garamond" w:hAnsi="Garamond"/>
        </w:rPr>
        <w:t xml:space="preserve"> 11, no. 1 (June 1, 2020): 23–30.</w:t>
      </w:r>
    </w:p>
    <w:p>
      <w:pPr>
        <w:pStyle w:val="8"/>
        <w:rPr>
          <w:rFonts w:ascii="Garamond" w:hAnsi="Garamond"/>
        </w:rPr>
      </w:pPr>
      <w:r>
        <w:rPr>
          <w:rFonts w:ascii="Garamond" w:hAnsi="Garamond"/>
        </w:rPr>
        <w:t>Abdullah, Mulyana. “Meneladani Sifat-Sifat Malaikat Allah Sebagai Bentuk Mengimani Adanya Malaikat” 16, no. 2 (2018): 10.</w:t>
      </w:r>
    </w:p>
    <w:p>
      <w:pPr>
        <w:pStyle w:val="8"/>
        <w:rPr>
          <w:rFonts w:ascii="Garamond" w:hAnsi="Garamond"/>
        </w:rPr>
      </w:pPr>
      <w:r>
        <w:rPr>
          <w:rFonts w:ascii="Garamond" w:hAnsi="Garamond"/>
        </w:rPr>
        <w:t xml:space="preserve">Ali, Maulana Muhammad, Darul Kutubil Islamiyah, desainbuku.com, studiquran.com, and okebook. </w:t>
      </w:r>
      <w:r>
        <w:rPr>
          <w:rFonts w:ascii="Garamond" w:hAnsi="Garamond"/>
          <w:i/>
          <w:iCs/>
        </w:rPr>
        <w:t>Islamologi: Panduan Lengkap Memahami Sumber Ajaran Islam, Rukun Iman, Hukum &amp; Syariat Islam</w:t>
      </w:r>
      <w:r>
        <w:rPr>
          <w:rFonts w:ascii="Garamond" w:hAnsi="Garamond"/>
        </w:rPr>
        <w:t>. Darul Kutubil Islamiyah, n.d.</w:t>
      </w:r>
    </w:p>
    <w:p>
      <w:pPr>
        <w:pStyle w:val="8"/>
        <w:rPr>
          <w:rFonts w:ascii="Garamond" w:hAnsi="Garamond"/>
        </w:rPr>
      </w:pPr>
      <w:r>
        <w:rPr>
          <w:rFonts w:ascii="Garamond" w:hAnsi="Garamond"/>
        </w:rPr>
        <w:t xml:space="preserve">Al-Wasithi, Abu Fatiah Al Adnani &amp; Abdur Rahman. </w:t>
      </w:r>
      <w:r>
        <w:rPr>
          <w:rFonts w:ascii="Garamond" w:hAnsi="Garamond"/>
          <w:i/>
          <w:iCs/>
        </w:rPr>
        <w:t>Renungan Akhir Zaman</w:t>
      </w:r>
      <w:r>
        <w:rPr>
          <w:rFonts w:ascii="Garamond" w:hAnsi="Garamond"/>
        </w:rPr>
        <w:t>. QultumMedia, 2008.</w:t>
      </w:r>
    </w:p>
    <w:p>
      <w:pPr>
        <w:pStyle w:val="8"/>
        <w:rPr>
          <w:rFonts w:ascii="Garamond" w:hAnsi="Garamond"/>
        </w:rPr>
      </w:pPr>
      <w:r>
        <w:rPr>
          <w:rFonts w:ascii="Garamond" w:hAnsi="Garamond"/>
        </w:rPr>
        <w:t xml:space="preserve">Amir, Yulmaida, and Diah Rini Lesmawati. “Religiusitas Dan Spiritualitas: Konsep Yang Sama Atau Berbeda?” </w:t>
      </w:r>
      <w:r>
        <w:rPr>
          <w:rFonts w:ascii="Garamond" w:hAnsi="Garamond"/>
          <w:i/>
          <w:iCs/>
        </w:rPr>
        <w:t>Jurnal Ilmiah Penelitian Psikologi: Kajian Empiris &amp; Non-Empiris</w:t>
      </w:r>
      <w:r>
        <w:rPr>
          <w:rFonts w:ascii="Garamond" w:hAnsi="Garamond"/>
        </w:rPr>
        <w:t xml:space="preserve"> 2, no. 2 (2016): 67–73.</w:t>
      </w:r>
    </w:p>
    <w:p>
      <w:pPr>
        <w:pStyle w:val="8"/>
        <w:rPr>
          <w:rFonts w:ascii="Garamond" w:hAnsi="Garamond"/>
        </w:rPr>
      </w:pPr>
      <w:r>
        <w:rPr>
          <w:rFonts w:ascii="Garamond" w:hAnsi="Garamond"/>
        </w:rPr>
        <w:t xml:space="preserve">Arifin, Nur. “Motif Bergabung Dalam Aliran Sapta Darma Pengikut Ajaran Di Sanggar Agung Candi Sapta Rengga Yogyakarta.” </w:t>
      </w:r>
      <w:r>
        <w:rPr>
          <w:rFonts w:ascii="Garamond" w:hAnsi="Garamond"/>
          <w:i/>
          <w:iCs/>
        </w:rPr>
        <w:t>Jurnal Sosiologi Agama</w:t>
      </w:r>
      <w:r>
        <w:rPr>
          <w:rFonts w:ascii="Garamond" w:hAnsi="Garamond"/>
        </w:rPr>
        <w:t xml:space="preserve"> 11, no. 1 (January 21, 2018): 35–56.</w:t>
      </w:r>
    </w:p>
    <w:p>
      <w:pPr>
        <w:pStyle w:val="8"/>
        <w:rPr>
          <w:rFonts w:ascii="Garamond" w:hAnsi="Garamond"/>
        </w:rPr>
      </w:pPr>
      <w:r>
        <w:rPr>
          <w:rFonts w:ascii="Garamond" w:hAnsi="Garamond"/>
        </w:rPr>
        <w:t>Chikmawati, Putri. “Konsep Manusia Dalam Ajaran Sapta Darma Dan Pemikiran Drijarkara.” Undergraduate, UIN Sunan Ampel Surabaya, 2018. http://digilib.uinsby.ac.id/23120/.</w:t>
      </w:r>
    </w:p>
    <w:p>
      <w:pPr>
        <w:pStyle w:val="8"/>
        <w:rPr>
          <w:rFonts w:ascii="Garamond" w:hAnsi="Garamond"/>
        </w:rPr>
      </w:pPr>
      <w:r>
        <w:rPr>
          <w:rFonts w:ascii="Garamond" w:hAnsi="Garamond"/>
        </w:rPr>
        <w:t xml:space="preserve">Cho, Eunil David. “Prayer as a Religious Narrative: The Spiritual Self and the Image of God.” </w:t>
      </w:r>
      <w:r>
        <w:rPr>
          <w:rFonts w:ascii="Garamond" w:hAnsi="Garamond"/>
          <w:i/>
          <w:iCs/>
        </w:rPr>
        <w:t>Pastoral Psychology</w:t>
      </w:r>
      <w:r>
        <w:rPr>
          <w:rFonts w:ascii="Garamond" w:hAnsi="Garamond"/>
        </w:rPr>
        <w:t xml:space="preserve"> 68, no. 6 (December 1, 2019): 639–649.</w:t>
      </w:r>
    </w:p>
    <w:p>
      <w:pPr>
        <w:pStyle w:val="8"/>
        <w:rPr>
          <w:rFonts w:ascii="Garamond" w:hAnsi="Garamond"/>
        </w:rPr>
      </w:pPr>
      <w:r>
        <w:rPr>
          <w:rFonts w:ascii="Garamond" w:hAnsi="Garamond"/>
        </w:rPr>
        <w:t xml:space="preserve">Christimoty, Debora Nugrahenny. “Teologi Ibadah dan Kualitas Penyelenggaraaan Ibadah: Sebuah Pengantar.” </w:t>
      </w:r>
      <w:r>
        <w:rPr>
          <w:rFonts w:ascii="Garamond" w:hAnsi="Garamond"/>
          <w:i/>
          <w:iCs/>
        </w:rPr>
        <w:t>Pasca: Jurnal Teologi dan Pendidikan Agama Kristen</w:t>
      </w:r>
      <w:r>
        <w:rPr>
          <w:rFonts w:ascii="Garamond" w:hAnsi="Garamond"/>
        </w:rPr>
        <w:t xml:space="preserve"> 15, no. 1 (November 30, 2019): 1–7.</w:t>
      </w:r>
    </w:p>
    <w:p>
      <w:pPr>
        <w:pStyle w:val="8"/>
        <w:rPr>
          <w:rFonts w:ascii="Garamond" w:hAnsi="Garamond"/>
        </w:rPr>
      </w:pPr>
      <w:r>
        <w:rPr>
          <w:rFonts w:ascii="Garamond" w:hAnsi="Garamond"/>
        </w:rPr>
        <w:t xml:space="preserve">Deniz, OM. “Understandings of Theological Conversion in the Interreligious Dialogue.” </w:t>
      </w:r>
      <w:r>
        <w:rPr>
          <w:rFonts w:ascii="Garamond" w:hAnsi="Garamond"/>
          <w:i/>
          <w:iCs/>
        </w:rPr>
        <w:t>Dialogo</w:t>
      </w:r>
      <w:r>
        <w:rPr>
          <w:rFonts w:ascii="Garamond" w:hAnsi="Garamond"/>
        </w:rPr>
        <w:t xml:space="preserve"> 6, no. 1 (2019): 59–69.</w:t>
      </w:r>
    </w:p>
    <w:p>
      <w:pPr>
        <w:pStyle w:val="8"/>
        <w:rPr>
          <w:rFonts w:ascii="Garamond" w:hAnsi="Garamond"/>
        </w:rPr>
      </w:pPr>
      <w:r>
        <w:rPr>
          <w:rFonts w:ascii="Garamond" w:hAnsi="Garamond"/>
        </w:rPr>
        <w:t xml:space="preserve">Dewi, Ernita. “Transformasi Sosial dan Nilai Agama.” </w:t>
      </w:r>
      <w:r>
        <w:rPr>
          <w:rFonts w:ascii="Garamond" w:hAnsi="Garamond"/>
          <w:i/>
          <w:iCs/>
        </w:rPr>
        <w:t>Substantia: Jurnal Ilmu-Ilmu Ushuluddin</w:t>
      </w:r>
      <w:r>
        <w:rPr>
          <w:rFonts w:ascii="Garamond" w:hAnsi="Garamond"/>
        </w:rPr>
        <w:t xml:space="preserve"> 14, no. 1 (April 11, 2012): 112–121.</w:t>
      </w:r>
    </w:p>
    <w:p>
      <w:pPr>
        <w:pStyle w:val="8"/>
        <w:rPr>
          <w:rFonts w:ascii="Garamond" w:hAnsi="Garamond"/>
        </w:rPr>
      </w:pPr>
      <w:r>
        <w:rPr>
          <w:rFonts w:ascii="Garamond" w:hAnsi="Garamond"/>
        </w:rPr>
        <w:t xml:space="preserve">Fahham, Achmad Muchaddam. “Penyelenggaraan Ibadah Haji: Masalah Dan Penanganannya.” </w:t>
      </w:r>
      <w:r>
        <w:rPr>
          <w:rFonts w:ascii="Garamond" w:hAnsi="Garamond"/>
          <w:i/>
          <w:iCs/>
        </w:rPr>
        <w:t>Kajian</w:t>
      </w:r>
      <w:r>
        <w:rPr>
          <w:rFonts w:ascii="Garamond" w:hAnsi="Garamond"/>
        </w:rPr>
        <w:t xml:space="preserve"> 20, no. 3 (September 19, 2016): 201–218.</w:t>
      </w:r>
    </w:p>
    <w:p>
      <w:pPr>
        <w:pStyle w:val="8"/>
        <w:rPr>
          <w:rFonts w:ascii="Garamond" w:hAnsi="Garamond"/>
        </w:rPr>
      </w:pPr>
      <w:r>
        <w:rPr>
          <w:rFonts w:ascii="Garamond" w:hAnsi="Garamond"/>
        </w:rPr>
        <w:t>Faizal Azis. “Konstruksi Sosial Penghayat Kerohanian Sapta Darma (KSD) Terhadap Ajaran KSD Dalam Kehidupan Sosial (Studi di Sanggar Agung Candi Busana Sapta Darma Kecamatan Pare Kabupaten Kediri).” Skripsi, Universitas Airlangga, 2017. http://lib.unair.ac.id.</w:t>
      </w:r>
    </w:p>
    <w:p>
      <w:pPr>
        <w:pStyle w:val="8"/>
        <w:rPr>
          <w:rFonts w:ascii="Garamond" w:hAnsi="Garamond"/>
        </w:rPr>
      </w:pPr>
      <w:r>
        <w:rPr>
          <w:rFonts w:ascii="Garamond" w:hAnsi="Garamond"/>
        </w:rPr>
        <w:t xml:space="preserve">Hajjaj, Jihad Muhammad. </w:t>
      </w:r>
      <w:r>
        <w:rPr>
          <w:rFonts w:ascii="Garamond" w:hAnsi="Garamond"/>
          <w:i/>
          <w:iCs/>
        </w:rPr>
        <w:t>Umur dan Silsilah Para Nabi</w:t>
      </w:r>
      <w:r>
        <w:rPr>
          <w:rFonts w:ascii="Garamond" w:hAnsi="Garamond"/>
        </w:rPr>
        <w:t>. Qisthi Press, 2016.</w:t>
      </w:r>
    </w:p>
    <w:p>
      <w:pPr>
        <w:pStyle w:val="8"/>
        <w:rPr>
          <w:rFonts w:ascii="Garamond" w:hAnsi="Garamond"/>
        </w:rPr>
      </w:pPr>
      <w:r>
        <w:rPr>
          <w:rFonts w:ascii="Garamond" w:hAnsi="Garamond"/>
        </w:rPr>
        <w:t xml:space="preserve">Hamidah, Allinda. “Pembentukan Keimanan Kepada Allah Berbasis Prophetic Learning Untuk Siswa Sekolah Dasar.” </w:t>
      </w:r>
      <w:r>
        <w:rPr>
          <w:rFonts w:ascii="Garamond" w:hAnsi="Garamond"/>
          <w:i/>
          <w:iCs/>
        </w:rPr>
        <w:t>Cendekia</w:t>
      </w:r>
      <w:r>
        <w:rPr>
          <w:rFonts w:ascii="Garamond" w:hAnsi="Garamond"/>
        </w:rPr>
        <w:t xml:space="preserve"> 10, no. 01 (March 23, 2018): 15–28.</w:t>
      </w:r>
    </w:p>
    <w:p>
      <w:pPr>
        <w:pStyle w:val="8"/>
        <w:rPr>
          <w:rFonts w:ascii="Garamond" w:hAnsi="Garamond"/>
        </w:rPr>
      </w:pPr>
      <w:r>
        <w:rPr>
          <w:rFonts w:ascii="Garamond" w:hAnsi="Garamond"/>
        </w:rPr>
        <w:t xml:space="preserve">Hamimah, Siti. “Dinamika Kasus Ahmadiyah Dan Aliran Kepercayaan Lainnya Serta Penyelesaiannya Melalui Hukum Tertulis Di Indonesia.” </w:t>
      </w:r>
      <w:r>
        <w:rPr>
          <w:rFonts w:ascii="Garamond" w:hAnsi="Garamond"/>
          <w:i/>
          <w:iCs/>
        </w:rPr>
        <w:t>Syariah: Jurnal Hukum dan Pemikiran</w:t>
      </w:r>
      <w:r>
        <w:rPr>
          <w:rFonts w:ascii="Garamond" w:hAnsi="Garamond"/>
        </w:rPr>
        <w:t xml:space="preserve"> 18, no. 1 (June 30, 2018): 19–29.</w:t>
      </w:r>
    </w:p>
    <w:p>
      <w:pPr>
        <w:pStyle w:val="8"/>
        <w:rPr>
          <w:rFonts w:ascii="Garamond" w:hAnsi="Garamond"/>
        </w:rPr>
      </w:pPr>
      <w:r>
        <w:rPr>
          <w:rFonts w:ascii="Garamond" w:hAnsi="Garamond"/>
        </w:rPr>
        <w:t xml:space="preserve">Hantoro, Andriawan Bagus, and Abraham Nurcahyo. “Studi Perkembangan Aliran Kebatinan Kerohanian Sapta Darma Di Kabupaten Magetan Tahun 1956-2011.” </w:t>
      </w:r>
      <w:r>
        <w:rPr>
          <w:rFonts w:ascii="Garamond" w:hAnsi="Garamond"/>
          <w:i/>
          <w:iCs/>
        </w:rPr>
        <w:t>Agastya: Jurnal Sejarah Dan Pembelajarannya</w:t>
      </w:r>
      <w:r>
        <w:rPr>
          <w:rFonts w:ascii="Garamond" w:hAnsi="Garamond"/>
        </w:rPr>
        <w:t xml:space="preserve"> 4, no. 02 (July 10, 2014): 54–73.</w:t>
      </w:r>
    </w:p>
    <w:p>
      <w:pPr>
        <w:pStyle w:val="8"/>
        <w:rPr>
          <w:rFonts w:ascii="Garamond" w:hAnsi="Garamond"/>
        </w:rPr>
      </w:pPr>
      <w:r>
        <w:rPr>
          <w:rFonts w:ascii="Garamond" w:hAnsi="Garamond"/>
        </w:rPr>
        <w:t xml:space="preserve">Haris, Andi, Asyraf Bin AB Rahman, and Wan Ibrahim Wan Ahmad. “Mengenal Gerakan Sosial dalam Perspektif Ilmu Sosial.” </w:t>
      </w:r>
      <w:r>
        <w:rPr>
          <w:rFonts w:ascii="Garamond" w:hAnsi="Garamond"/>
          <w:i/>
          <w:iCs/>
        </w:rPr>
        <w:t>Hasanuddin Journal of Sociology</w:t>
      </w:r>
      <w:r>
        <w:rPr>
          <w:rFonts w:ascii="Garamond" w:hAnsi="Garamond"/>
        </w:rPr>
        <w:t xml:space="preserve"> 1, no. 1 (July 3, 2019): 15–24.</w:t>
      </w:r>
    </w:p>
    <w:p>
      <w:pPr>
        <w:pStyle w:val="8"/>
        <w:rPr>
          <w:rFonts w:ascii="Garamond" w:hAnsi="Garamond"/>
        </w:rPr>
      </w:pPr>
      <w:r>
        <w:rPr>
          <w:rFonts w:ascii="Garamond" w:hAnsi="Garamond"/>
        </w:rPr>
        <w:t xml:space="preserve">Himawari, Ni Made Rasmi, Titik Muti’ah, and Hartosujono Hartosujono. “Spiritual Well-Being Penganut Aliran Kepercayaan Sapta Darma.” </w:t>
      </w:r>
      <w:r>
        <w:rPr>
          <w:rFonts w:ascii="Garamond" w:hAnsi="Garamond"/>
          <w:i/>
          <w:iCs/>
        </w:rPr>
        <w:t>Jurnal Spirits</w:t>
      </w:r>
      <w:r>
        <w:rPr>
          <w:rFonts w:ascii="Garamond" w:hAnsi="Garamond"/>
        </w:rPr>
        <w:t xml:space="preserve"> 9, no. 2 (December 26, 2019): 63-74–74.</w:t>
      </w:r>
    </w:p>
    <w:p>
      <w:pPr>
        <w:pStyle w:val="8"/>
        <w:rPr>
          <w:rFonts w:ascii="Garamond" w:hAnsi="Garamond"/>
        </w:rPr>
      </w:pPr>
      <w:r>
        <w:rPr>
          <w:rFonts w:ascii="Garamond" w:hAnsi="Garamond"/>
        </w:rPr>
        <w:t xml:space="preserve">Ibrahim, Anwar, Muhammad Sarbini, and Ali Maulida. “Implementasi Metode Pembiasaan Shalat Tahajud Dan Puasa Senin-Kamis Pada Pembentukan Akhlak Karimah di Sekolah Unggulan Islami (Suis) Leuwiliang Bogor.” </w:t>
      </w:r>
      <w:r>
        <w:rPr>
          <w:rFonts w:ascii="Garamond" w:hAnsi="Garamond"/>
          <w:i/>
          <w:iCs/>
        </w:rPr>
        <w:t>Prosa PAI: Prosiding Al Hidayah Pendidikan Agama Islam</w:t>
      </w:r>
      <w:r>
        <w:rPr>
          <w:rFonts w:ascii="Garamond" w:hAnsi="Garamond"/>
        </w:rPr>
        <w:t xml:space="preserve"> 1, no. 2B (April 16, 2019): 130–143.</w:t>
      </w:r>
    </w:p>
    <w:p>
      <w:pPr>
        <w:pStyle w:val="8"/>
        <w:rPr>
          <w:rFonts w:ascii="Garamond" w:hAnsi="Garamond"/>
        </w:rPr>
      </w:pPr>
      <w:r>
        <w:rPr>
          <w:rFonts w:ascii="Garamond" w:hAnsi="Garamond"/>
        </w:rPr>
        <w:t xml:space="preserve">al-Jauziyyah, Ibnul Qayyim. </w:t>
      </w:r>
      <w:r>
        <w:rPr>
          <w:rFonts w:ascii="Garamond" w:hAnsi="Garamond"/>
          <w:i/>
          <w:iCs/>
        </w:rPr>
        <w:t>Qadha dan Qadar</w:t>
      </w:r>
      <w:r>
        <w:rPr>
          <w:rFonts w:ascii="Garamond" w:hAnsi="Garamond"/>
        </w:rPr>
        <w:t>. Qisthi Press, 2016.</w:t>
      </w:r>
    </w:p>
    <w:p>
      <w:pPr>
        <w:pStyle w:val="8"/>
        <w:rPr>
          <w:rFonts w:ascii="Garamond" w:hAnsi="Garamond"/>
        </w:rPr>
      </w:pPr>
      <w:r>
        <w:rPr>
          <w:rFonts w:ascii="Garamond" w:hAnsi="Garamond"/>
        </w:rPr>
        <w:t xml:space="preserve">Jong, Kees de. “Hidup Rukun Sebagai Orang Kristen Spiritualitas Dari Segi Theologia Religionum.” </w:t>
      </w:r>
      <w:r>
        <w:rPr>
          <w:rFonts w:ascii="Garamond" w:hAnsi="Garamond"/>
          <w:i/>
          <w:iCs/>
        </w:rPr>
        <w:t>Gema Teologi</w:t>
      </w:r>
      <w:r>
        <w:rPr>
          <w:rFonts w:ascii="Garamond" w:hAnsi="Garamond"/>
        </w:rPr>
        <w:t xml:space="preserve"> 30, no. 2 (October 10, 2006).</w:t>
      </w:r>
    </w:p>
    <w:p>
      <w:pPr>
        <w:pStyle w:val="8"/>
        <w:rPr>
          <w:rFonts w:ascii="Garamond" w:hAnsi="Garamond"/>
        </w:rPr>
      </w:pPr>
      <w:r>
        <w:rPr>
          <w:rFonts w:ascii="Garamond" w:hAnsi="Garamond"/>
        </w:rPr>
        <w:t xml:space="preserve">Jung, Carl Gustav. </w:t>
      </w:r>
      <w:r>
        <w:rPr>
          <w:rFonts w:ascii="Garamond" w:hAnsi="Garamond"/>
          <w:i/>
          <w:iCs/>
        </w:rPr>
        <w:t>The Spirit in Man, Art, and Literature: Betapa Dahsyatnya Spirit Manusia</w:t>
      </w:r>
      <w:r>
        <w:rPr>
          <w:rFonts w:ascii="Garamond" w:hAnsi="Garamond"/>
        </w:rPr>
        <w:t>. IRCiSoD, n.d.</w:t>
      </w:r>
    </w:p>
    <w:p>
      <w:pPr>
        <w:pStyle w:val="8"/>
        <w:rPr>
          <w:rFonts w:ascii="Garamond" w:hAnsi="Garamond"/>
        </w:rPr>
      </w:pPr>
      <w:r>
        <w:rPr>
          <w:rFonts w:ascii="Garamond" w:hAnsi="Garamond"/>
        </w:rPr>
        <w:t xml:space="preserve">Kahar, Abd. “Eksistensi Dan Keistimewaan Malaikat Jibril AS Dalam Al-Qur’an.” </w:t>
      </w:r>
      <w:r>
        <w:rPr>
          <w:rFonts w:ascii="Garamond" w:hAnsi="Garamond"/>
          <w:i/>
          <w:iCs/>
        </w:rPr>
        <w:t>Jurnal Pemikiran dan Ilmu Keislaman</w:t>
      </w:r>
      <w:r>
        <w:rPr>
          <w:rFonts w:ascii="Garamond" w:hAnsi="Garamond"/>
        </w:rPr>
        <w:t xml:space="preserve"> 2, no. 1 (September 15, 2018): 283–325.</w:t>
      </w:r>
    </w:p>
    <w:p>
      <w:pPr>
        <w:pStyle w:val="8"/>
        <w:rPr>
          <w:rFonts w:ascii="Garamond" w:hAnsi="Garamond"/>
        </w:rPr>
      </w:pPr>
      <w:r>
        <w:rPr>
          <w:rFonts w:ascii="Garamond" w:hAnsi="Garamond"/>
        </w:rPr>
        <w:t xml:space="preserve">Lestari, Lestari. “Islam Nusantara Corak Spiritualitas Pribumi.” </w:t>
      </w:r>
      <w:r>
        <w:rPr>
          <w:rFonts w:ascii="Garamond" w:hAnsi="Garamond"/>
          <w:i/>
          <w:iCs/>
        </w:rPr>
        <w:t>Jurnal Elkatarie: Jurnal Ilmu Pendidikan dan Sosial</w:t>
      </w:r>
      <w:r>
        <w:rPr>
          <w:rFonts w:ascii="Garamond" w:hAnsi="Garamond"/>
        </w:rPr>
        <w:t xml:space="preserve"> 1, no. 02 (August 19, 2019): 28–41.</w:t>
      </w:r>
    </w:p>
    <w:p>
      <w:pPr>
        <w:pStyle w:val="8"/>
        <w:rPr>
          <w:rFonts w:ascii="Garamond" w:hAnsi="Garamond"/>
        </w:rPr>
      </w:pPr>
      <w:r>
        <w:rPr>
          <w:rFonts w:ascii="Garamond" w:hAnsi="Garamond"/>
        </w:rPr>
        <w:t xml:space="preserve">Mahmud, Mahmud. “Pola Asuh Orang Tua Dalam Membina Kemampuan Membaca Al-Quran Pada Anak Di Desa Padang Tanggul Kecamatan Amuntai Selatan.” </w:t>
      </w:r>
      <w:r>
        <w:rPr>
          <w:rFonts w:ascii="Garamond" w:hAnsi="Garamond"/>
          <w:i/>
          <w:iCs/>
        </w:rPr>
        <w:t>Al Qalam: Jurnal Ilmiah Keagamaan dan Kemasyarakatan</w:t>
      </w:r>
      <w:r>
        <w:rPr>
          <w:rFonts w:ascii="Garamond" w:hAnsi="Garamond"/>
        </w:rPr>
        <w:t xml:space="preserve"> 14, no. 1 (June 1, 2020): 95–108.</w:t>
      </w:r>
    </w:p>
    <w:p>
      <w:pPr>
        <w:pStyle w:val="8"/>
        <w:rPr>
          <w:rFonts w:ascii="Garamond" w:hAnsi="Garamond"/>
        </w:rPr>
      </w:pPr>
      <w:r>
        <w:rPr>
          <w:rFonts w:ascii="Garamond" w:hAnsi="Garamond"/>
        </w:rPr>
        <w:t xml:space="preserve">Mahmuddin, Ronny, Irsyad Rafi, Khaerul Aqbar, and Azwar Iskandar. “Hukum Menyegerakan Penyerahan Zakat Harta Dan Zakat Fitrah Di Saat Pandemi Covid-19.” </w:t>
      </w:r>
      <w:r>
        <w:rPr>
          <w:rFonts w:ascii="Garamond" w:hAnsi="Garamond"/>
          <w:i/>
          <w:iCs/>
        </w:rPr>
        <w:t>Bustanul Fuqaha: Jurnal Bidang Hukum Islam</w:t>
      </w:r>
      <w:r>
        <w:rPr>
          <w:rFonts w:ascii="Garamond" w:hAnsi="Garamond"/>
        </w:rPr>
        <w:t xml:space="preserve"> 1, no. 2 (May 5, 2020): 125–136.</w:t>
      </w:r>
    </w:p>
    <w:p>
      <w:pPr>
        <w:pStyle w:val="8"/>
        <w:rPr>
          <w:rFonts w:ascii="Garamond" w:hAnsi="Garamond"/>
        </w:rPr>
      </w:pPr>
      <w:r>
        <w:rPr>
          <w:rFonts w:ascii="Garamond" w:hAnsi="Garamond"/>
        </w:rPr>
        <w:t xml:space="preserve">Marzali, Amri. “Agama dan Kebudayaan.” </w:t>
      </w:r>
      <w:r>
        <w:rPr>
          <w:rFonts w:ascii="Garamond" w:hAnsi="Garamond"/>
          <w:i/>
          <w:iCs/>
        </w:rPr>
        <w:t>Umbara</w:t>
      </w:r>
      <w:r>
        <w:rPr>
          <w:rFonts w:ascii="Garamond" w:hAnsi="Garamond"/>
        </w:rPr>
        <w:t xml:space="preserve"> 1, no. 1 (March 23, 2017).</w:t>
      </w:r>
    </w:p>
    <w:p>
      <w:pPr>
        <w:pStyle w:val="8"/>
        <w:rPr>
          <w:rFonts w:ascii="Garamond" w:hAnsi="Garamond"/>
        </w:rPr>
      </w:pPr>
      <w:r>
        <w:rPr>
          <w:rFonts w:ascii="Garamond" w:hAnsi="Garamond"/>
        </w:rPr>
        <w:t xml:space="preserve">Masa’aki, Shinya. “The Politico-Religious Dilemma of the Yasukuni Shrine.” </w:t>
      </w:r>
      <w:r>
        <w:rPr>
          <w:rFonts w:ascii="Garamond" w:hAnsi="Garamond"/>
          <w:i/>
          <w:iCs/>
        </w:rPr>
        <w:t>Politics and Religion Journal</w:t>
      </w:r>
      <w:r>
        <w:rPr>
          <w:rFonts w:ascii="Garamond" w:hAnsi="Garamond"/>
        </w:rPr>
        <w:t xml:space="preserve"> 4, no. 1 (2010): 41–55.</w:t>
      </w:r>
    </w:p>
    <w:p>
      <w:pPr>
        <w:pStyle w:val="8"/>
        <w:rPr>
          <w:rFonts w:ascii="Garamond" w:hAnsi="Garamond"/>
        </w:rPr>
      </w:pPr>
      <w:r>
        <w:rPr>
          <w:rFonts w:ascii="Garamond" w:hAnsi="Garamond"/>
        </w:rPr>
        <w:t xml:space="preserve">Mawaza, Jayyidan Falakhi, and Rohit Mahatir Manese. “Pengikut Sapta Darma di Tengah Pluralitas Terbatas.” </w:t>
      </w:r>
      <w:r>
        <w:rPr>
          <w:rFonts w:ascii="Garamond" w:hAnsi="Garamond"/>
          <w:i/>
          <w:iCs/>
        </w:rPr>
        <w:t>Palita: Journal of Social Religion Research</w:t>
      </w:r>
      <w:r>
        <w:rPr>
          <w:rFonts w:ascii="Garamond" w:hAnsi="Garamond"/>
        </w:rPr>
        <w:t xml:space="preserve"> 5, no. 1 (April 26, 2020): 49-64–64.</w:t>
      </w:r>
    </w:p>
    <w:p>
      <w:pPr>
        <w:pStyle w:val="8"/>
        <w:rPr>
          <w:rFonts w:ascii="Garamond" w:hAnsi="Garamond"/>
        </w:rPr>
      </w:pPr>
      <w:r>
        <w:rPr>
          <w:rFonts w:ascii="Garamond" w:hAnsi="Garamond"/>
        </w:rPr>
        <w:t>Muh. Luthfi Anshori, 3501408021. “Laku Spiritual Penganut Ajaran Kerokhanian ‘Sapta Darma’ (Kasus Sanggar Candi Busono Kec. Kedung Mundu, Semarang).” Other, Universitas Negeri Semarang, 2013 https://lib.unnes.ac.id/18191/.</w:t>
      </w:r>
    </w:p>
    <w:p>
      <w:pPr>
        <w:pStyle w:val="8"/>
        <w:rPr>
          <w:rFonts w:ascii="Garamond" w:hAnsi="Garamond"/>
        </w:rPr>
      </w:pPr>
      <w:r>
        <w:rPr>
          <w:rFonts w:ascii="Garamond" w:hAnsi="Garamond"/>
        </w:rPr>
        <w:t xml:space="preserve">Muhammad, Nurdinah. “Memahami Konsep Sakral dan Profan dalam Agama-Agama.” </w:t>
      </w:r>
      <w:r>
        <w:rPr>
          <w:rFonts w:ascii="Garamond" w:hAnsi="Garamond"/>
          <w:i/>
          <w:iCs/>
        </w:rPr>
        <w:t>Substantia: Jurnal Ilmu-Ilmu Ushuluddin</w:t>
      </w:r>
      <w:r>
        <w:rPr>
          <w:rFonts w:ascii="Garamond" w:hAnsi="Garamond"/>
        </w:rPr>
        <w:t xml:space="preserve"> 15, no. 2 (October 15, 2013): 266–278.</w:t>
      </w:r>
    </w:p>
    <w:p>
      <w:pPr>
        <w:pStyle w:val="8"/>
        <w:rPr>
          <w:rFonts w:ascii="Garamond" w:hAnsi="Garamond"/>
        </w:rPr>
      </w:pPr>
      <w:r>
        <w:rPr>
          <w:rFonts w:ascii="Garamond" w:hAnsi="Garamond"/>
        </w:rPr>
        <w:t xml:space="preserve">Mulyono, Mulyono. “Keistimewaan Istiqamah Dalam Persfektif Al-Qur’an.” </w:t>
      </w:r>
      <w:r>
        <w:rPr>
          <w:rFonts w:ascii="Garamond" w:hAnsi="Garamond"/>
          <w:i/>
          <w:iCs/>
        </w:rPr>
        <w:t>Imtiyaz: Jurnal Ilmu Keislaman</w:t>
      </w:r>
      <w:r>
        <w:rPr>
          <w:rFonts w:ascii="Garamond" w:hAnsi="Garamond"/>
        </w:rPr>
        <w:t xml:space="preserve"> 4, no. 1 (May 30, 2020): 1–15.</w:t>
      </w:r>
    </w:p>
    <w:p>
      <w:pPr>
        <w:pStyle w:val="8"/>
        <w:rPr>
          <w:rFonts w:ascii="Garamond" w:hAnsi="Garamond"/>
        </w:rPr>
      </w:pPr>
      <w:r>
        <w:rPr>
          <w:rFonts w:ascii="Garamond" w:hAnsi="Garamond"/>
        </w:rPr>
        <w:t xml:space="preserve">Naim, Ngainun. “Kebangkitan Spiritualitas Masyarakat Modern.” </w:t>
      </w:r>
      <w:r>
        <w:rPr>
          <w:rFonts w:ascii="Garamond" w:hAnsi="Garamond"/>
          <w:i/>
          <w:iCs/>
        </w:rPr>
        <w:t>Kalam</w:t>
      </w:r>
      <w:r>
        <w:rPr>
          <w:rFonts w:ascii="Garamond" w:hAnsi="Garamond"/>
        </w:rPr>
        <w:t xml:space="preserve"> 7, no. 2 (December 31, 2013): 237–258.</w:t>
      </w:r>
    </w:p>
    <w:p>
      <w:pPr>
        <w:pStyle w:val="8"/>
        <w:rPr>
          <w:rFonts w:ascii="Garamond" w:hAnsi="Garamond"/>
        </w:rPr>
      </w:pPr>
      <w:r>
        <w:rPr>
          <w:rFonts w:ascii="Garamond" w:hAnsi="Garamond"/>
        </w:rPr>
        <w:t xml:space="preserve">Najoan, Denny. “Memahami Hubungan Religiusitas Dan Spiritualitas Di Era Milenial.” </w:t>
      </w:r>
      <w:r>
        <w:rPr>
          <w:rFonts w:ascii="Garamond" w:hAnsi="Garamond"/>
          <w:i/>
          <w:iCs/>
        </w:rPr>
        <w:t>Educatio Christi</w:t>
      </w:r>
      <w:r>
        <w:rPr>
          <w:rFonts w:ascii="Garamond" w:hAnsi="Garamond"/>
        </w:rPr>
        <w:t xml:space="preserve"> 1, no. 1 (January 30, 2020): 64–74.</w:t>
      </w:r>
    </w:p>
    <w:p>
      <w:pPr>
        <w:pStyle w:val="8"/>
        <w:rPr>
          <w:rFonts w:ascii="Garamond" w:hAnsi="Garamond"/>
        </w:rPr>
      </w:pPr>
      <w:r>
        <w:rPr>
          <w:rFonts w:ascii="Garamond" w:hAnsi="Garamond"/>
        </w:rPr>
        <w:t xml:space="preserve">Nurmajah, Siti. “Relasi Wahyu dalam Tiga Agama Samawi (Kajian terhadap Pemikiran Mohammed Arkoun).” </w:t>
      </w:r>
      <w:r>
        <w:rPr>
          <w:rFonts w:ascii="Garamond" w:hAnsi="Garamond"/>
          <w:i/>
          <w:iCs/>
        </w:rPr>
        <w:t>Al-Fikra</w:t>
      </w:r>
      <w:r>
        <w:rPr>
          <w:rFonts w:ascii="Calibri" w:hAnsi="Calibri" w:eastAsia="Calibri" w:cs="Calibri"/>
          <w:i/>
          <w:iCs/>
        </w:rPr>
        <w:t> </w:t>
      </w:r>
      <w:r>
        <w:rPr>
          <w:rFonts w:ascii="Garamond" w:hAnsi="Garamond"/>
          <w:i/>
          <w:iCs/>
        </w:rPr>
        <w:t>: Jurnal Ilmiah Keislaman</w:t>
      </w:r>
      <w:r>
        <w:rPr>
          <w:rFonts w:ascii="Garamond" w:hAnsi="Garamond"/>
        </w:rPr>
        <w:t xml:space="preserve"> 18, no. 1 (February 10, 2020): 1–11.</w:t>
      </w:r>
    </w:p>
    <w:p>
      <w:pPr>
        <w:pStyle w:val="8"/>
        <w:rPr>
          <w:rFonts w:ascii="Garamond" w:hAnsi="Garamond"/>
        </w:rPr>
      </w:pPr>
      <w:r>
        <w:rPr>
          <w:rFonts w:ascii="Garamond" w:hAnsi="Garamond"/>
        </w:rPr>
        <w:t xml:space="preserve">Putra, Andi Eka. “Konsep Ahlul Al-Kitab Dalam Al-Qur’an Menurut Penafsiran Muhammed Arkoun Dan Nurcholish Madjid (Sebuah Telaah Perbandingan).” </w:t>
      </w:r>
      <w:r>
        <w:rPr>
          <w:rFonts w:ascii="Garamond" w:hAnsi="Garamond"/>
          <w:i/>
          <w:iCs/>
        </w:rPr>
        <w:t>Al-Dzikra: Jurnal Studi Ilmu al-Qur’an dan al-Hadits</w:t>
      </w:r>
      <w:r>
        <w:rPr>
          <w:rFonts w:ascii="Garamond" w:hAnsi="Garamond"/>
        </w:rPr>
        <w:t xml:space="preserve"> 10, no. 1 (2016).</w:t>
      </w:r>
    </w:p>
    <w:p>
      <w:pPr>
        <w:pStyle w:val="8"/>
        <w:rPr>
          <w:rFonts w:ascii="Garamond" w:hAnsi="Garamond"/>
        </w:rPr>
      </w:pPr>
      <w:r>
        <w:rPr>
          <w:rFonts w:ascii="Garamond" w:hAnsi="Garamond"/>
        </w:rPr>
        <w:t xml:space="preserve">Royanulloh, and Budi Yahya Haerudin. “Rutinitas Shalat Sebagai Penguat Self Control Untuk Meningkatkan Kualitas Kesehatan Jiwa.” </w:t>
      </w:r>
      <w:r>
        <w:rPr>
          <w:rFonts w:ascii="Garamond" w:hAnsi="Garamond"/>
          <w:i/>
          <w:iCs/>
        </w:rPr>
        <w:t>Madani</w:t>
      </w:r>
      <w:r>
        <w:rPr>
          <w:rFonts w:ascii="Garamond" w:hAnsi="Garamond"/>
        </w:rPr>
        <w:t xml:space="preserve"> 1, no. 2 (December 7, 2019): 172–183.</w:t>
      </w:r>
    </w:p>
    <w:p>
      <w:pPr>
        <w:pStyle w:val="8"/>
        <w:rPr>
          <w:rFonts w:ascii="Garamond" w:hAnsi="Garamond"/>
        </w:rPr>
      </w:pPr>
      <w:r>
        <w:rPr>
          <w:rFonts w:ascii="Garamond" w:hAnsi="Garamond"/>
        </w:rPr>
        <w:t>Sa’adah, Arini. “Pola Komunikasi Spiritual Dalam Praktik Sujud Aliran Kepercayaan Sumarah (Pendekatan Fenomenologi Paguyuban Sumarah Di Kabupaten Ponorogo).” Diploma, IAIN Ponorogo, 2019. http://etheses.iainponorogo.ac.id/8414/.</w:t>
      </w:r>
    </w:p>
    <w:p>
      <w:pPr>
        <w:pStyle w:val="8"/>
        <w:rPr>
          <w:rFonts w:ascii="Garamond" w:hAnsi="Garamond"/>
        </w:rPr>
      </w:pPr>
      <w:r>
        <w:rPr>
          <w:rFonts w:ascii="Garamond" w:hAnsi="Garamond"/>
        </w:rPr>
        <w:t xml:space="preserve">Safitri, Junaidi. “Implementasi Konsep Zakat Dalam Al-Qur’an Sebagai Upaya Mengentaskan Kemiskinan Di Indonesia.” </w:t>
      </w:r>
      <w:r>
        <w:rPr>
          <w:rFonts w:ascii="Garamond" w:hAnsi="Garamond"/>
          <w:i/>
          <w:iCs/>
        </w:rPr>
        <w:t>At-Tasyri’</w:t>
      </w:r>
      <w:r>
        <w:rPr>
          <w:rFonts w:ascii="Garamond" w:hAnsi="Garamond"/>
        </w:rPr>
        <w:t xml:space="preserve"> (January 28, 2018): 1–15.</w:t>
      </w:r>
    </w:p>
    <w:p>
      <w:pPr>
        <w:pStyle w:val="8"/>
        <w:rPr>
          <w:rFonts w:ascii="Garamond" w:hAnsi="Garamond"/>
        </w:rPr>
      </w:pPr>
      <w:r>
        <w:rPr>
          <w:rFonts w:ascii="Garamond" w:hAnsi="Garamond"/>
        </w:rPr>
        <w:t xml:space="preserve">Saleh, Sriwahyuningsih R., Nurul Aini Pakaya, and Chaterina Putri Doni. “Pembentukan </w:t>
      </w:r>
      <w:bookmarkStart w:id="0" w:name="_GoBack"/>
      <w:bookmarkEnd w:id="0"/>
      <w:r>
        <w:rPr>
          <w:rFonts w:ascii="Garamond" w:hAnsi="Garamond"/>
        </w:rPr>
        <w:t xml:space="preserve">Identitas Keagamaan Mahasiswi Bercadar di Perguruan Tinggi Agama Islam di Gorontalo.” </w:t>
      </w:r>
      <w:r>
        <w:rPr>
          <w:rFonts w:ascii="Garamond" w:hAnsi="Garamond"/>
          <w:i/>
          <w:iCs/>
        </w:rPr>
        <w:t>Madani</w:t>
      </w:r>
      <w:r>
        <w:rPr>
          <w:rFonts w:ascii="Garamond" w:hAnsi="Garamond"/>
        </w:rPr>
        <w:t xml:space="preserve"> 1, no. 2 (December 7, 2019): 110–122.</w:t>
      </w:r>
    </w:p>
    <w:p>
      <w:pPr>
        <w:rPr>
          <w:rFonts w:ascii="Garamond" w:hAnsi="Garamond"/>
        </w:rPr>
      </w:pPr>
      <w:r>
        <w:rPr>
          <w:rFonts w:ascii="Garamond" w:hAnsi="Garamond" w:eastAsia="Times New Roman" w:cs="Times New Roman"/>
        </w:rPr>
        <w:t>Shaleh</w:t>
      </w:r>
      <w:r>
        <w:rPr>
          <w:rFonts w:ascii="Garamond" w:hAnsi="Garamond"/>
        </w:rPr>
        <w:t xml:space="preserve"> </w:t>
      </w:r>
      <w:r>
        <w:rPr>
          <w:rFonts w:ascii="Garamond" w:hAnsi="Garamond"/>
        </w:rPr>
        <w:fldChar w:fldCharType="begin"/>
      </w:r>
      <w:r>
        <w:rPr>
          <w:rFonts w:ascii="Garamond" w:hAnsi="Garamond"/>
        </w:rPr>
        <w:instrText xml:space="preserve"> ADDIN ZOTERO_ITEM CSL_CITATION {"citationID":"hrsJVPyj","properties":{"formattedCitation":"Muhammad Shaleh Assingkily et al., \\uc0\\u8220{}LIVING QUR\\uc0\\u8217{}AN DAN HADIS DI MI NURUL UMMAH (Rutinitas, Ritual Ibadah dan Pembinaan Akhlak),\\uc0\\u8221{} {\\i{}AR-RIAYAH\\uc0\\u8239{}: Jurnal Pendidikan Dasar} 4, no. 1 (June 30, 2020): 27\\uc0\\u8211{}44.","plainCitation":"Muhammad Shaleh Assingkily et al., “LIVING QUR’AN DAN HADIS DI MI NURUL UMMAH (Rutinitas, Ritual Ibadah dan Pembinaan Akhlak),” AR-RIAYAH</w:instrText>
      </w:r>
      <w:r>
        <w:rPr>
          <w:rFonts w:ascii="Calibri" w:hAnsi="Calibri" w:eastAsia="Calibri" w:cs="Calibri"/>
        </w:rPr>
        <w:instrText xml:space="preserve"> </w:instrText>
      </w:r>
      <w:r>
        <w:rPr>
          <w:rFonts w:ascii="Garamond" w:hAnsi="Garamond"/>
        </w:rPr>
        <w:instrText xml:space="preserve">: Jurnal Pendidikan Dasar 4, no. 1 (June 30, 2020): 27–44.","noteIndex":1},"citationItems":[{"id":1954,"uris":["http://zotero.org/users/local/4IHRlik6/items/YW73X84K"],"uri":["http://zotero.org/users/local/4IHRlik6/items/YW73X84K"],"itemData":{"id":1954,"type":"article-journal","abstract":"This article examines the living Qur’an and hadith through programmatic activities in madrasah ibtidaiyah (MI). During this time, the study of living Qur’an and hadith is dominated by the area of social research, both within the scope of certain communities and the wider community. In fact, this study is important to be developed in educational institutions, as an effort to restore the “spirit” of Islamic education and to make the Al-Qur’an hadith “living text” in MI. For this reason, this study analyzes al-Qur’an hadith learning and and programmed activities at MI Nurul Ummah. The main data was obtained through interviews, observations and study of documents focused on routines, rituals, and moral guidance in MI. The focus of these activities, in terms of oral, aural, writing, and attitude aspects. Thus, fulfilling the four aspects of something is referred to as the effort to live the Qur’an and hadith.","container-title":"AR-RIAYAH : Jurnal Pendidikan Dasar","DOI":"10.29240/jpd.v4i1.1402","ISSN":"2580-362X","issue":"1","language":"id","note":"number: 1","page":"27-44","source":"journal.iaincurup.ac.id","title":"LIVING QUR’AN DAN HADIS DI MI NURUL UMMAH (Rutinitas, Ritual Ibadah dan Pembinaan Akhlak)","volume":"4","author":[{"family":"Assingkily","given":"Muhammad Shaleh"},{"family":"Arif","given":"Mahmud"},{"family":"Marhumah","given":"Marhumah"},{"family":"Putro","given":"Khamim Zarkasih"}],"issued":{"date-parts":[["2020",6,30]]}}}],"schema":"https://github.com/citation-style-language/schema/raw/master/csl-citation.json"} </w:instrText>
      </w:r>
      <w:r>
        <w:rPr>
          <w:rFonts w:ascii="Garamond" w:hAnsi="Garamond"/>
        </w:rPr>
        <w:fldChar w:fldCharType="separate"/>
      </w:r>
      <w:r>
        <w:rPr>
          <w:rFonts w:ascii="Garamond" w:hAnsi="Garamond" w:eastAsia="Times New Roman" w:cs="Times New Roman"/>
        </w:rPr>
        <w:t xml:space="preserve">Muhammad, Assingkily et al. “Living Qur’an Dan Hadis di Mi Nurul Ummah (Rutinitas, Ritual Ibadah dan Pembinaan Akhlak).” </w:t>
      </w:r>
      <w:r>
        <w:rPr>
          <w:rFonts w:ascii="Garamond" w:hAnsi="Garamond" w:eastAsia="Times New Roman" w:cs="Times New Roman"/>
          <w:i/>
          <w:iCs/>
        </w:rPr>
        <w:t>Ar-Riayah: Jurnal Pendidikan Dasar</w:t>
      </w:r>
      <w:r>
        <w:rPr>
          <w:rFonts w:ascii="Garamond" w:hAnsi="Garamond" w:eastAsia="Times New Roman" w:cs="Times New Roman"/>
        </w:rPr>
        <w:t xml:space="preserve"> 4, no. 1 (June 30, 2020): 27–44.</w:t>
      </w:r>
      <w:r>
        <w:rPr>
          <w:rFonts w:ascii="Garamond" w:hAnsi="Garamond"/>
        </w:rPr>
        <w:fldChar w:fldCharType="end"/>
      </w:r>
    </w:p>
    <w:p/>
    <w:p>
      <w:pPr>
        <w:pStyle w:val="8"/>
        <w:rPr>
          <w:rFonts w:ascii="Garamond" w:hAnsi="Garamond"/>
        </w:rPr>
      </w:pPr>
      <w:r>
        <w:rPr>
          <w:rFonts w:ascii="Garamond" w:hAnsi="Garamond"/>
        </w:rPr>
        <w:t xml:space="preserve">Saraswati, Athaya, and Afrilia Sekar Dewanti. “Stereotip terhadap Aliran Penghayat Sapta Dharma dan Usaha Penganut Sapta Dharma mengatasinya melalui Konsep Diri.” </w:t>
      </w:r>
      <w:r>
        <w:rPr>
          <w:rFonts w:ascii="Garamond" w:hAnsi="Garamond"/>
          <w:i/>
          <w:iCs/>
        </w:rPr>
        <w:t>Jurnal Audiens</w:t>
      </w:r>
      <w:r>
        <w:rPr>
          <w:rFonts w:ascii="Garamond" w:hAnsi="Garamond"/>
        </w:rPr>
        <w:t xml:space="preserve"> 1, no. 1 (March 11, 2020): 58–64.</w:t>
      </w:r>
    </w:p>
    <w:p>
      <w:pPr>
        <w:pStyle w:val="8"/>
        <w:rPr>
          <w:rFonts w:ascii="Garamond" w:hAnsi="Garamond"/>
        </w:rPr>
      </w:pPr>
      <w:r>
        <w:rPr>
          <w:rFonts w:ascii="Garamond" w:hAnsi="Garamond"/>
        </w:rPr>
        <w:t xml:space="preserve">Situmorang, Victorio H. “Kebebasan Beragama Sebagai Bagian dari Hak Asasi Manusia.” </w:t>
      </w:r>
      <w:r>
        <w:rPr>
          <w:rFonts w:ascii="Garamond" w:hAnsi="Garamond"/>
          <w:i/>
          <w:iCs/>
        </w:rPr>
        <w:t>Jurnal HAM</w:t>
      </w:r>
      <w:r>
        <w:rPr>
          <w:rFonts w:ascii="Garamond" w:hAnsi="Garamond"/>
        </w:rPr>
        <w:t xml:space="preserve"> 10, no. 1 (July 19, 2019): 57–67.</w:t>
      </w:r>
    </w:p>
    <w:p>
      <w:pPr>
        <w:pStyle w:val="8"/>
        <w:rPr>
          <w:rFonts w:ascii="Garamond" w:hAnsi="Garamond"/>
        </w:rPr>
      </w:pPr>
      <w:r>
        <w:rPr>
          <w:rFonts w:ascii="Garamond" w:hAnsi="Garamond"/>
        </w:rPr>
        <w:t xml:space="preserve">Suhandi, Suhandi. “Spiritualitas Agama Dan Masyarakat Modern (Eksistensi Tarekat Qadiriyah Wa Naqsyabandiyah Di Bandar Lampung).” </w:t>
      </w:r>
      <w:r>
        <w:rPr>
          <w:rFonts w:ascii="Garamond" w:hAnsi="Garamond"/>
          <w:i/>
          <w:iCs/>
        </w:rPr>
        <w:t>Al-Adyan: Jurnal Studi Lintas Agama</w:t>
      </w:r>
      <w:r>
        <w:rPr>
          <w:rFonts w:ascii="Garamond" w:hAnsi="Garamond"/>
        </w:rPr>
        <w:t xml:space="preserve"> 14, no. 1 (June 30, 2019): 71–94.</w:t>
      </w:r>
    </w:p>
    <w:p>
      <w:pPr>
        <w:pStyle w:val="8"/>
        <w:rPr>
          <w:rFonts w:ascii="Garamond" w:hAnsi="Garamond"/>
        </w:rPr>
      </w:pPr>
      <w:r>
        <w:rPr>
          <w:rFonts w:ascii="Garamond" w:hAnsi="Garamond"/>
        </w:rPr>
        <w:t xml:space="preserve">Switri, Endang, Apriyanti Apriyanti, and Sri Safrina. “Pembinaan Ibadah Shalat (Kaifiatus Sholah / Tata Cara Shalat) Pada TPA Zuryati di Masjid Ummu Massaid Komplek Perumahan the Green Indralaya.” </w:t>
      </w:r>
      <w:r>
        <w:rPr>
          <w:rFonts w:ascii="Garamond" w:hAnsi="Garamond"/>
          <w:i/>
          <w:iCs/>
        </w:rPr>
        <w:t>Jurnal Anadara Pengabdian Kepada Masyarakat</w:t>
      </w:r>
      <w:r>
        <w:rPr>
          <w:rFonts w:ascii="Garamond" w:hAnsi="Garamond"/>
        </w:rPr>
        <w:t xml:space="preserve"> 1, no. 2 (September 25, 2019).</w:t>
      </w:r>
    </w:p>
    <w:p>
      <w:pPr>
        <w:pStyle w:val="8"/>
        <w:rPr>
          <w:rFonts w:ascii="Garamond" w:hAnsi="Garamond"/>
        </w:rPr>
      </w:pPr>
      <w:r>
        <w:rPr>
          <w:rFonts w:ascii="Garamond" w:hAnsi="Garamond"/>
        </w:rPr>
        <w:t xml:space="preserve">Sya’roni, Muhammad. “Wajah Pendidikan Islam Indonesia.” </w:t>
      </w:r>
      <w:r>
        <w:rPr>
          <w:rFonts w:ascii="Garamond" w:hAnsi="Garamond"/>
          <w:i/>
          <w:iCs/>
        </w:rPr>
        <w:t>Cendekia</w:t>
      </w:r>
      <w:r>
        <w:rPr>
          <w:rFonts w:ascii="Garamond" w:hAnsi="Garamond"/>
        </w:rPr>
        <w:t xml:space="preserve"> 7, no. 01 (May 2, 2015): 15–55.</w:t>
      </w:r>
    </w:p>
    <w:p>
      <w:pPr>
        <w:pStyle w:val="8"/>
        <w:rPr>
          <w:rFonts w:ascii="Garamond" w:hAnsi="Garamond"/>
        </w:rPr>
      </w:pPr>
      <w:r>
        <w:rPr>
          <w:rFonts w:ascii="Garamond" w:hAnsi="Garamond"/>
        </w:rPr>
        <w:t xml:space="preserve">Tacey, David John. </w:t>
      </w:r>
      <w:r>
        <w:rPr>
          <w:rFonts w:ascii="Garamond" w:hAnsi="Garamond"/>
          <w:i/>
          <w:iCs/>
        </w:rPr>
        <w:t>The Spirituality Revolution: The Emergence of Contemporary Spirituality</w:t>
      </w:r>
      <w:r>
        <w:rPr>
          <w:rFonts w:ascii="Garamond" w:hAnsi="Garamond"/>
        </w:rPr>
        <w:t>. Psychology Press, 2004.</w:t>
      </w:r>
    </w:p>
    <w:p>
      <w:pPr>
        <w:pStyle w:val="8"/>
        <w:rPr>
          <w:rFonts w:ascii="Garamond" w:hAnsi="Garamond"/>
        </w:rPr>
      </w:pPr>
      <w:r>
        <w:rPr>
          <w:rFonts w:ascii="Garamond" w:hAnsi="Garamond"/>
        </w:rPr>
        <w:t xml:space="preserve">Wahid, Abdul. “Kontribusi Lembaga Adat dalam Implementasi Syariat Islam di Aceh.” </w:t>
      </w:r>
      <w:r>
        <w:rPr>
          <w:rFonts w:ascii="Garamond" w:hAnsi="Garamond"/>
          <w:i/>
          <w:iCs/>
        </w:rPr>
        <w:t>Jurnal Ilmiah Mizani: Wacana Hukum, Ekonomi dan Keagamaan</w:t>
      </w:r>
      <w:r>
        <w:rPr>
          <w:rFonts w:ascii="Garamond" w:hAnsi="Garamond"/>
        </w:rPr>
        <w:t xml:space="preserve"> 6, no. 2 (December 31, 2019): 151–160.</w:t>
      </w:r>
    </w:p>
    <w:p>
      <w:pPr>
        <w:pStyle w:val="8"/>
        <w:rPr>
          <w:rFonts w:ascii="Garamond" w:hAnsi="Garamond"/>
        </w:rPr>
      </w:pPr>
      <w:r>
        <w:rPr>
          <w:rFonts w:ascii="Garamond" w:hAnsi="Garamond"/>
        </w:rPr>
        <w:t xml:space="preserve">Wijayanti, Reni Tiyu. “Pola Perilaku Religius Aliran Kepercayaan Masyarakat Kerokhanian Sapta Darma Di Desa Brengkelan Kecamatan Purworejo Kabupaten Purworejo.” </w:t>
      </w:r>
      <w:r>
        <w:rPr>
          <w:rFonts w:ascii="Garamond" w:hAnsi="Garamond"/>
          <w:i/>
          <w:iCs/>
        </w:rPr>
        <w:t>Aditya - Pendidikan Bahasa dan Sastra Jawa</w:t>
      </w:r>
      <w:r>
        <w:rPr>
          <w:rFonts w:ascii="Garamond" w:hAnsi="Garamond"/>
        </w:rPr>
        <w:t xml:space="preserve"> 3, no. 3 (October 28, 2013): 52–57.</w:t>
      </w:r>
    </w:p>
    <w:p>
      <w:pPr>
        <w:pStyle w:val="8"/>
        <w:rPr>
          <w:rFonts w:ascii="Garamond" w:hAnsi="Garamond"/>
        </w:rPr>
      </w:pPr>
      <w:r>
        <w:rPr>
          <w:rFonts w:ascii="Garamond" w:hAnsi="Garamond"/>
        </w:rPr>
        <w:t xml:space="preserve">Yuwono, Susatyo. “Mengelola Stres dalam Perspektif Islam dan Psikologi.” </w:t>
      </w:r>
      <w:r>
        <w:rPr>
          <w:rFonts w:ascii="Garamond" w:hAnsi="Garamond"/>
          <w:i/>
          <w:iCs/>
        </w:rPr>
        <w:t>Psycho Idea</w:t>
      </w:r>
      <w:r>
        <w:rPr>
          <w:rFonts w:ascii="Garamond" w:hAnsi="Garamond"/>
        </w:rPr>
        <w:t xml:space="preserve"> 8, no. 2 (July 1, 2010). </w:t>
      </w:r>
    </w:p>
    <w:p>
      <w:pPr>
        <w:pStyle w:val="8"/>
        <w:rPr>
          <w:rFonts w:ascii="Garamond" w:hAnsi="Garamond"/>
        </w:rPr>
      </w:pPr>
    </w:p>
    <w:p>
      <w:pPr>
        <w:jc w:val="both"/>
        <w:rPr>
          <w:rFonts w:ascii="Garamond" w:hAnsi="Garamond"/>
        </w:rPr>
      </w:pPr>
      <w:r>
        <w:rPr>
          <w:rFonts w:ascii="Garamond" w:hAnsi="Garamond"/>
        </w:rPr>
        <w:fldChar w:fldCharType="end"/>
      </w:r>
    </w:p>
    <w:p>
      <w:pPr>
        <w:jc w:val="both"/>
        <w:rPr>
          <w:rFonts w:ascii="Garamond" w:hAnsi="Garamond"/>
        </w:rPr>
      </w:pPr>
    </w:p>
    <w:p>
      <w:pPr>
        <w:jc w:val="both"/>
        <w:rPr>
          <w:rFonts w:ascii="Garamond" w:hAnsi="Garamond"/>
        </w:rPr>
      </w:pPr>
    </w:p>
    <w:p>
      <w:pPr>
        <w:jc w:val="both"/>
        <w:rPr>
          <w:rFonts w:ascii="Garamond" w:hAnsi="Garamond"/>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aramond">
    <w:panose1 w:val="02020404030301010803"/>
    <w:charset w:val="00"/>
    <w:family w:val="auto"/>
    <w:pitch w:val="default"/>
    <w:sig w:usb0="00000287" w:usb1="00000000" w:usb2="00000000" w:usb3="00000000" w:csb0="0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Agus Mauluddin, Dilema Agama dan Pancasila di Ruang Publik, </w:t>
      </w:r>
      <w:r>
        <w:rPr>
          <w:rFonts w:ascii="Garamond" w:hAnsi="Garamond"/>
          <w:i/>
          <w:sz w:val="20"/>
          <w:szCs w:val="20"/>
        </w:rPr>
        <w:t>Jurnal Ilmu Sosial dan Politik</w:t>
      </w:r>
      <w:r>
        <w:rPr>
          <w:rFonts w:ascii="Garamond" w:hAnsi="Garamond"/>
          <w:sz w:val="20"/>
          <w:szCs w:val="20"/>
        </w:rPr>
        <w:t>, Vol 8, no, 2 (Juli-Desember 2018), 202-218.</w:t>
      </w:r>
    </w:p>
  </w:footnote>
  <w:footnote w:id="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Rudi Sis, </w:t>
      </w:r>
      <w:r>
        <w:rPr>
          <w:rFonts w:ascii="Garamond" w:hAnsi="Garamond"/>
          <w:i/>
          <w:sz w:val="20"/>
          <w:szCs w:val="20"/>
        </w:rPr>
        <w:t>Wawancara</w:t>
      </w:r>
      <w:r>
        <w:rPr>
          <w:rFonts w:ascii="Garamond" w:hAnsi="Garamond"/>
          <w:sz w:val="20"/>
          <w:szCs w:val="20"/>
        </w:rPr>
        <w:t>, 12 Maret 2020.</w:t>
      </w:r>
    </w:p>
  </w:footnote>
  <w:footnote w:id="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Akhmad Bukhari, Dilema Religiosentrisme Dalam Interaksi Antar Umat Beragama, </w:t>
      </w:r>
      <w:r>
        <w:rPr>
          <w:rFonts w:ascii="Garamond" w:hAnsi="Garamond"/>
          <w:i/>
          <w:sz w:val="20"/>
          <w:szCs w:val="20"/>
        </w:rPr>
        <w:t>Jurnal Komunikasi dan Sosial Keagamaan</w:t>
      </w:r>
      <w:r>
        <w:rPr>
          <w:rFonts w:ascii="Garamond" w:hAnsi="Garamond"/>
          <w:sz w:val="20"/>
          <w:szCs w:val="20"/>
        </w:rPr>
        <w:t>, Vol. XVI, no. 1 (Januari 2014), 1-12.</w:t>
      </w:r>
    </w:p>
  </w:footnote>
  <w:footnote w:id="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{"citationID":"2Svf9tBC","properties":{"formattedCitation":"Ngainun Naim, \\uc0\\u8220{}KEBANGKITAN SPIRITUALITAS MASYARAKAT MODERN,\\uc0\\u8221{} {\\i{}KALAM} 7, no. 2 (December 31, 2013): 237\\uc0\\u8211{}258.","plainCitation":"Ngainun Naim, “KEBANGKITAN SPIRITUALITAS MASYARAKAT MODERN,” KALAM 7, no. 2 (December 31, 2013): 237–258.","dontUpdate":true,"noteIndex":4},"citationItems":[{"id":1771,"uris":["http://zotero.org/users/local/4IHRlik6/items/MS9XD2N5"],"uri":["http://zotero.org/users/local/4IHRlik6/items/MS9XD2N5"],"itemData":{"id":1771,"type":"article-journal","abstract":"Menurut August Comte, semakin modern sebuah masyarakat maka agama seharusnya semakin ditinggalkan. Namun realitas justru sebaliknya, dalam kompleksitas kehidupan modern, masyarakat justru semakin haus terhadap nilai-nilai spiritualitas. Fenomena inilah yang oleh Harvey Cox disebut sebagai turning east. Tulisan ini mengkritisi dinamika kebangkitan spiritualitas yang sedemikian pesat. Spiritualitas ternyata tidak harus selalu berkaitan dengan Tuhan. Pada spirirualitas dengan model semacam ini, spiritualitas hanya berfungsi sebagai pelarian psikologis, obsesi, dan kebutuhan ruhaniah sesaat. Maka yang muncul adalah usaha untuk menjadikan spiritualitas bukan sebagai bagian integral dari kehidupan, tetapi sekedar pemuasan rasa ingin tahu, dan sebagai terapi atas beragam persoalan hidup yang kian rumit. Pada kondisi semacam ini, esensi dan hakekat spiritualitas bukan lagi menjadi persoalan yang penting. Bagi para konsumen spiritualitas ini, hal yang penting adalah tujuan mereka tercapai. Mereka tidak memperdulikan akan kemana orientasi spiritualitas yang digelutinya, apa rujukan agamanya, dan seperti apa relasinya dengan Tuhan. Bahkan, Tuhan pun bukan lagi hal yang penting bagi mereka..","container-title":"KALAM","DOI":"10.24042/klm.v7i2.457","ISSN":"2540-7759","issue":"2","language":"en-US","note":"number: 2","page":"237-258","source":"www.ejournal.radenintan.ac.id","title":"KEBANGKITAN SPIRITUALITAS MASYARAKAT MODERN","volume":"7","author":[{"family":"Naim","given":"Ngainun"}],"issued":{"date-parts":[["2013",12,31]]}}}],"schema":"https://github.com/citation-style-language/schema/raw/master/csl-citation.json"}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Ngainun Naim, “Kebangkitan Spiritualitas Masyarakat Modern,” </w:t>
      </w:r>
      <w:r>
        <w:rPr>
          <w:rFonts w:ascii="Garamond" w:hAnsi="Garamond" w:eastAsia="Times New Roman" w:cs="Times New Roman"/>
          <w:i/>
          <w:iCs/>
          <w:sz w:val="20"/>
          <w:szCs w:val="20"/>
        </w:rPr>
        <w:t>Kalam</w:t>
      </w:r>
      <w:r>
        <w:rPr>
          <w:rFonts w:ascii="Garamond" w:hAnsi="Garamond" w:eastAsia="Times New Roman" w:cs="Times New Roman"/>
          <w:sz w:val="20"/>
          <w:szCs w:val="20"/>
        </w:rPr>
        <w:t xml:space="preserve"> 7, No. 2 (December 31, 2013): 237–258.</w:t>
      </w:r>
      <w:r>
        <w:rPr>
          <w:rFonts w:ascii="Garamond" w:hAnsi="Garamond"/>
          <w:sz w:val="20"/>
          <w:szCs w:val="20"/>
        </w:rPr>
        <w:fldChar w:fldCharType="end"/>
      </w:r>
    </w:p>
  </w:footnote>
  <w:footnote w:id="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cstheme="majorBidi"/>
          <w:sz w:val="20"/>
          <w:szCs w:val="20"/>
        </w:rPr>
        <w:t xml:space="preserve">John Creswell, </w:t>
      </w:r>
      <w:r>
        <w:rPr>
          <w:rFonts w:ascii="Garamond" w:hAnsi="Garamond" w:cstheme="majorBidi"/>
          <w:i/>
          <w:iCs/>
          <w:sz w:val="20"/>
          <w:szCs w:val="20"/>
        </w:rPr>
        <w:t>Qualitative Inquiry and Research Design, Choosing Among Five Approaches</w:t>
      </w:r>
      <w:r>
        <w:rPr>
          <w:rFonts w:ascii="Garamond" w:hAnsi="Garamond" w:cstheme="majorBidi"/>
          <w:sz w:val="20"/>
          <w:szCs w:val="20"/>
        </w:rPr>
        <w:t xml:space="preserve"> (London, Sage Publication, 2007, 2</w:t>
      </w:r>
      <w:r>
        <w:rPr>
          <w:rFonts w:ascii="Garamond" w:hAnsi="Garamond" w:cstheme="majorBidi"/>
          <w:sz w:val="20"/>
          <w:szCs w:val="20"/>
          <w:vertAlign w:val="superscript"/>
        </w:rPr>
        <w:t>nd</w:t>
      </w:r>
      <w:r>
        <w:rPr>
          <w:rFonts w:ascii="Garamond" w:hAnsi="Garamond" w:cstheme="majorBidi"/>
          <w:sz w:val="20"/>
          <w:szCs w:val="20"/>
        </w:rPr>
        <w:t xml:space="preserve"> Edition), 15.</w:t>
      </w:r>
    </w:p>
  </w:footnote>
  <w:footnote w:id="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{"citationID":"eFfHsAni","properties":{"formattedCitation":"Kees de Jong, \\uc0\\u8220{}HIDUP RUKUN SEBAGAI ORANG KRISTEN SPIRITUALITAS DARI SEGI THEOLOGIA RELIGIONUM,\\uc0\\u8221{} {\\i{}Gema Teologi} 30, no. 2 (October 10, 2006), accessed June 28, 2020, http://journal-theo.ukdw.ac.id/index.php/gema/article/view/87.","plainCitation":"Kees de Jong, “HIDUP RUKUN SEBAGAI ORANG KRISTEN SPIRITUALITAS DARI SEGI THEOLOGIA RELIGIONUM,” Gema Teologi 30, no. 2 (October 10, 2006), accessed June 28, 2020, http://journal-theo.ukdw.ac.id/index.php/gema/article/view/87.","dontUpdate":true,"noteIndex":6},"citationItems":[{"id":1774,"uris":["http://zotero.org/users/local/4IHRlik6/items/RDKZVY26"],"uri":["http://zotero.org/users/local/4IHRlik6/items/RDKZVY26"],"itemData":{"id":1774,"type":"article-journal","abstract":"In the last decades in our pluralistic world the theology of religions becomes more and more important to search for a theological position of Christians towards other religions. In the theology of religions it is shown the ambivalence between the general Revelation of God in His creation and the special Revelation in Jesus Christ. On the base of this ambivalence, there are all kinds of models in present times to interpret the relations between Christians and other religions. Paul F. Knitter tries to describe these models objectively: replacement, fulfillment, mutuality and acceptance. In the mutuality model, a global responsible correlational dialogue between religions is stressed. To dialogue sincerely Christians need a position of commitment to their own religion and simultaneously openness to other religions. This position can be spiritually based on the belief, that Christians have the task to follow the kenosis of Jesus Christ, for the sake of the Kingdom  of God as described in Philippians 2:5-9a.","container-title":"Gema Teologi","ISSN":"08534500","issue":"2","language":"en","source":"journal-theo.ukdw.ac.id","title":"HIDUP RUKUN SEBAGAI ORANG KRISTEN SPIRITUALITAS DARI SEGI THEOLOGIA RELIGIONUM","URL":"http://journal-theo.ukdw.ac.id/index.php/gema/article/view/87","volume":"30","author":[{"family":"Jong","given":"Kees","dropping-particle":"de"}],"accessed":{"date-parts":[["2020",6,28]]},"issued":{"date-parts":[["2006",10,10]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Kees de Jong, “Hidup Rukun Sebagai Orang Kristen Spiritualitas Dari Segi Theologia Religionum,” </w:t>
      </w:r>
      <w:r>
        <w:rPr>
          <w:rFonts w:ascii="Garamond" w:hAnsi="Garamond" w:eastAsia="Times New Roman" w:cs="Times New Roman"/>
          <w:i/>
          <w:iCs/>
          <w:sz w:val="20"/>
          <w:szCs w:val="20"/>
        </w:rPr>
        <w:t>Gema Teologi</w:t>
      </w:r>
      <w:r>
        <w:rPr>
          <w:rFonts w:ascii="Garamond" w:hAnsi="Garamond" w:eastAsia="Times New Roman" w:cs="Times New Roman"/>
          <w:sz w:val="20"/>
          <w:szCs w:val="20"/>
        </w:rPr>
        <w:t xml:space="preserve"> 30, no. 2 (October 10, 2006), 1-12.</w:t>
      </w:r>
      <w:r>
        <w:rPr>
          <w:rFonts w:ascii="Garamond" w:hAnsi="Garamond"/>
          <w:sz w:val="20"/>
          <w:szCs w:val="20"/>
        </w:rPr>
        <w:fldChar w:fldCharType="end"/>
      </w:r>
    </w:p>
  </w:footnote>
  <w:footnote w:id="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{"citationID":"6awuoWzG","properties":{"formattedCitation":"Shinya Masa\\uc0\\u8217{}aki, \\uc0\\u8220{}THE POLITICO-RELIGIOUS DILEMMA OF THE YASUKUNI SHRINE,\\uc0\\u8221{} {\\i{}Politics and Religion Journal} 4, no. 1 (2010).","plainCitation":"Shinya Masa’aki, “THE POLITICO-RELIGIOUS DILEMMA OF THE YASUKUNI SHRINE,” Politics and Religion Journal 4, no. 1 (2010).","dontUpdate":true,"noteIndex":7},"citationItems":[{"id":1779,"uris":["http://zotero.org/users/local/4IHRlik6/items/THCD79D6"],"uri":["http://zotero.org/users/local/4IHRlik6/items/THCD79D6"],"itemData":{"id":1779,"type":"article-journal","abstract":"This article concerns itself with the relation of the Yasukuni Shrine with the state in prewar and postwar Japan. It focuses on the agencies involved, that is, on organizations and individuals that represent this institution or relate to it in other ways. Its main goal is to clarify the situation of the Yasukuni Shrine, particularly the dilemma it faces. Being rooted in a diverse Shinto tradition and established by the imperialist Meiji Government, the prewar Yasukuni Shrine was a representative institution of stateShinto. Its situation alters drastically after WW II, when Japan was induced to shift its politics toward a democratic parliamentary state. The core of the Yasukuni problem is that this shrine is a memorial for all Japanese war dead that provides exclusive Shinto memorial services, within which religion, patriotism, and nationalism coalesce into one and the same attitude. Yasukuni’s dilemma concerns the adoption of either a religious or a political ideal, but the Yasukuni authorities apparently want both. The paper briefly relates the origin of the Yasukuni Shrine and discusses the religious nature of state-Shinto, the translation problem of the word religion into Japanese, and finally, Yasukuni’s postwar development, highlighting the role of various actors in this social practice.","archive_location":"Yasukuni shrine","container-title":"Politics and Religion Journal","ISSN":"1820-659X","issue":"1","language":"en","note":"number: 1","page":"41-55","source":"politicsandreligionjournal.com","title":"THE POLITICO-RELIGIOUS DILEMMA OF THE YASUKUNI SHRINE","volume":"4","author":[{"family":"Masa’aki","given":"Shinya"}],"issued":{"date-parts":[["2010"]]}},"locator":"-"}],"schema":"https://github.com/citation-style-language/schema/raw/master/csl-citation.json"}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Shinya Masa’aki, “The Politico-Religious Dilemma of The Yasukuni Shrine,” </w:t>
      </w:r>
      <w:r>
        <w:rPr>
          <w:rFonts w:ascii="Garamond" w:hAnsi="Garamond" w:eastAsia="Times New Roman" w:cs="Times New Roman"/>
          <w:i/>
          <w:iCs/>
          <w:sz w:val="20"/>
          <w:szCs w:val="20"/>
        </w:rPr>
        <w:t>Politics and Religion Journal</w:t>
      </w:r>
      <w:r>
        <w:rPr>
          <w:rFonts w:ascii="Garamond" w:hAnsi="Garamond" w:eastAsia="Times New Roman" w:cs="Times New Roman"/>
          <w:sz w:val="20"/>
          <w:szCs w:val="20"/>
        </w:rPr>
        <w:t xml:space="preserve"> 4, no. 1 (2010), 41-55.</w:t>
      </w:r>
      <w:r>
        <w:rPr>
          <w:rFonts w:ascii="Garamond" w:hAnsi="Garamond"/>
          <w:sz w:val="20"/>
          <w:szCs w:val="20"/>
        </w:rPr>
        <w:fldChar w:fldCharType="end"/>
      </w:r>
    </w:p>
  </w:footnote>
  <w:footnote w:id="7">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{"citationID":"fYuPoxey","properties":{"formattedCitation":"Suhandi Suhandi, \\uc0\\u8220{}Spiritualitas Agama Dan Masyarakat Modern (Eksistensi Tarekat Qadiriyah Wa Naqsyabandiyah Di Bandar Lampung),\\uc0\\u8221{} {\\i{}Al-Adyan: Jurnal Studi Lintas Agama} 14, no. 1 (June 30, 2019): 71\\uc0\\u8211{}94.","plainCitation":"Suhandi Suhandi, “Spiritualitas Agama Dan Masyarakat Modern (Eksistensi Tarekat Qadiriyah Wa Naqsyabandiyah Di Bandar Lampung),” Al-Adyan: Jurnal Studi Lintas Agama 14, no. 1 (June 30, 2019): 71–94.","noteIndex":8},"citationItems":[{"id":1782,"uris":["http://zotero.org/users/local/4IHRlik6/items/UAAGL2AL"],"uri":["http://zotero.org/users/local/4IHRlik6/items/UAAGL2AL"],"itemData":{"id":1782,"type":"article-journal","abstract":"As a form of increasing tendency for the spirituality of the people, Indonesia has developed a wide range of orders, among which are the Qadiriyah wa naqsyabandiyah (so that they are included in the Muktabarah order). These orders are a combination of two orders (Qadiriyah and Naqsyabandiyah) performed by Sheikh Ahmad Khatib al-Sambasi al-Jawi, The dissemination of the teachings of the Qadiriyah wa Naqsyabandiyah in the Sambas district of West Kalimantan (originally Sheikh Ahmad Khatib al-Sambasi) by his two caliphs, namely Nur al-Din Shaykh of the Philippines and Shaykh Muhammad Sa'ad the original son of Sambas. In Bandar Lampung in particular TQN was held and developed in the Way Halim Bandar Lampung at the Al-Hikmah Boarding Board Foundation led by KH. Muhammad Shobari's father. After doing research using qualitative and quantitative approach (mixed methodes design). research begins with data collection activities and ends with data analysis. In data collection activities are used Quesioner Observation, Interview, documentation and dissemination methods. Once all the required data has been collected, it is analyzed using mixed methodes design. It was further concluded that the pattern of spiritual upliftment was made by the Qadiriyah wan Naqsyabandiyah (TQN) orders led by KH. Muhammad Sobari as chair of the Al-Hikmah Way Halim Bandar Lampung Boarding Foundation is emphasizing on the aspects of fasting and fasting that is practiced on a daily and weekly and monthly basis. In addition, the moral aspect of al-karimah is also a concern that is always taught by KH. Muhammad Sobari, both through the teachings of al-hasanah (in the form of lectures and advice) and through the example of trustworthiness exemplified in everyday life. So the Qadiriyah wan Naqsyabandiyah (TQN) rules are very influential to the spiritual growth of the pilgrims.","container-title":"Al-Adyan: Jurnal Studi Lintas Agama","DOI":"10.24042/ajsla.v14i1.4485","ISSN":"2685-3574","issue":"1","language":"en","note":"number: 1","page":"71-94","source":"ejournal.radenintan.ac.id","title":"Spiritualitas Agama dan Masyarakat Modern (Eksistensi Tarekat Qadiriyah Wa Naqsyabandiyah Di Bandar Lampung)","volume":"14","author":[{"family":"Suhandi","given":"Suhandi"}],"issued":{"date-parts":[["2019",6,30]]}}}],"schema":"https://github.com/citation-style-language/schema/raw/master/csl-citation.json"}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Suhandi Suhandi, “Spiritualitas Agama Dan Masyarakat Modern (Eksistensi Tarekat Qadiriyah Wa Naqsyabandiyah Di Bandar Lampung),” </w:t>
      </w:r>
      <w:r>
        <w:rPr>
          <w:rFonts w:ascii="Garamond" w:hAnsi="Garamond" w:eastAsia="Times New Roman" w:cs="Times New Roman"/>
          <w:i/>
          <w:iCs/>
          <w:sz w:val="20"/>
          <w:szCs w:val="20"/>
        </w:rPr>
        <w:t>Al-Adyan: Jurnal Studi Lintas Agama</w:t>
      </w:r>
      <w:r>
        <w:rPr>
          <w:rFonts w:ascii="Garamond" w:hAnsi="Garamond" w:eastAsia="Times New Roman" w:cs="Times New Roman"/>
          <w:sz w:val="20"/>
          <w:szCs w:val="20"/>
        </w:rPr>
        <w:t xml:space="preserve"> 14, no. 1 (June 30, 2019): 71–94.</w:t>
      </w:r>
      <w:r>
        <w:rPr>
          <w:rFonts w:ascii="Garamond" w:hAnsi="Garamond"/>
          <w:sz w:val="20"/>
          <w:szCs w:val="20"/>
        </w:rPr>
        <w:fldChar w:fldCharType="end"/>
      </w:r>
    </w:p>
  </w:footnote>
  <w:footnote w:id="8">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{"citationID":"uRCUxPWR","properties":{"formattedCitation":"David John Tacey, {\\i{}The Spirituality Revolution: The Emergence of Contemporary Spirituality} (Psychology Press, 2004).","plainCitation":"David John Tacey, The Spirituality Revolution: The Emergence of Contemporary Spirituality (Psychology Press, 2004).","noteIndex":9},"citationItems":[{"id":1788,"uris":["http://zotero.org/users/local/4IHRlik6/items/QYEPCD6Q"],"uri":["http://zotero.org/users/local/4IHRlik6/items/QYEPCD6Q"],"itemData":{"id":1788,"type":"book","abstract":"The spiritual life is no longer a specialist concern, restricted to those who belong to religious traditions. The spirituality revolution is a spontaneous movement in society, a significant new interest in the reality of spirituality and its healing effects on life, health, community and well being.  The Spirituality Revolution: The Emergence of Contemporary Spirituality recognises that we have outgrown the ideals and values of previous times and reveals an image of the spiritual situation of our era. Recent discoveries in physics, biology, psychology and ecology have begun to restore status to previously discredited spiritual visions of reality and this book illustrates the ways in which we might uncover a universal spiritual wisdom that could transform our splintered world. Topics explored include the current state of the Western experience of spirit, our need for spiritual guidance when we cannot turn to organised religion in their traditional forms, and the creative potentials of spirit in education, personal experience, contemporary philosophy and popular feeling for the environment.  The Spirituality Revolution addresses a major social issue which requires immediate attention if we are to creatively respond to spiralling outbreaks of depression, suicide, addiction and psychological suffering. It is a much-needed contribution to the field, of great interest to analytical psychologists, counsellors, educators and social workers, and to all those interested in spirituality and the future of religion.  David Tacey is Associate Professor in Psychoanalytic Studies and Reader in Arts and Critical Enquiry at La Trobe University, Melbourne, Australia. He is the author of six books on spirituality, psychology and culture, including Jung and the New Age and Remaking Men.","ISBN":"978-1-58391-874-6","language":"en","note":"Google-Books-ID: sSiB6YnEzIoC","number-of-pages":"260","publisher":"Psychology Press","source":"Google Books","title":"The Spirituality Revolution: The Emergence of Contemporary Spirituality","title-short":"The Spirituality Revolution","author":[{"family":"Tacey","given":"David John"}],"issued":{"date-parts":[["2004"]]}}}],"schema":"https://github.com/citation-style-language/schema/raw/master/csl-citation.json"}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David John Tacey, </w:t>
      </w:r>
      <w:r>
        <w:rPr>
          <w:rFonts w:ascii="Garamond" w:hAnsi="Garamond" w:eastAsia="Times New Roman" w:cs="Times New Roman"/>
          <w:i/>
          <w:iCs/>
          <w:sz w:val="20"/>
          <w:szCs w:val="20"/>
        </w:rPr>
        <w:t>The Spirituality Revolution: The Emergence of Contemporary Spirituality</w:t>
      </w:r>
      <w:r>
        <w:rPr>
          <w:rFonts w:ascii="Garamond" w:hAnsi="Garamond" w:eastAsia="Times New Roman" w:cs="Times New Roman"/>
          <w:sz w:val="20"/>
          <w:szCs w:val="20"/>
        </w:rPr>
        <w:t xml:space="preserve"> (Psychology Press, 2004).</w:t>
      </w:r>
      <w:r>
        <w:rPr>
          <w:rFonts w:ascii="Garamond" w:hAnsi="Garamond"/>
          <w:sz w:val="20"/>
          <w:szCs w:val="20"/>
        </w:rPr>
        <w:fldChar w:fldCharType="end"/>
      </w:r>
    </w:p>
  </w:footnote>
  <w:footnote w:id="9">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Rudi Sis, </w:t>
      </w:r>
      <w:r>
        <w:rPr>
          <w:rFonts w:ascii="Garamond" w:hAnsi="Garamond"/>
          <w:i/>
          <w:sz w:val="20"/>
          <w:szCs w:val="20"/>
        </w:rPr>
        <w:t>Wawancara</w:t>
      </w:r>
      <w:r>
        <w:rPr>
          <w:rFonts w:ascii="Garamond" w:hAnsi="Garamond"/>
          <w:sz w:val="20"/>
          <w:szCs w:val="20"/>
        </w:rPr>
        <w:t>, Surabaya, 12 Maret 2020.</w:t>
      </w:r>
    </w:p>
  </w:footnote>
  <w:footnote w:id="1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{"citationID":"QHzEJXBZ","properties":{"formattedCitation":"Andi Haris, Asyraf Bin AB Rahman, and Wan Ibrahim Wan Ahmad, \\uc0\\u8220{}Mengenal Gerakan Sosial dalam Perspektif Ilmu Sosial,\\uc0\\u8221{} {\\i{}Hasanuddin Journal of Sociology} 1, no. 1 (July 3, 2019): 15\\uc0\\u8211{}24.","plainCitation":"Andi Haris, Asyraf Bin AB Rahman, and Wan Ibrahim Wan Ahmad, “Mengenal Gerakan Sosial dalam Perspektif Ilmu Sosial,” Hasanuddin Journal of Sociology 1, no. 1 (July 3, 2019): 15–24.","noteIndex":11},"citationItems":[{"id":1800,"uris":["http://zotero.org/users/local/4IHRlik6/items/VYMVNSZC"],"uri":["http://zotero.org/users/local/4IHRlik6/items/VYMVNSZC"],"itemData":{"id":1800,"type":"article-journal","abstract":"Tulisan ini merupakan hasil penelitian pustaka yang membahas tentang gerakan sosial. Dari hasil kajian pustaka dan pengamatan dilapangan menunjukkan bahwa gerakan sosial memiliki beragam bentuk mulai dari  gerakan yang dilakukan oleh sejumlah orang yang didasarkan pada persamaan latar belakang profesi, gender, suku, ras, agama sampai pada persamaan status sosial ekonomi. Sebagai salah satu fenomena sosial, gerakan sosial, tumbuh dan berkembang begitu cepat seiring dengan terjadinya perubahan sosial.Disamping itu, secara  sosiologi dan terencana dengan baik yang diorientasikan untuk mencapai suatu tujuan tertentu.","container-title":"Hasanuddin Journal of Sociology","ISSN":"2685-4333","issue":"1","language":"id","note":"number: 1","page":"15-24","source":"journal.unhas.ac.id","title":"Mengenal Gerakan Sosial dalam Perspektif Ilmu Sosial","volume":"1","author":[{"family":"Haris","given":"Andi"},{"family":"Rahman","given":"Asyraf Bin AB"},{"family":"Ahmad","given":"Wan Ibrahim Wan"}],"issued":{"date-parts":[["2019",7,3]]}}}],"schema":"https://github.com/citation-style-language/schema/raw/master/csl-citation.json"}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Andi Haris, Asyraf Bin AB Rahman, and Wan Ibrahim Wan Ahmad, “Mengenal Gerakan Sosial dalam Perspektif Ilmu Sosial,” </w:t>
      </w:r>
      <w:r>
        <w:rPr>
          <w:rFonts w:ascii="Garamond" w:hAnsi="Garamond" w:eastAsia="Times New Roman" w:cs="Times New Roman"/>
          <w:i/>
          <w:iCs/>
          <w:sz w:val="20"/>
          <w:szCs w:val="20"/>
        </w:rPr>
        <w:t>Hasanuddin Journal of Sociology</w:t>
      </w:r>
      <w:r>
        <w:rPr>
          <w:rFonts w:ascii="Garamond" w:hAnsi="Garamond" w:eastAsia="Times New Roman" w:cs="Times New Roman"/>
          <w:sz w:val="20"/>
          <w:szCs w:val="20"/>
        </w:rPr>
        <w:t xml:space="preserve"> 1, no. 1 (July 3, 2019): 15–24.</w:t>
      </w:r>
      <w:r>
        <w:rPr>
          <w:rFonts w:ascii="Garamond" w:hAnsi="Garamond"/>
          <w:sz w:val="20"/>
          <w:szCs w:val="20"/>
        </w:rPr>
        <w:fldChar w:fldCharType="end"/>
      </w:r>
    </w:p>
  </w:footnote>
  <w:footnote w:id="1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Rudi Sis, </w:t>
      </w:r>
      <w:r>
        <w:rPr>
          <w:rFonts w:ascii="Garamond" w:hAnsi="Garamond"/>
          <w:i/>
          <w:sz w:val="20"/>
          <w:szCs w:val="20"/>
        </w:rPr>
        <w:t>Wawancara</w:t>
      </w:r>
      <w:r>
        <w:rPr>
          <w:rFonts w:ascii="Garamond" w:hAnsi="Garamond"/>
          <w:sz w:val="20"/>
          <w:szCs w:val="20"/>
        </w:rPr>
        <w:t>, Surabaya, 13 Maret 2020</w:t>
      </w:r>
    </w:p>
  </w:footnote>
  <w:footnote w:id="1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{"citationID":"lF5qyXaU","properties":{"formattedCitation":"Mahmud Mahmud, \\uc0\\u8220{}POLA ASUH ORANG TUA DALAM MEMBINA KEMAMPUAN MEMBACA AL-QURAN PADA ANAK DI DESA PADANG TANGGUL KECAMATAN AMUNTAI SELATAN,\\uc0\\u8221{} {\\i{}Al Qalam: Jurnal Ilmiah Keagamaan dan Kemasyarakatan} 14, no. 1 (June 1, 2020): 95\\uc0\\u8211{}108.","plainCitation":"Mahmud Mahmud, “POLA ASUH ORANG TUA DALAM MEMBINA KEMAMPUAN MEMBACA AL-QURAN PADA ANAK DI DESA PADANG TANGGUL KECAMATAN AMUNTAI SELATAN,” Al Qalam: Jurnal Ilmiah Keagamaan dan Kemasyarakatan 14, no. 1 (June 1, 2020): 95–108.","dontUpdate":true,"noteIndex":13},"citationItems":[{"id":1803,"uris":["http://zotero.org/users/local/4IHRlik6/items/PHH5ZSAW"],"uri":["http://zotero.org/users/local/4IHRlik6/items/PHH5ZSAW"],"itemData":{"id":1803,"type":"article-journal","abstract":"Permasalahan yang akan dibahas dalam penelitian ini adalah bagaimana pola asuh orang tua dalam membina kemampuan membaca al-Quran pada anak di Desa Padang Tanggul Kecamatan Amuntai Selatan. Penelitian ini bertujuan untuk mengetahui gambaran yang jelas mengenai bagaimana pola asuh orang tua dalam membina kemampuan membaca al-Quran pada anak di Desa Padang Tanggul Kecamatan Amuntai Selatan. Penelitian ini dilandasi asumsi dasar bahwa orang tua mempunyai peran dan tanggung jawab yang besar dalam membimbing, memberikan perhatian, dan pengawasan bagi anak-anaknya dalam pendidikan membaca al-Quran. Namun sepertinya mereka beranggapan bahwa hal tersebut cukup diserahkan kepada lembaga pendidikan saja. Padahal orang tua seharusnya harus memberikan perhatian, peraturan, pendisiplinan, hadiah dan hukuman agar anak-anaknya mampu membaca al-Quran dengan baik dan benar. Subjek dalam penelitian ini adalah seluruh kepala keluarga yang mempunyai anak usia 5-9 tahun yang berjumlah 58 kepala keluarga dan diambil sampel 8 kepala keluarga secara acak (random sampling) untuk diteliti. Sedangkan objeknya adalah pola asuh orang tua dalam membina kemampuan membaca al-Quran pada anak di Desa Padang Tanggul Kecamatan Amuntai Selatan. Teknik pengumpulan data menggunakan observasi, wawancara dan dokumenter. Data diolah dengan menggunakan teknik reduksi data, display data dan verifikasi data, kemudian diadakan analisis data dengan teknik diskriptif kualitatif dan untuk mengambil kesimpulan digunakan teknik induktif. Hasil penelitian adalah pola asuh orang tua dalam membina kemampuan membaca al-Quran pada anak sudah maksimal. Hal ini disebabkan oleh adanya perhatian yang diberikan orang tua terhadap kemampuan membaca al-Quran kepada anak-anaknya dengan mendidik langsung belajar membaca al-Quran di rumah, adanya peraturan dalam belajar membaca al-Quran yang membuat anak rutin dan disiplin dalam belajar membaca al-Quran, adanya  upaya pendisiplinan dengan memberikan keteladanan kepada anak sehingga menjadikan anak istiqamah dalam belajar membaca al-Quran, adanya pemberian hadiah untuk menambah semangat anak dalam belajar membaca al-Quran dan adanya pemberian hukuman yang bersifat mendidik untuk meluruskan kesalahan anak.","container-title":"Al Qalam: Jurnal Ilmiah Keagamaan dan Kemasyarakatan","DOI":"10.35931/aq.v14i1.333","ISSN":"2621-0681","issue":"1","language":"en","note":"number: 1","page":"95-108","source":"jurnal.stiq-amuntai.ac.id","title":"POLA ASUH ORANG TUA DALAM MEMBINA KEMAMPUAN MEMBACA AL-QURAN PADA ANAK DI DESA PADANG TANGGUL KECAMATAN AMUNTAI SELATAN","volume":"14","author":[{"family":"Mahmud","given":"Mahmud"}],"issued":{"date-parts":[["2020",6,1]]}}}],"schema":"https://github.com/citation-style-language/schema/raw/master/csl-citation.json"}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Mahmud Mahmud, “Pola Asuh Orang Tua Dalam Membina Kemampuan Membaca Al-Quran Pada Anak Di Desa Padang Tanggul Kecamatan Amuntai Selatan,” </w:t>
      </w:r>
      <w:r>
        <w:rPr>
          <w:rFonts w:ascii="Garamond" w:hAnsi="Garamond" w:eastAsia="Times New Roman" w:cs="Times New Roman"/>
          <w:i/>
          <w:iCs/>
          <w:sz w:val="20"/>
          <w:szCs w:val="20"/>
        </w:rPr>
        <w:t>Al Qalam: Jurnal Ilmiah Keagamaan dan Kemasyarakatan</w:t>
      </w:r>
      <w:r>
        <w:rPr>
          <w:rFonts w:ascii="Garamond" w:hAnsi="Garamond" w:eastAsia="Times New Roman" w:cs="Times New Roman"/>
          <w:sz w:val="20"/>
          <w:szCs w:val="20"/>
        </w:rPr>
        <w:t xml:space="preserve"> 14, no. 1 (June 1, 2020): 95–108.</w:t>
      </w:r>
      <w:r>
        <w:rPr>
          <w:rFonts w:ascii="Garamond" w:hAnsi="Garamond"/>
          <w:sz w:val="20"/>
          <w:szCs w:val="20"/>
        </w:rPr>
        <w:fldChar w:fldCharType="end"/>
      </w:r>
    </w:p>
  </w:footnote>
  <w:footnote w:id="1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Aryo Pandugo, </w:t>
      </w:r>
      <w:r>
        <w:rPr>
          <w:rFonts w:ascii="Garamond" w:hAnsi="Garamond"/>
          <w:i/>
          <w:sz w:val="20"/>
          <w:szCs w:val="20"/>
        </w:rPr>
        <w:t>Wawancara</w:t>
      </w:r>
      <w:r>
        <w:rPr>
          <w:rFonts w:ascii="Garamond" w:hAnsi="Garamond"/>
          <w:sz w:val="20"/>
          <w:szCs w:val="20"/>
        </w:rPr>
        <w:t>, Surabaya, 24 Maret 2020.</w:t>
      </w:r>
    </w:p>
  </w:footnote>
  <w:footnote w:id="1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{"citationID":"BdH1DR3A","properties":{"formattedCitation":"Nurdinah Muhammad, \\uc0\\u8220{}Memahami Konsep Sakral dan Profan dalam Agama-Agama,\\uc0\\u8221{} {\\i{}SUBSTANTIA: Jurnal Ilmu-Ilmu Ushuluddin} 15, no. 2 (October 15, 2013): 266\\uc0\\u8211{}278.","plainCitation":"Nurdinah Muhammad, “Memahami Konsep Sakral dan Profan dalam Agama-Agama,” SUBSTANTIA: Jurnal Ilmu-Ilmu Ushuluddin 15, no. 2 (October 15, 2013): 266–278.","dontUpdate":true,"noteIndex":15},"citationItems":[{"id":1790,"uris":["http://zotero.org/users/local/4IHRlik6/items/2ZIIE2TY"],"uri":["http://zotero.org/users/local/4IHRlik6/items/2ZIIE2TY"],"itemData":{"id":1790,"type":"article-journal","abstract":"In the religious context of everyday life, sometimes it is difficult to  distinguish between something that is pure religion and the ideas or interpretations  of religion. Something pure religion, comes from God, the absolute and contain  sacred values. The ideas of religion, meaning comes from other than God  (Human), temporal, changing, and not sacred (profane). In the realization of  aspects, sometimes have difficulty distinguishing the two because of overlap and  confusion of meaning occurs between religion and religious thought, whether  intentionally or not. Subsequent developments, results sometimes religious  thought has turned into a religion itself, so it is considered sacred and sinful for  those who are trying, breaking and change it. In this case raises questions among  some communities; What religion is part of culture or religion or culture in every  culture, religion is the most valuable part of the whole social life","container-title":"SUBSTANTIA: Jurnal Ilmu-Ilmu Ushuluddin","DOI":"10.22373/subtantia.v15i2.4900","ISSN":"2356-1995","issue":"2","language":"id","note":"number: 2","page":"266-278","source":"www.jurnal.ar-raniry.ac.id","title":"Memahami Konsep Sakral dan Profan dalam Agama-Agama","volume":"15","author":[{"family":"Muhammad","given":"Nurdinah"}],"issued":{"date-parts":[["2013",10,15]]}}}],"schema":"https://github.com/citation-style-language/schema/raw/master/csl-citation.json"}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Nurdinah Muhammad, “Memahami Konsep Sakral dan Profan dalam Agama-Agama,” </w:t>
      </w:r>
      <w:r>
        <w:rPr>
          <w:rFonts w:ascii="Garamond" w:hAnsi="Garamond" w:eastAsia="Times New Roman" w:cs="Times New Roman"/>
          <w:i/>
          <w:iCs/>
          <w:sz w:val="20"/>
          <w:szCs w:val="20"/>
        </w:rPr>
        <w:t>Substantia: Jurnal Ilmu-Ilmu Ushuluddin</w:t>
      </w:r>
      <w:r>
        <w:rPr>
          <w:rFonts w:ascii="Garamond" w:hAnsi="Garamond" w:eastAsia="Times New Roman" w:cs="Times New Roman"/>
          <w:sz w:val="20"/>
          <w:szCs w:val="20"/>
        </w:rPr>
        <w:t xml:space="preserve"> 15, no. 2 (October 15, 2013): 266–278.</w:t>
      </w:r>
      <w:r>
        <w:rPr>
          <w:rFonts w:ascii="Garamond" w:hAnsi="Garamond"/>
          <w:sz w:val="20"/>
          <w:szCs w:val="20"/>
        </w:rPr>
        <w:fldChar w:fldCharType="end"/>
      </w:r>
    </w:p>
  </w:footnote>
  <w:footnote w:id="1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Rudi Sis, </w:t>
      </w:r>
      <w:r>
        <w:rPr>
          <w:rFonts w:ascii="Garamond" w:hAnsi="Garamond"/>
          <w:i/>
          <w:sz w:val="20"/>
          <w:szCs w:val="20"/>
        </w:rPr>
        <w:t>Wawancara</w:t>
      </w:r>
      <w:r>
        <w:rPr>
          <w:rFonts w:ascii="Garamond" w:hAnsi="Garamond"/>
          <w:sz w:val="20"/>
          <w:szCs w:val="20"/>
        </w:rPr>
        <w:t>, Surabaya, 25 April 2020.</w:t>
      </w:r>
    </w:p>
  </w:footnote>
  <w:footnote w:id="1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{"citationID":"XAltbl2o","properties":{"formattedCitation":"Carl Gustav Jung, {\\i{}The Spirit in Man, Art, and Literature: Betapa Dahsyatnya Spirit Manusia} (IRCiSoD, n.d.).","plainCitation":"Carl Gustav Jung, The Spirit in Man, Art, and Literature: Betapa Dahsyatnya Spirit Manusia (IRCiSoD, n.d.).","dontUpdate":true,"noteIndex":17},"citationItems":[{"id":1793,"uris":["http://zotero.org/users/local/4IHRlik6/items/JDKJ9BHE"],"uri":["http://zotero.org/users/local/4IHRlik6/items/JDKJ9BHE"],"itemData":{"id":1793,"type":"book","abstract":"Teori spirit merupakan teori yang sudah klasik—dan oleh karenanya penting—dalam ilmu psikologi. Terhadap penerapan atas teori ini, para ilmuwan sudah melakukannya dalam berbagai ranah yang mungkin “berada di luar” objek kajian psikologi murni, seperti dalam agama, mitologi, filsafat, antropologi, dan sebagainya. Nah, buku ini adalah upaya Carl Gustav Jung, sebagai salah seorang eksponen utama psikologi klasik, dalam rangka menerapkan—bahkan mengembangkan—teori spirit yang “bertebaran” di dalam ranah kemanusiaan, seni, dan sastra. Bagi orang yang ingin mengetahui bagaimana seorang psikolog menggali spirit di dalam tiga ranah itu, buku ini—tentu saja—recommended.Di dalam buku ini, Carl Gustav Jung menguak upaya yang tiada lelah seorang Paracelsus dalam menggunakan astrologi sebagai metode psikomedis. Dan, teristimewa, ia menggunakan madzhab yang ia dirikan, yakni psikologi analitis, dalam menjantrah karya sastra (puisi dan prosa). Ia pun dengan amat bijak, mengenang Sigmund Freud dan Richard Wilhelm dalam merekonstruksi spirit bangsa Eropa dengan kontribusi masing-masing yang mengagumkan: psikoanalisis dan psikologi yoga. Terakhir, sebagai seorang psikolog, ia mencoba meneroka dua karya “orang gila” dalam khazanah kesenian Eropa (Ulysses-nya James Joyce dan kubismenya Picasso) menggunakan perspektif keilmuan yang ia tekuni.","ISBN":"978-602-7696-99-0","language":"id","note":"Google-Books-ID: CemvDwAAQBAJ","number-of-pages":"272","publisher":"IRCiSoD","source":"Google Books","title":"The Spirit in Man, Art, and Literature: Betapa Dahsyatnya Spirit Manusia","title-short":"The Spirit in Man, Art, and Literature","author":[{"family":"Jung","given":"Carl Gustav"}]}}],"schema":"https://github.com/citation-style-language/schema/raw/master/csl-citation.json"}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Carl Gustav Jung, </w:t>
      </w:r>
      <w:r>
        <w:rPr>
          <w:rFonts w:ascii="Garamond" w:hAnsi="Garamond" w:eastAsia="Times New Roman" w:cs="Times New Roman"/>
          <w:i/>
          <w:iCs/>
          <w:sz w:val="20"/>
          <w:szCs w:val="20"/>
        </w:rPr>
        <w:t>The Spirit in Man, Art, and Literature: Betapa Dahsyatnya Spirit Manusia</w:t>
      </w:r>
      <w:r>
        <w:rPr>
          <w:rFonts w:ascii="Garamond" w:hAnsi="Garamond" w:eastAsia="Times New Roman" w:cs="Times New Roman"/>
          <w:sz w:val="20"/>
          <w:szCs w:val="20"/>
        </w:rPr>
        <w:t xml:space="preserve"> terj. Subhan, (Yogyakarta: IRCiSoD, 2019), 194.</w:t>
      </w:r>
      <w:r>
        <w:rPr>
          <w:rFonts w:ascii="Garamond" w:hAnsi="Garamond"/>
          <w:sz w:val="20"/>
          <w:szCs w:val="20"/>
        </w:rPr>
        <w:fldChar w:fldCharType="end"/>
      </w:r>
    </w:p>
  </w:footnote>
  <w:footnote w:id="17">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Noviani, </w:t>
      </w:r>
      <w:r>
        <w:rPr>
          <w:rFonts w:ascii="Garamond" w:hAnsi="Garamond"/>
          <w:i/>
          <w:sz w:val="20"/>
          <w:szCs w:val="20"/>
        </w:rPr>
        <w:t>Wawancara</w:t>
      </w:r>
      <w:r>
        <w:rPr>
          <w:rFonts w:ascii="Garamond" w:hAnsi="Garamond"/>
          <w:sz w:val="20"/>
          <w:szCs w:val="20"/>
        </w:rPr>
        <w:t>, Surabaya,17 Maret 2020</w:t>
      </w:r>
    </w:p>
  </w:footnote>
  <w:footnote w:id="18">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{"citationID":"VpodVQwz","properties":{"formattedCitation":"Susatyo Yuwono, \\uc0\\u8220{}MENGELOLA STRES DALAM PERSPEKTIF ISLAM DAN PSIKOLOGI,\\uc0\\u8221{} {\\i{}Psycho Idea} 8, no. 2 (July 1, 2010), accessed July 1, 2020, http://jurnalnasional.ump.ac.id/index.php/PSYCHOIDEA/article/view/231.","plainCitation":"Susatyo Yuwono, “MENGELOLA STRES DALAM PERSPEKTIF ISLAM DAN PSIKOLOGI,” Psycho Idea 8, no. 2 (July 1, 2010), accessed July 1, 2020, http://jurnalnasional.ump.ac.id/index.php/PSYCHOIDEA/article/view/231.","dontUpdate":true,"noteIndex":19},"citationItems":[{"id":1795,"uris":["http://zotero.org/users/local/4IHRlik6/items/2FJXRCYN"],"uri":["http://zotero.org/users/local/4IHRlik6/items/2FJXRCYN"],"itemData":{"id":1795,"type":"article-journal","abstract":"Artikel ini bertujuan menjelaskan bagaimana kajian stres dalam Islam, khususnya tentang pengelolaan stres. Metode kajian yang dipakai adalah menelaah hasil kajian beberapa ahli terhadap ayat Al Qur’an terkait dengan stres dan pengelolaannya. Agama Islam memaknai stres sebagai cobaan dari Allah SWT yang mampu menyebabkan munculnya penyakit hati. Islam mengajarkan beberapa strategi untuk mengelola stres yaitu niat ikhlas, sabar dan shalat, bersyukur dan berserah diri, doa dan dzikir. Strategi ini juga diungkapkan dalam versi ahli psikologi seperti relaksasi, berpikir positif, dan mengatur waktu.\n\nKata Kunci : mengelola, stress, kajian Islam","container-title":"Psycho Idea","DOI":"10.30595/psychoidea.v8i2.231","ISSN":"2654-3516","issue":"2","note":"number: 2","source":"jurnalnasional.ump.ac.id","title":"MENGELOLA STRES DALAM PERSPEKTIF ISLAM DAN PSIKOLOGI","URL":"http://jurnalnasional.ump.ac.id/index.php/PSYCHOIDEA/article/view/231","volume":"8","author":[{"family":"Yuwono","given":"Susatyo"}],"accessed":{"date-parts":[["2020",7,1]]},"issued":{"date-parts":[["2010",7,1]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Susatyo Yuwono, Mengelola Stres Dalam Perspektif Islam Dan Psikologi, </w:t>
      </w:r>
      <w:r>
        <w:rPr>
          <w:rFonts w:ascii="Garamond" w:hAnsi="Garamond" w:eastAsia="Times New Roman" w:cs="Times New Roman"/>
          <w:i/>
          <w:iCs/>
          <w:sz w:val="20"/>
          <w:szCs w:val="20"/>
        </w:rPr>
        <w:t>Psycho Idea</w:t>
      </w:r>
      <w:r>
        <w:rPr>
          <w:rFonts w:ascii="Garamond" w:hAnsi="Garamond" w:eastAsia="Times New Roman" w:cs="Times New Roman"/>
          <w:sz w:val="20"/>
          <w:szCs w:val="20"/>
        </w:rPr>
        <w:t xml:space="preserve"> 8, no. 2 (July 1, 2010), 14-26.</w:t>
      </w:r>
      <w:r>
        <w:rPr>
          <w:rFonts w:ascii="Garamond" w:hAnsi="Garamond"/>
          <w:sz w:val="20"/>
          <w:szCs w:val="20"/>
        </w:rPr>
        <w:fldChar w:fldCharType="end"/>
      </w:r>
    </w:p>
  </w:footnote>
  <w:footnote w:id="19">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Imam Budi Santoso, </w:t>
      </w:r>
      <w:r>
        <w:rPr>
          <w:rFonts w:ascii="Garamond" w:hAnsi="Garamond"/>
          <w:i/>
          <w:sz w:val="20"/>
          <w:szCs w:val="20"/>
        </w:rPr>
        <w:t>Nasehat Orang Jawa</w:t>
      </w:r>
      <w:r>
        <w:rPr>
          <w:rFonts w:ascii="Garamond" w:hAnsi="Garamond"/>
          <w:sz w:val="20"/>
          <w:szCs w:val="20"/>
        </w:rPr>
        <w:t xml:space="preserve"> (Yogyakarta: Divapress, 2010), 149.</w:t>
      </w:r>
    </w:p>
  </w:footnote>
  <w:footnote w:id="2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{"citationID":"4Rh9439O","properties":{"formattedCitation":"Jayyidan Falakhi Mawaza and Rohit Mahatir Manese, \\uc0\\u8220{}Pengikut Sapta Darma di Tengah Pluralitas Terbatas,\\uc0\\u8221{} {\\i{}Palita: Journal of Social Religion Research} 5, no. 1 (April 26, 2020): 49-64\\uc0\\u8211{}64.","plainCitation":"Jayyidan Falakhi Mawaza and Rohit Mahatir Manese, “Pengikut Sapta Darma di Tengah Pluralitas Terbatas,” Palita: Journal of Social Religion Research 5, no. 1 (April 26, 2020): 49-64–64.","noteIndex":21},"citationItems":[{"id":1806,"uris":["http://zotero.org/users/local/4IHRlik6/items/QZQH8Z3W"],"uri":["http://zotero.org/users/local/4IHRlik6/items/QZQH8Z3W"],"itemData":{"id":1806,"type":"article-journal","abstract":"[English]: Indonesia is a country that has a variety of spiritual cultures. The area of Java Island is known to be the place with the most significant number of faith-based organizations. We observe that the Special Region of Yogyakarta is a region that has a very complex religion and belief. One of the organizations that embrace the faith is the Sapta Darma Belief. Followers of these streams of Sapta Darma beliefs often experience exclusion and resistance by the state and society. The state does exclusion through discriminatory policies, while the resistance from the community is carried out by stereotyping and labelling. It happens because the definition of religion itself follows the dominant religion. So, in the end, it can be said that this flow of belief still sees and feels that plurality is only for those who believe in significant religions. This paper will explain the attitude of the followers of the Sapta Darma school of trust in responding to such exclusion and resistance.Abstrak[Indonesia]: Indonesia merupakan negara kaya akan keragaman. Salah satunya adalah keberagaman budaya spiritual. Wilayah pulau jawa diketahui merupakan tempat dengan jumlah organisasi penghayat terbanyak termasuk juga Daerah Istimewa Yogyakarta merupakan wilayah yang kompleksitas pemeluk agama dan kepercayaan ini juga begitu banyak penulis lihat. Salah satu di antaranya adalah Aliran Kepercayaan Sapta Darma. Tetapi pengikut Aliran-aliran kepercayaan Sapta Darma ini seringkali mengalami ekslusi dan resistensi oleh negara dan masyarakat. Esklusi dilakukan oleh negara melalui kebijakan-kebijakan yang diskriminatif sedangkan resistensi dari masyarakat dilakukan dengan stereotyping dan labeling. Hal ini lahir karena pendefinisan agama itu sendiri mengikuti agama dominan.  Sehingga pada akhirnya bisa dikata aliran kepercayaan ini masih melihat dan merasakan bahwa pluralitas hanya bagi mereka yang berkeyakinan terhadap agama-agama besar. Tulisan ini ingin menjelaskan terkait dengan bagaimana sikap dari para pengikut aliran kepercayaan dalam hal ini pengikut Sapta Darma dalam merespon ekslusi dan resistensi tersebut.","container-title":"Palita: Journal of Social Religion Research","DOI":"10.24256/pal.v5i1.1273","ISSN":"2527-3752","issue":"1","language":"id","note":"number: 1","page":"49-64-64","source":"ejournal.iainpalopo.ac.id","title":"Pengikut Sapta Darma di Tengah Pluralitas Terbatas","volume":"5","author":[{"family":"Mawaza","given":"Jayyidan Falakhi"},{"family":"Manese","given":"Rohit Mahatir"}],"issued":{"date-parts":[["2020",4,26]]}}}],"schema":"https://github.com/citation-style-language/schema/raw/master/csl-citation.json"}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Jayyidan Falakhi Mawaza and Rohit Mahatir Manese, “Pengikut Sapta Darma di Tengah Pluralitas Terbatas,” </w:t>
      </w:r>
      <w:r>
        <w:rPr>
          <w:rFonts w:ascii="Garamond" w:hAnsi="Garamond" w:eastAsia="Times New Roman" w:cs="Times New Roman"/>
          <w:i/>
          <w:iCs/>
          <w:sz w:val="20"/>
          <w:szCs w:val="20"/>
        </w:rPr>
        <w:t>Palita: Journal of Social Religion Research</w:t>
      </w:r>
      <w:r>
        <w:rPr>
          <w:rFonts w:ascii="Garamond" w:hAnsi="Garamond" w:eastAsia="Times New Roman" w:cs="Times New Roman"/>
          <w:sz w:val="20"/>
          <w:szCs w:val="20"/>
        </w:rPr>
        <w:t xml:space="preserve"> 5, no. 1 (April 26, 2020): 49-64–64.</w:t>
      </w:r>
      <w:r>
        <w:rPr>
          <w:rFonts w:ascii="Garamond" w:hAnsi="Garamond"/>
          <w:sz w:val="20"/>
          <w:szCs w:val="20"/>
        </w:rPr>
        <w:fldChar w:fldCharType="end"/>
      </w:r>
    </w:p>
  </w:footnote>
  <w:footnote w:id="2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Sugi Slamet, </w:t>
      </w:r>
      <w:r>
        <w:rPr>
          <w:rFonts w:ascii="Garamond" w:hAnsi="Garamond"/>
          <w:i/>
          <w:sz w:val="20"/>
          <w:szCs w:val="20"/>
        </w:rPr>
        <w:t>Wawancara</w:t>
      </w:r>
      <w:r>
        <w:rPr>
          <w:rFonts w:ascii="Garamond" w:hAnsi="Garamond"/>
          <w:sz w:val="20"/>
          <w:szCs w:val="20"/>
        </w:rPr>
        <w:t>, Surabaya, 15 April 2020.</w:t>
      </w:r>
    </w:p>
  </w:footnote>
  <w:footnote w:id="2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{"citationID":"dVpYNaUm","properties":{"formattedCitation":"Sriwahyuningsih R. Saleh, Nurul Aini Pakaya, and Chaterina Putri Doni, \\uc0\\u8220{}PEMBENTUKAN IDENTITAS KEAGAMAAN MAHASISWI BERCADAR DI PERGURUAN TINGGI AGAMA ISLAM DI GORONTALO,\\uc0\\u8221{} {\\i{}Madani} 1, no. 2 (December 7, 2019): 110\\uc0\\u8211{}122.","plainCitation":"Sriwahyuningsih R. Saleh, Nurul Aini Pakaya, and Chaterina Putri Doni, “PEMBENTUKAN IDENTITAS KEAGAMAAN MAHASISWI BERCADAR DI PERGURUAN TINGGI AGAMA ISLAM DI GORONTALO,” Madani 1, no. 2 (December 7, 2019): 110–122.","dontUpdate":true,"noteIndex":23},"citationItems":[{"id":1809,"uris":["http://zotero.org/users/local/4IHRlik6/items/FMIRTVVT"],"uri":["http://zotero.org/users/local/4IHRlik6/items/FMIRTVVT"],"itemData":{"id":1809,"type":"article-journal","abstract":"Penelitian ini berusaha mengungkap proses pembentukan identitas keagamaan mahasiswa bercadar di Perguruan Tinggi Agama Islam Negeri (PTAIN) yang ada di Gorontalo. Dengan menggunakan penelitian kualitatif dan pendekatan fenomenologis, penelitian ini diharapkan akan diperoleh informasi yang akurat terhadap pembentukan identitas keagamaan mahasiswa bercadar dimaksud. Adapun kampus yang akan menjadi obyek penelitian yaitu IAIN Sultan Amai Gorontalo sebagai satu-satunya PTAIN yang ada di Gorontalo. Metode perolehan datanya dilakukan dengan tiga cara. Pertama, melakukan wawancara mendalam dengan mahasiswa bercadar yang berada di IAIN Sultan Amai Gorontalo, unsur pimpinan dan dosen yang terkait. Kedua, melakukan observasi terhadap kegiatan-kegiatan keagamaan yang selalu diikuti, khususnya kegiatan di luar kampus. Ketiga, melakukan telaah dokumen terhadap bacaan-bacaan yang sekiranya turut membentuk identitas keagamaan mahasiswa. Hasil akhir dari penelitian ini diharapkan akan menghasilkan satu publikasi ilmiah yang dapat memberikan informasi seputar pembentukan identitas keagamaan mahasiswa bercadar pada perguruan tinggi agama Islam negeri umumnya dan di kawasan Gorontalo khususnya.","container-title":"Madani","ISSN":"2442-8248","issue":"2","language":"en","note":"number: 2","page":"110-122","source":"www.journal.iaingorontalo.ac.id","title":"PEMBENTUKAN IDENTITAS KEAGAMAAN MAHASISWI BERCADAR DI PERGURUAN TINGGI AGAMA ISLAM DI GORONTALO","volume":"1","author":[{"family":"Saleh","given":"Sriwahyuningsih R."},{"family":"Pakaya","given":"Nurul Aini"},{"family":"Doni","given":"Chaterina Putri"}],"issued":{"date-parts":[["2019",12,7]]}}}],"schema":"https://github.com/citation-style-language/schema/raw/master/csl-citation.json"}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Sriwahyuningsih R. Saleh, Nurul Aini Pakaya, and Chaterina Putri Doni, “Pembentukan Identitas Keagamaan Mahasiswi Bercadar di Perguruan Tinggi Agama Islam di Gorontalo,” </w:t>
      </w:r>
      <w:r>
        <w:rPr>
          <w:rFonts w:ascii="Garamond" w:hAnsi="Garamond" w:eastAsia="Times New Roman" w:cs="Times New Roman"/>
          <w:i/>
          <w:iCs/>
          <w:sz w:val="20"/>
          <w:szCs w:val="20"/>
        </w:rPr>
        <w:t>Madani</w:t>
      </w:r>
      <w:r>
        <w:rPr>
          <w:rFonts w:ascii="Garamond" w:hAnsi="Garamond" w:eastAsia="Times New Roman" w:cs="Times New Roman"/>
          <w:sz w:val="20"/>
          <w:szCs w:val="20"/>
        </w:rPr>
        <w:t xml:space="preserve"> 1, no. 2 (December 7, 2019): 110–122.</w:t>
      </w:r>
      <w:r>
        <w:rPr>
          <w:rFonts w:ascii="Garamond" w:hAnsi="Garamond"/>
          <w:sz w:val="20"/>
          <w:szCs w:val="20"/>
        </w:rPr>
        <w:fldChar w:fldCharType="end"/>
      </w:r>
    </w:p>
  </w:footnote>
  <w:footnote w:id="2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Sugi Slamet, </w:t>
      </w:r>
      <w:r>
        <w:rPr>
          <w:rFonts w:ascii="Garamond" w:hAnsi="Garamond"/>
          <w:i/>
          <w:sz w:val="20"/>
          <w:szCs w:val="20"/>
        </w:rPr>
        <w:t>Wawancara</w:t>
      </w:r>
      <w:r>
        <w:rPr>
          <w:rFonts w:ascii="Garamond" w:hAnsi="Garamond"/>
          <w:sz w:val="20"/>
          <w:szCs w:val="20"/>
        </w:rPr>
        <w:t>, Surabaya, 16 April 2020</w:t>
      </w:r>
    </w:p>
  </w:footnote>
  <w:footnote w:id="2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{"citationID":"c6uUNpCU","properties":{"formattedCitation":"Muhammad Sya\\uc0\\u8217{}roni, \\uc0\\u8220{}WAJAH PENDIDIKAN ISLAM INDONESIA,\\uc0\\u8221{} {\\i{}CENDEKIA} 7, no. 01 (May 2, 2015): 15\\uc0\\u8211{}55.","plainCitation":"Muhammad Sya’roni, “WAJAH PENDIDIKAN ISLAM INDONESIA,” CENDEKIA 7, no. 01 (May 2, 2015): 15–55.","dontUpdate":true,"noteIndex":25},"citationItems":[{"id":1812,"uris":["http://zotero.org/users/local/4IHRlik6/items/UMWCDMZ2"],"uri":["http://zotero.org/users/local/4IHRlik6/items/UMWCDMZ2"],"itemData":{"id":1812,"type":"article-journal","abstract":"Perjalana pendidikan Islam di Indonesia berawal dari pertama kali Islam disebarkan di Indonesia, perkembangan pendidikan Islam terus berjalan mulai dari masa kerajaan hingga masa sekarang dengan beraneka bentuk institusi dan variannya. Sistem penyelenggraan pendidikan Islam di Indonesia terdiri atas pendidikan In Ormal, Non formal dan Formal. Pendidikan Informal dan Non Formal berjelan sesuai dengan kebutuhan dan situasi masyarakat tertentu, tidak terikat dengan waktu dan evaluasi yang ditentukan oleh pemerintah. Sistem penyelnggraan Institusi Pendidikan Islam Formal mengikuti ketentuan yang ditetapak oleh pemerintah akan tetapi ada ciri khas tersendiri yang dibuat oleh lembaga","container-title":"CENDEKIA","DOI":"10.37850/cendekia.v7i01.11","ISSN":"2685-046X","issue":"01","language":"en","note":"number: 01","page":"15-55","source":"stitaf.ac.id","title":"WAJAH PENDIDIKAN ISLAM INDONESIA","volume":"7","author":[{"family":"Sya'roni","given":"Muhammad"}],"issued":{"date-parts":[["2015",5,2]]}}}],"schema":"https://github.com/citation-style-language/schema/raw/master/csl-citation.json"}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Muhammad Sya’roni, “</w:t>
      </w:r>
      <w:r>
        <w:rPr>
          <w:rFonts w:ascii="Garamond" w:hAnsi="Garamond" w:eastAsia="Times New Roman" w:cs="Times New Roman"/>
          <w:i/>
          <w:sz w:val="20"/>
          <w:szCs w:val="20"/>
        </w:rPr>
        <w:t xml:space="preserve">Wajah Pendidikan Islam Indonesia,” </w:t>
      </w:r>
      <w:r>
        <w:rPr>
          <w:rFonts w:ascii="Garamond" w:hAnsi="Garamond" w:eastAsia="Times New Roman" w:cs="Times New Roman"/>
          <w:i/>
          <w:iCs/>
          <w:sz w:val="20"/>
          <w:szCs w:val="20"/>
        </w:rPr>
        <w:t>Cendekia</w:t>
      </w:r>
      <w:r>
        <w:rPr>
          <w:rFonts w:ascii="Garamond" w:hAnsi="Garamond" w:eastAsia="Times New Roman" w:cs="Times New Roman"/>
          <w:sz w:val="20"/>
          <w:szCs w:val="20"/>
        </w:rPr>
        <w:t xml:space="preserve"> 7, no. 01 (May 2, 2015): 15–55.</w:t>
      </w:r>
      <w:r>
        <w:rPr>
          <w:rFonts w:ascii="Garamond" w:hAnsi="Garamond"/>
          <w:sz w:val="20"/>
          <w:szCs w:val="20"/>
        </w:rPr>
        <w:fldChar w:fldCharType="end"/>
      </w:r>
    </w:p>
  </w:footnote>
  <w:footnote w:id="2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Nur Ratih, </w:t>
      </w:r>
      <w:r>
        <w:rPr>
          <w:rFonts w:ascii="Garamond" w:hAnsi="Garamond"/>
          <w:i/>
          <w:sz w:val="20"/>
          <w:szCs w:val="20"/>
        </w:rPr>
        <w:t>Wawancara</w:t>
      </w:r>
      <w:r>
        <w:rPr>
          <w:rFonts w:ascii="Garamond" w:hAnsi="Garamond"/>
          <w:sz w:val="20"/>
          <w:szCs w:val="20"/>
        </w:rPr>
        <w:t>, Surabaya, 25 April 2020.</w:t>
      </w:r>
    </w:p>
  </w:footnote>
  <w:footnote w:id="2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{"citationID":"KFl9CXQw","properties":{"formattedCitation":"Siti Hamimah, \\uc0\\u8220{}DINAMIKA KASUS AHMADIYAH DAN ALIRAN KEPERCAYAAN LAINNYA SERTA PENYELESAIANNYA MELALUI HUKUM TERTULIS DI INDONESIA,\\uc0\\u8221{} {\\i{}Syariah: Jurnal Hukum dan Pemikiran} 18, no. 1 (June 30, 2018): 19\\uc0\\u8211{}29.","plainCitation":"Siti Hamimah, “DINAMIKA KASUS AHMADIYAH DAN ALIRAN KEPERCAYAAN LAINNYA SERTA PENYELESAIANNYA MELALUI HUKUM TERTULIS DI INDONESIA,” Syariah: Jurnal Hukum dan Pemikiran 18, no. 1 (June 30, 2018): 19–29.","dontUpdate":true,"noteIndex":27},"citationItems":[{"id":1818,"uris":["http://zotero.org/users/local/4IHRlik6/items/GTL85INY"],"uri":["http://zotero.org/users/local/4IHRlik6/items/GTL85INY"],"itemData":{"id":1818,"type":"article-journal","abstract":"Pemerintah secara resmi mengakui enam agama (Islam, Kristen, Katolik, Hindu, Budha, Konghucu) Secara umum Pemerintah menghargai kebebasan menjalankan ibadah agama, namun demikian pembatasan yang terus berlangsung dari pemerintah, khususnya pada agama yang tidak di akui  dan agama yang dianggap menyimpang dari agama yang di akui merupakan pengecualian dari pelaksanaan penghormatan kebebasan beragama. Meskipun pemerintah pusat mengontrol hal-hal yang berkaitan dengan agama, pemerintah pusat tidak berusaha untuk membatalkan peraturan daerah yang membatasi hak seperti yang dijamin oleh Undang-undang Dasar. Pengikut kelompok agama minoritas terus  mengalami beberapa diskriminasi resmi dalam bentuk kesulitan di bidang administrasi, seringkali dalam konteks pencatatan sipil untuk akta pernikahan dan kelahiran atau berkenaan dengan pengeluaran kartu pendudukHasil yang diperoleh dari penelitian ini adalah bahwa: pertama, penganut dari kepercayaan yang belum di akui resmi oleh pemerintah boleh mengosongkan kolom agama dalam KTP elektronik atau e-KTP. Pemerintah Kabupaten/Kota berkewajiban dan bertanggung jawab menyelenggarakan urusan Administrasi kependudukan yang dilakukan oleh Bupati/ Walikota dengan kewenangan. Kedua, Dinamika kasus Ahmadiyah dan penyelesaiannya terhadap agama pemerintah sebagai lembaga tertinggi sebuah Negara harus bersikap netral.","container-title":"Syariah: Jurnal Hukum dan Pemikiran","DOI":"10.18592/sy.v18i1.2062","ISSN":"2549-001X","issue":"1","language":"id","note":"number: 1","page":"19-29","source":"jurnal.uin-antasari.ac.id","title":"DINAMIKA KASUS AHMADIYAH DAN ALIRAN KEPERCAYAAN LAINNYA SERTA PENYELESAIANNYA MELALUI HUKUM TERTULIS DI INDONESIA","volume":"18","author":[{"family":"Hamimah","given":"Siti"}],"issued":{"date-parts":[["2018",6,30]]}}}],"schema":"https://github.com/citation-style-language/schema/raw/master/csl-citation.json"}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Wiwik Setiyani, “Agama Sebagai Perilaku Berbasis Harmoni Sosial; Implementasi Service Learning Matakuliah Psikologi Agama,” </w:t>
      </w:r>
      <w:r>
        <w:rPr>
          <w:rFonts w:ascii="Garamond" w:hAnsi="Garamond" w:eastAsia="Times New Roman" w:cs="Times New Roman"/>
          <w:i/>
          <w:iCs/>
          <w:sz w:val="20"/>
          <w:szCs w:val="20"/>
        </w:rPr>
        <w:t>Community Engagement</w:t>
      </w:r>
      <w:r>
        <w:rPr>
          <w:rFonts w:ascii="Garamond" w:hAnsi="Garamond" w:eastAsia="Times New Roman" w:cs="Times New Roman"/>
          <w:sz w:val="20"/>
          <w:szCs w:val="20"/>
        </w:rPr>
        <w:t xml:space="preserve"> (2016): 26.</w:t>
      </w:r>
      <w:r>
        <w:rPr>
          <w:rFonts w:ascii="Garamond" w:hAnsi="Garamond"/>
          <w:sz w:val="20"/>
          <w:szCs w:val="20"/>
        </w:rPr>
        <w:fldChar w:fldCharType="end"/>
      </w:r>
    </w:p>
  </w:footnote>
  <w:footnote w:id="27">
    <w:p>
      <w:pPr>
        <w:pStyle w:val="2"/>
        <w:jc w:val="both"/>
        <w:rPr>
          <w:rFonts w:ascii="Garamond" w:hAnsi="Garamond"/>
          <w:sz w:val="20"/>
          <w:szCs w:val="20"/>
          <w:lang w:val="en-GB"/>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lang w:val="en-GB"/>
        </w:rPr>
        <w:t xml:space="preserve">Rudi Sis, </w:t>
      </w:r>
      <w:r>
        <w:rPr>
          <w:rFonts w:ascii="Garamond" w:hAnsi="Garamond"/>
          <w:i/>
          <w:iCs/>
          <w:sz w:val="20"/>
          <w:szCs w:val="20"/>
          <w:lang w:val="en-GB"/>
        </w:rPr>
        <w:t>Wawancara</w:t>
      </w:r>
      <w:r>
        <w:rPr>
          <w:rFonts w:ascii="Garamond" w:hAnsi="Garamond"/>
          <w:sz w:val="20"/>
          <w:szCs w:val="20"/>
          <w:lang w:val="en-GB"/>
        </w:rPr>
        <w:t>, Surabaya, 17 April 2020.</w:t>
      </w:r>
    </w:p>
  </w:footnote>
  <w:footnote w:id="28">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{"citationID":"2TaWTDyq","properties":{"formattedCitation":"Putri Chikmawati, \\uc0\\u8220{}Konsep Manusia Dalam Ajaran Sapta Darma Dan Pemikiran Drijarkara\\uc0\\u8221{} (undergraduate, UIN Sunan Ampel Surabaya, 2018), accessed July 5, 2020, http://digilib.uinsby.ac.id/23120/.","plainCitation":"Putri Chikmawati, “Konsep Manusia Dalam Ajaran Sapta Darma Dan Pemikiran Drijarkara” (undergraduate, UIN Sunan Ampel Surabaya, 2018), accessed July 5, 2020, http://digilib.uinsby.ac.id/23120/.","noteIndex":29},"citationItems":[{"id":1908,"uris":["http://zotero.org/users/local/4IHRlik6/items/X8PHHNWI"],"uri":["http://zotero.org/users/local/4IHRlik6/items/X8PHHNWI"],"itemData":{"id":1908,"type":"thesis","abstract":"Kajian filsafat yang berkaitan dengan manusia dengan pemikiran dimensi waktu dan kesejarahan manusia yakni pemikiran filsafat manusia menduduki peringkat tertinggi dari sekian banyak kajian yang ada, selain obyeknya unik kajiannya dapat menghasilkan konsepsi dan persepsi yang berbeda dengan fenomena yang dipahami. Manusia bukanlah sekedar ada yang berada di tengah-tengah ada manusia sadar atas eksistensi dirinya sendiri dan dia sadar akan eksistensi dunia disekitarnya. biarpun manusia hanyalah sebutir pasir di tengah-tengah alam raya namun alam raya juga berada di sekitar manusia. Konsep manusia sebagai prosedur penelitihan yang menghasilkan data deskriptif berupa kata tertulis atau lisan dari orang-orang dan pelaku yang dapat diamati dengan menggunakan pada latar belakang dan individu tersebut secara utuh, dalam suatu penelitihan untuk mendapatkan hasil yang optimal harus menggunakan metode tentang persepsi masyarakat terhadap hak dan kebebasan manusia dalam ajaran sapto Darmo dan pemikiran Drijarkara. Manusia adalah benda yang mengatasi benda atau konsep manusia tidak hanya berhadapan dengan dirinya sendiri melainkan menghadapi segala sesuatu yang berarti. manusia juga menghadapi berbagai persoalan, kesukaran, kesulitan, dan sebagainya. Dari hasil komparasi kedua konsep tersebut unsur kesadaran manusia yakni dari jasmani dan rohani. Sehingga manusia dapat berpikir untuk mempunyai nilai moral dan aturan hidupnya, dalam Al-Qur’an mengatakan bahwa manusia harus mempunyai keterkaitan diri kepada Tuhan karena Tuhan adalah puncak kesempurnaan dan merupakan tujuan dari perjalanan manusia, Maka dari itu manusia memilih jalan hidupnya menggunakan kesadaran jasmani dan rohani agar dapat menggetahui nilai moral yang baik.","genre":"undergraduate","language":"en","publisher":"UIN Sunan Ampel Surabaya","source":"digilib.uinsby.ac.id","title":"Konsep manusia dalam ajaran Sapta Darma dan pemikiran Drijarkara","URL":"http://digilib.uinsby.ac.id/23120/","author":[{"family":"Chikmawati","given":"Putri"}],"accessed":{"date-parts":[["2020",7,5]]},"issued":{"date-parts":[["2018",2,13]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Putri Chikmawati, “Konsep Manusia Dalam Ajaran Sapta Darma Dan Pemikiran Drijarkara” (undergraduate, UIN Sunan Ampel Surabaya, 2018), accessed July 5, 2020, http://digilib.uinsby.ac.id/23120/.</w:t>
      </w:r>
      <w:r>
        <w:rPr>
          <w:rFonts w:ascii="Garamond" w:hAnsi="Garamond"/>
          <w:sz w:val="20"/>
          <w:szCs w:val="20"/>
        </w:rPr>
        <w:fldChar w:fldCharType="end"/>
      </w:r>
    </w:p>
  </w:footnote>
  <w:footnote w:id="29">
    <w:p>
      <w:pPr>
        <w:pStyle w:val="2"/>
        <w:jc w:val="both"/>
        <w:rPr>
          <w:rFonts w:ascii="Garamond" w:hAnsi="Garamond"/>
          <w:sz w:val="20"/>
          <w:szCs w:val="20"/>
          <w:lang w:val="en-GB"/>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lang w:val="en-GB"/>
        </w:rPr>
        <w:t xml:space="preserve">Rudi Sis, </w:t>
      </w:r>
      <w:r>
        <w:rPr>
          <w:rFonts w:ascii="Garamond" w:hAnsi="Garamond"/>
          <w:i/>
          <w:iCs/>
          <w:sz w:val="20"/>
          <w:szCs w:val="20"/>
          <w:lang w:val="en-GB"/>
        </w:rPr>
        <w:t>Wawancara</w:t>
      </w:r>
      <w:r>
        <w:rPr>
          <w:rFonts w:ascii="Garamond" w:hAnsi="Garamond"/>
          <w:sz w:val="20"/>
          <w:szCs w:val="20"/>
          <w:lang w:val="en-GB"/>
        </w:rPr>
        <w:t>, Surabaya, 19 April 2020.</w:t>
      </w:r>
    </w:p>
  </w:footnote>
  <w:footnote w:id="3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Ida Bagus Gede Bawa Adnyana, I Kadek Adhi Dwipayana, Nilai sosio-Religius Ajaran Siwa Buddha Dalam Kakawin Sutasoma Karya Mpu Tantular, </w:t>
      </w:r>
      <w:r>
        <w:rPr>
          <w:rFonts w:ascii="Garamond" w:hAnsi="Garamond"/>
          <w:i/>
          <w:iCs/>
          <w:sz w:val="20"/>
          <w:szCs w:val="20"/>
        </w:rPr>
        <w:t>Jurnal Guna Widya</w:t>
      </w:r>
      <w:r>
        <w:rPr>
          <w:rFonts w:ascii="Garamond" w:hAnsi="Garamond"/>
          <w:sz w:val="20"/>
          <w:szCs w:val="20"/>
        </w:rPr>
        <w:t>,  Volume 6, no. 2 (2019), 26-37.</w:t>
      </w:r>
    </w:p>
  </w:footnote>
  <w:footnote w:id="3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{"citationID":"14aBaEU7","properties":{"formattedCitation":"Abdul Wahid, \\uc0\\u8220{}KONTRIBUSI LEMBAGA ADAT DALAM IMPLEMENTASI SYARIAT ISLAM DI ACEH,\\uc0\\u8221{} {\\i{}Jurnal Ilmiah Mizani: Wacana Hukum, Ekonomi Dan Keagamaan} 6, no. 2 (December 31, 2019): 151\\uc0\\u8211{}160.","plainCitation":"Abdul Wahid, “KONTRIBUSI LEMBAGA ADAT DALAM IMPLEMENTASI SYARIAT ISLAM DI ACEH,” Jurnal Ilmiah Mizani: Wacana Hukum, Ekonomi Dan Keagamaan 6, no. 2 (December 31, 2019): 151–160.","dontUpdate":true,"noteIndex":32},"citationItems":[{"id":1827,"uris":["http://zotero.org/users/local/4IHRlik6/items/R9HT46N3"],"uri":["http://zotero.org/users/local/4IHRlik6/items/R9HT46N3"],"itemData":{"id":1827,"type":"article-journal","abstract":"During this time, the people of Aceh have used traditional institutions as one of the institutions to resolve various disputes that occur within the community. Because the majority of Acehnese people embraced Islam, then when the Islamic shari'ah was officially enforced these traditional institutions could not be abandoned, even he strongly supported the implementation of Islamic sharia. This paper tries to examine the role of traditional Acehnese institutions as one of the institutions that has taken root in Acehnese society. In accordance with its characteristics, this research is a qualitative research with descriptive-analytical methods and normative-philosophical approaches. The results showed that the traditional institutions of Aceh had a certain role and authority in carrying out the settlement that occurred within the area (gampong / mukim) in Aceh. Customary institutions in NAD also have an influence on the establishment of Islamic Sharia, with provisions not contradicting the principles of Islamic law itself","container-title":"Jurnal Ilmiah Mizani: Wacana Hukum, Ekonomi Dan Keagamaan","DOI":"10.29300/mzn.v6i2.2616","ISSN":"2355-5173","issue":"2","language":"en","note":"number: 2","page":"151-160","source":"ejournal.iainbengkulu.ac.id","title":"KONTRIBUSI LEMBAGA ADAT DALAM IMPLEMENTASI SYARIAT ISLAM DI ACEH","volume":"6","author":[{"family":"Wahid","given":"Abdul"}],"issued":{"date-parts":[["2019",12,31]]}}}],"schema":"https://github.com/citation-style-language/schema/raw/master/csl-citation.json"}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Abdul Wahid, “Kontribusi Lembaga Adat dalam Implementasi Syariat Islam di Aceh,” </w:t>
      </w:r>
      <w:r>
        <w:rPr>
          <w:rFonts w:ascii="Garamond" w:hAnsi="Garamond" w:eastAsia="Times New Roman" w:cs="Times New Roman"/>
          <w:i/>
          <w:iCs/>
          <w:sz w:val="20"/>
          <w:szCs w:val="20"/>
        </w:rPr>
        <w:t>Jurnal Ilmiah Mizani: Wacana Hukum, Ekonomi Dan Keagamaan</w:t>
      </w:r>
      <w:r>
        <w:rPr>
          <w:rFonts w:ascii="Garamond" w:hAnsi="Garamond" w:eastAsia="Times New Roman" w:cs="Times New Roman"/>
          <w:sz w:val="20"/>
          <w:szCs w:val="20"/>
        </w:rPr>
        <w:t xml:space="preserve"> 6, no. 2 (December 31, 2019): 151–160.</w:t>
      </w:r>
      <w:r>
        <w:rPr>
          <w:rFonts w:ascii="Garamond" w:hAnsi="Garamond"/>
          <w:sz w:val="20"/>
          <w:szCs w:val="20"/>
        </w:rPr>
        <w:fldChar w:fldCharType="end"/>
      </w:r>
    </w:p>
  </w:footnote>
  <w:footnote w:id="3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{"citationID":"jOsiRhRn","properties":{"formattedCitation":"Arafat Noer Abdillah, \\uc0\\u8220{}Pemberdayaan Mualaf Pasca Konversi Di Mualaf Center Yogyakarta,\\uc0\\u8221{} {\\i{}Jurnal Tarbiyatuna} 11, no. 1 (June 1, 2020): 23\\uc0\\u8211{}30.","plainCitation":"Arafat Noer Abdillah, “Pemberdayaan Mualaf Pasca Konversi Di Mualaf Center Yogyakarta,” Jurnal Tarbiyatuna 11, no. 1 (June 1, 2020): 23–30.","noteIndex":33},"citationItems":[{"id":1841,"uris":["http://zotero.org/users/local/4IHRlik6/items/SR5U3XYU"],"uri":["http://zotero.org/users/local/4IHRlik6/items/SR5U3XYU"],"itemData":{"id":1841,"type":"article-journal","container-title":"Jurnal Tarbiyatuna","DOI":"10.31603/tarbiyatuna.v11i1.3200","ISSN":"2579-4981","issue":"1","language":"en","note":"number: 1","page":"23-30","source":"journal.ummgl.ac.id","title":"Pemberdayaan Mualaf Pasca Konversi di Mualaf Center Yogyakarta","volume":"11","author":[{"family":"Abdillah","given":"Arafat Noer"}],"issued":{"date-parts":[["2020",6,1]]}}}],"schema":"https://github.com/citation-style-language/schema/raw/master/csl-citation.json"}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Arafat Noer Abdillah, “Pemberdayaan Mualaf Pasca Konversi Di Mualaf Center Yogyakarta,” </w:t>
      </w:r>
      <w:r>
        <w:rPr>
          <w:rFonts w:ascii="Garamond" w:hAnsi="Garamond" w:eastAsia="Times New Roman" w:cs="Times New Roman"/>
          <w:i/>
          <w:iCs/>
          <w:sz w:val="20"/>
          <w:szCs w:val="20"/>
        </w:rPr>
        <w:t>Jurnal Tarbiyatuna</w:t>
      </w:r>
      <w:r>
        <w:rPr>
          <w:rFonts w:ascii="Garamond" w:hAnsi="Garamond" w:eastAsia="Times New Roman" w:cs="Times New Roman"/>
          <w:sz w:val="20"/>
          <w:szCs w:val="20"/>
        </w:rPr>
        <w:t xml:space="preserve"> 11, no. 1 (June 1, 2020): 23–30.</w:t>
      </w:r>
      <w:r>
        <w:rPr>
          <w:rFonts w:ascii="Garamond" w:hAnsi="Garamond"/>
          <w:sz w:val="20"/>
          <w:szCs w:val="20"/>
        </w:rPr>
        <w:fldChar w:fldCharType="end"/>
      </w:r>
    </w:p>
  </w:footnote>
  <w:footnote w:id="3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{"citationID":"XHWVTCiV","properties":{"formattedCitation":"Endang Switri, Apriyanti Apriyanti, and Sri Safrina, \\uc0\\u8220{}PEMBINAAN IBADAH SHALAT (KAIFIATUS SHOLAH / TATA CARA SHALAT) PADA TPA ZURYATI DI MASJID UMMU MASSAID KOMPLEK PERUMAHAN THE GREEN INDRALAYA,\\uc0\\u8221{} {\\i{}Jurnal Anadara Pengabdian Kepada Masyarakat} 1, no. 2 (September 25, 2019), accessed July 2, 2020, http://www.jurnal.una.ac.id/index.php/anadara/article/view/1001.","plainCitation":"Endang Switri, Apriyanti Apriyanti, and Sri Safrina, “PEMBINAAN IBADAH SHALAT (KAIFIATUS SHOLAH / TATA CARA SHALAT) PADA TPA ZURYATI DI MASJID UMMU MASSAID KOMPLEK PERUMAHAN THE GREEN INDRALAYA,” Jurnal Anadara Pengabdian Kepada Masyarakat 1, no. 2 (September 25, 2019), accessed July 2, 2020, http://www.jurnal.una.ac.id/index.php/anadara/article/view/1001.","dontUpdate":true,"noteIndex":34},"citationItems":[{"id":1830,"uris":["http://zotero.org/users/local/4IHRlik6/items/S8F5H83D"],"uri":["http://zotero.org/users/local/4IHRlik6/items/S8F5H83D"],"itemData":{"id":1830,"type":"article-journal","abstract":"Pelaksanaan Pengabdian pada masyarakat ini bertujuan mengembangkan dan mengabdikan ilmu kepada masyarakat mambantu dan membangkitkan anak-anak maupun masyarakat dalam keilmuan dan beribadah, dan pelaksanaan pengabdian pada masyarakat ini metode pelaksanaannya dengan cara penyuluhan dan peragaan; peyuluhan dengan menggunakan ceramah yaitu menyampaikan materi tentang ibadah sholat sedangkan peragaan ini menggunakan metode demonstrasi yaitu mempraktekkan tata cara sholat baik dari bacaannya juga gerak gerik dalam sholat. Kemudian setelah itu mengadakan tanya jawab dengan menggunakan metode tanya jawab, selanjutnya pemberian reward kepada anak-anak yang sudah bertanya dan semua anak juga diberikan reward kepada mereka dengan cara kita mengajukan pertanyaan kepada mereka. Adapun hasil dari pelaksanaan pengabdian kepada masyarakat yang telah kami laksanakan anak-anak merasa senang sekali dan sangat antusias dalam mengikuti materi dan peragaan ibadah sholat. Dan mereka (anak-anak) berharap kita sering mendatangi mereka atau melaksanakan pengabdian selanjutnya dengan tema cara-cara bersuci (fiqih Thoharoh). Kata Kunci; Sholat dan Anak TPA","container-title":"Jurnal Anadara Pengabdian Kepada Masyarakat","ISSN":"2685-2179","issue":"2","language":"en-US","note":"number: 2","source":"www.jurnal.una.ac.id","title":"PEMBINAAN IBADAH SHALAT (KAIFIATUS SHOLAH / TATA CARA SHALAT) PADA TPA ZURYATI DI MASJID UMMU MASSAID KOMPLEK PERUMAHAN THE GREEN INDRALAYA","URL":"http://www.jurnal.una.ac.id/index.php/anadara/article/view/1001","volume":"1","author":[{"family":"Switri","given":"Endang"},{"family":"Apriyanti","given":"Apriyanti"},{"family":"Safrina","given":"Sri"}],"accessed":{"date-parts":[["2020",7,2]]},"issued":{"date-parts":[["2019",9,25]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Endang Switri, Apriyanti Apriyanti, and Sri Safrina, “Pembinaan Ibadah Shalat (Kaifiatus Sholah / Tata Cara Shalat) Pada Tpa Zuryati Di Masjid Ummu Massaid Komplek Perumahan The Green Indralaya,” </w:t>
      </w:r>
      <w:r>
        <w:rPr>
          <w:rFonts w:ascii="Garamond" w:hAnsi="Garamond" w:eastAsia="Times New Roman" w:cs="Times New Roman"/>
          <w:i/>
          <w:iCs/>
          <w:sz w:val="20"/>
          <w:szCs w:val="20"/>
        </w:rPr>
        <w:t>Jurnal Anadara Pengabdian Kepada Masyarakt</w:t>
      </w:r>
      <w:r>
        <w:rPr>
          <w:rFonts w:ascii="Garamond" w:hAnsi="Garamond" w:eastAsia="Times New Roman" w:cs="Times New Roman"/>
          <w:sz w:val="20"/>
          <w:szCs w:val="20"/>
        </w:rPr>
        <w:t xml:space="preserve"> 1, no. 2 (September 25, 2019), 152-157.</w:t>
      </w:r>
      <w:r>
        <w:rPr>
          <w:rFonts w:ascii="Garamond" w:hAnsi="Garamond"/>
          <w:sz w:val="20"/>
          <w:szCs w:val="20"/>
        </w:rPr>
        <w:fldChar w:fldCharType="end"/>
      </w:r>
    </w:p>
  </w:footnote>
  <w:footnote w:id="3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{"citationID":"Jc8R3WNG","properties":{"formattedCitation":"Royanulloh and Budi Yahya Haerudin, \\uc0\\u8220{}RUTINITAS SHALAT SEBAGAI PENGUAT SELF CONTROL UNTUK MENINGKATKAN KUALITAS KESEHATAN JIWA,\\uc0\\u8221{} {\\i{}Madani} 1, no. 2 (December 7, 2019): 172\\uc0\\u8211{}183.","plainCitation":"Royanulloh and Budi Yahya Haerudin, “RUTINITAS SHALAT SEBAGAI PENGUAT SELF CONTROL UNTUK MENINGKATKAN KUALITAS KESEHATAN JIWA,” Madani 1, no. 2 (December 7, 2019): 172–183.","dontUpdate":true,"noteIndex":35},"citationItems":[{"id":1591,"uris":["http://zotero.org/users/local/4IHRlik6/items/9WS6IIGJ"],"uri":["http://zotero.org/users/local/4IHRlik6/items/9WS6IIGJ"],"itemData":{"id":1591,"type":"article-journal","abstract":"Penelitian ini bertujuan untuk mengetahui hubungan antara rutinitas sholat sebagai penguat self control dalam meningkatkan kualitas kesehatan jiwa. Sebagaimana diketahui dalam ilmu psikologi, self control merupakan kemampuan untuk menuntun tingkah laku sendiri atau kemampuan menekan dan merintangi diri dari tingkah laku impulsif. Keberadaan self control menjadi penting karena dapat mempengaruhi kemampuan adaptasi seseorang terhadap lingkungan. Penelitian ini dilakukan dengan menggunakan metode kualitatif dan pendekatan psikologis. Hasil dari penelitian menunjukkan bahwa semakin baik rutinitas shalat seseorang, semakin kuat kontrol dirinya, sehingga lebih mudah membentuk pribadi dengan jiwa yang sehat.","container-title":"Madani","ISSN":"2442-8248","issue":"2","language":"en","note":"number: 2","page":"172-183","source":"journal.iaingorontalo.ac.id","title":"RUTINITAS SHALAT SEBAGAI PENGUAT SELF CONTROL UNTUK MENINGKATKAN KUALITAS KESEHATAN JIWA","volume":"1","author":[{"family":"Royanulloh","given":""},{"family":"Haerudin","given":"Budi Yahya"}],"issued":{"date-parts":[["2019",12,7]]}}}],"schema":"https://github.com/citation-style-language/schema/raw/master/csl-citation.json"}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Royanulloh and Budi Yahya Haerudin, “Rutinitas Shalat Sebagai Penguat Self Control Untuk Meningkatkan Kualitas Kesehatan Jiwa,” </w:t>
      </w:r>
      <w:r>
        <w:rPr>
          <w:rFonts w:ascii="Garamond" w:hAnsi="Garamond" w:eastAsia="Times New Roman" w:cs="Times New Roman"/>
          <w:i/>
          <w:iCs/>
          <w:sz w:val="20"/>
          <w:szCs w:val="20"/>
        </w:rPr>
        <w:t>Madani</w:t>
      </w:r>
      <w:r>
        <w:rPr>
          <w:rFonts w:ascii="Garamond" w:hAnsi="Garamond" w:eastAsia="Times New Roman" w:cs="Times New Roman"/>
          <w:sz w:val="20"/>
          <w:szCs w:val="20"/>
        </w:rPr>
        <w:t xml:space="preserve"> 1, no. 2 (December 7, 2019): 172–183.</w:t>
      </w:r>
      <w:r>
        <w:rPr>
          <w:rFonts w:ascii="Garamond" w:hAnsi="Garamond"/>
          <w:sz w:val="20"/>
          <w:szCs w:val="20"/>
        </w:rPr>
        <w:fldChar w:fldCharType="end"/>
      </w:r>
    </w:p>
  </w:footnote>
  <w:footnote w:id="3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{"citationID":"DRrxVUeS","properties":{"formattedCitation":"Ronny Mahmuddin et al., \\uc0\\u8220{}Hukum Menyegerakan Penyerahan Zakat Harta Dan Zakat Fitrah Di Saat Pandemi Covid-19,\\uc0\\u8221{} {\\i{}BUSTANUL FUQAHA: Jurnal Bidang Hukum Islam} 1, no. 2 (May 5, 2020): 125\\uc0\\u8211{}136.","plainCitation":"Ronny Mahmuddin et al., “Hukum Menyegerakan Penyerahan Zakat Harta Dan Zakat Fitrah Di Saat Pandemi Covid-19,” BUSTANUL FUQAHA: Jurnal Bidang Hukum Islam 1, no. 2 (May 5, 2020): 125–136.","dontUpdate":true,"noteIndex":36},"citationItems":[{"id":1849,"uris":["http://zotero.org/users/local/4IHRlik6/items/44PBPK97"],"uri":["http://zotero.org/users/local/4IHRlik6/items/44PBPK97"],"itemData":{"id":1849,"type":"article-journal","abstract":"The objective of this research was to recognize the law of hastening the payment of zakat on wealth and zakat al-fitr in the midst of Covid-19 pandemic. This research used a descriptive qualitative approach which was an attempt to understand various concepts found in the research process by using content analysis techniques and library research. The results of the study show that: first, it is possible to immediately pay zakat on wealth on condition that the ratio must be sufficient, according to a strong opinion namely that is the opinion of the majority of scholars; second, as for zakat al-fitr, the opinion which is a view in the Shafi'i school can be a solution for the current situation that it is permissible to hasten zakat al-fitr since the beginning of Ramadan. But the stronger opinion is that zakat al-fitr can only be paid one day or two days prior to the id according to a clear argument and guidance. As for the urgency of the needs of the Muslims, this does not necessarily become a reason that allows the hastening of zakat al-fitr so that it becomes the only solution that must be taken. However there is another solution, it is enhancing the encouragement for those who have adequate amount to optimize charity and alms aimed at our brothers and sisters who are in need in the midst of Covid-19.","container-title":"BUSTANUL FUQAHA: Jurnal Bidang Hukum Islam","DOI":"10.36701/bustanul.v1i2.140","ISSN":"0000-0000","issue":"2","language":"en","note":"number: 2","page":"125-136","source":"journal.stiba.ac.id","title":"Hukum Menyegerakan Penyerahan Zakat Harta dan Zakat Fitrah di Saat Pandemi Covid-19","volume":"1","author":[{"family":"Mahmuddin","given":"Ronny"},{"family":"Rafi","given":"Irsyad"},{"family":"Aqbar","given":"Khaerul"},{"family":"Iskandar","given":"Azwar"}],"issued":{"date-parts":[["2020",5,5]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Ronny Mahmuddin et al., “Hukum Menyegerakan Penyerahan Zakat Harta dan Zakat Fitrah di Saat Pandemi Covid-19,” </w:t>
      </w:r>
      <w:r>
        <w:rPr>
          <w:rFonts w:ascii="Garamond" w:hAnsi="Garamond" w:eastAsia="Times New Roman" w:cs="Times New Roman"/>
          <w:i/>
          <w:iCs/>
          <w:sz w:val="20"/>
          <w:szCs w:val="20"/>
        </w:rPr>
        <w:t>Bustanul Fuqaha: Jurnal Bidang Hukum Islam</w:t>
      </w:r>
      <w:r>
        <w:rPr>
          <w:rFonts w:ascii="Garamond" w:hAnsi="Garamond" w:eastAsia="Times New Roman" w:cs="Times New Roman"/>
          <w:sz w:val="20"/>
          <w:szCs w:val="20"/>
        </w:rPr>
        <w:t xml:space="preserve"> 1, no. 2 (May 5, 2020): 125–136.</w:t>
      </w:r>
      <w:r>
        <w:rPr>
          <w:rFonts w:ascii="Garamond" w:hAnsi="Garamond"/>
          <w:sz w:val="20"/>
          <w:szCs w:val="20"/>
        </w:rPr>
        <w:fldChar w:fldCharType="end"/>
      </w:r>
    </w:p>
  </w:footnote>
  <w:footnote w:id="3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{"citationID":"uUEGmk90","properties":{"formattedCitation":"Junaidi Safitri, \\uc0\\u8220{}Implementasi Konsep Zakat Dalam Al-Qur\\uc0\\u8217{}an Sebagai Upaya Mengentaskan Kemiskinan Di Indonesia,\\uc0\\u8221{} {\\i{}AT-TASYRI\\uc0\\u8217{}} (January 28, 2018): 1\\uc0\\u8211{}15.","plainCitation":"Junaidi Safitri, “Implementasi Konsep Zakat Dalam Al-Qur’an Sebagai Upaya Mengentaskan Kemiskinan Di Indonesia,” AT-TASYRI’ (January 28, 2018): 1–15.","dontUpdate":true,"noteIndex":37},"citationItems":[{"id":1707,"uris":["http://zotero.org/users/local/4IHRlik6/items/RA85RW4N"],"uri":["http://zotero.org/users/local/4IHRlik6/items/RA85RW4N"],"itemData":{"id":1707,"type":"article-journal","abstract":"This study aims to explain the concrete steps in an effort to convey their zakat potential in Indonesia is predominantly Muslim, in this case the charity is directed how to create the harmony between the rich and the poor through the analysis of the zakat institutions that exist, with the noble purpose, namely to reduce poverty , So the zakat teachings in the Koran, can be realized as a path that creates the harmony of human life, both physically and mentally. This study uses qualitative descriptive method by researching library materials (library research). The results of these empirically shows that the First, Zakat in the Qur’an has a positive correlation to economic growth, due to its nature as a distribution of income that can improve the function of consumption and production are balanced. Second, the potential of zakat in Indonesia macro can be optimized through the government’s role as regulator and supervisor in the management of zakat in Indonesia. And Third, the concept of zakat as described above have an opportunity as a source of state revenue that is allocated specifically for the alleviation of poverty, meaning that the source of state revenue derived from zakat should be given to the mustahiq both consumptive and productive.","container-title":"AT-TASYRI'","ISSN":"2085-2541","language":"en","page":"1-15","source":"ejournal.staindirundeng.ac.id","title":"Implementasi Konsep Zakat Dalam Al-Qur’an Sebagai Upaya Mengentaskan Kemiskinan di Indonesia","author":[{"family":"Safitri","given":"Junaidi"}],"issued":{"date-parts":[["2018",1,28]]}}}],"schema":"https://github.com/citation-style-language/schema/raw/master/csl-citation.json"}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Junaidi Safitri, “Implementasi Konsep Zakat Dalam Al-Qur’an Sebagai Upaya Mengentaskan Kemiskinan di Indonesia,” </w:t>
      </w:r>
      <w:r>
        <w:rPr>
          <w:rFonts w:ascii="Garamond" w:hAnsi="Garamond" w:eastAsia="Times New Roman" w:cs="Times New Roman"/>
          <w:i/>
          <w:iCs/>
          <w:sz w:val="20"/>
          <w:szCs w:val="20"/>
        </w:rPr>
        <w:t>At-Tasyri’</w:t>
      </w:r>
      <w:r>
        <w:rPr>
          <w:rFonts w:ascii="Garamond" w:hAnsi="Garamond" w:eastAsia="Times New Roman" w:cs="Times New Roman"/>
          <w:sz w:val="20"/>
          <w:szCs w:val="20"/>
        </w:rPr>
        <w:t xml:space="preserve"> (January 28, 2018): 1–15.</w:t>
      </w:r>
      <w:r>
        <w:rPr>
          <w:rFonts w:ascii="Garamond" w:hAnsi="Garamond"/>
          <w:sz w:val="20"/>
          <w:szCs w:val="20"/>
        </w:rPr>
        <w:fldChar w:fldCharType="end"/>
      </w:r>
    </w:p>
  </w:footnote>
  <w:footnote w:id="37">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{"citationID":"Q4eohAsU","properties":{"formattedCitation":"Achmad Muchaddam Fahham, \\uc0\\u8220{}PENYELENGGARAAN IBADAH HAJI: MASALAH DAN PENANGANANNYA,\\uc0\\u8221{} {\\i{}Kajian} 20, no. 3 (September 19, 2016): 201\\uc0\\u8211{}218.","plainCitation":"Achmad Muchaddam Fahham, “PENYELENGGARAAN IBADAH HAJI: MASALAH DAN PENANGANANNYA,” Kajian 20, no. 3 (September 19, 2016): 201–218.","dontUpdate":true,"noteIndex":38},"citationItems":[{"id":1854,"uris":["http://zotero.org/users/local/4IHRlik6/items/SFRB49C2"],"uri":["http://zotero.org/users/local/4IHRlik6/items/SFRB49C2"],"itemData":{"id":1854,"type":"article-journal","abstract":"This study aims to understand the problems that occur in management of hajj pilgrimage and the solution of those problems. Using literature review and a qualitative method, this study found that almost all activities in the hajj management meet problems, starting from issues of registration, cost of pilgrimage, hajj guidence, transportation services, accommodation, health, catering, live protection, as well as its institution, organizing committee, and officials. Offering solutions to these problems, this study recommends that Law No. 13/2008 regarding the hajj is necessary to be revised, i.e. on the restriction of hajj applicants, hajj officers, hajj organizers, as well as on hosting organization, and the cost of organizing the hajj or hajj pilgrimage.","container-title":"Kajian","DOI":"10.22212/kajian.v20i3.625","ISSN":"2614-3712","issue":"3","language":"id","note":"number: 3","page":"201-218","source":"jurnal.dpr.go.id","title":"PENYELENGGARAAN IBADAH HAJI: MASALAH DAN PENANGANANNYA","title-short":"PENYELENGGARAAN IBADAH HAJI","volume":"20","author":[{"family":"Fahham","given":"Achmad Muchaddam"}],"issued":{"date-parts":[["2016",9,19]]}}}],"schema":"https://github.com/citation-style-language/schema/raw/master/csl-citation.json"}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Achmad Muchaddam Fahham, “Penyelenggaraan Ibadah Haji: Masalah dan Penanganannya,” </w:t>
      </w:r>
      <w:r>
        <w:rPr>
          <w:rFonts w:ascii="Garamond" w:hAnsi="Garamond" w:eastAsia="Times New Roman" w:cs="Times New Roman"/>
          <w:i/>
          <w:iCs/>
          <w:sz w:val="20"/>
          <w:szCs w:val="20"/>
        </w:rPr>
        <w:t>Kajian</w:t>
      </w:r>
      <w:r>
        <w:rPr>
          <w:rFonts w:ascii="Garamond" w:hAnsi="Garamond" w:eastAsia="Times New Roman" w:cs="Times New Roman"/>
          <w:sz w:val="20"/>
          <w:szCs w:val="20"/>
        </w:rPr>
        <w:t xml:space="preserve"> 20, no. 3 (September 19, 2016): 201–218.</w:t>
      </w:r>
      <w:r>
        <w:rPr>
          <w:rFonts w:ascii="Garamond" w:hAnsi="Garamond"/>
          <w:sz w:val="20"/>
          <w:szCs w:val="20"/>
        </w:rPr>
        <w:fldChar w:fldCharType="end"/>
      </w:r>
    </w:p>
  </w:footnote>
  <w:footnote w:id="38">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{"citationID":"k61pmRhp","properties":{"formattedCitation":"Maulana Muhammad Ali et al., {\\i{}Islamologi: Panduan Lengkap Memahami Sumber Ajaran Islam, Rukun Iman, Hukum &amp; Syariat Islam} (Darul Kutubil Islamiyah, n.d.).","plainCitation":"Maulana Muhammad Ali et al., Islamologi: Panduan Lengkap Memahami Sumber Ajaran Islam, Rukun Iman, Hukum &amp; Syariat Islam (Darul Kutubil Islamiyah, n.d.).","dontUpdate":true,"noteIndex":39},"citationItems":[{"id":1859,"uris":["http://zotero.org/users/local/4IHRlik6/items/4BUMICTD"],"uri":["http://zotero.org/users/local/4IHRlik6/items/4BUMICTD"],"itemData":{"id":1859,"type":"book","abstract":"Info Pemesanan buku/ google play book  SMS/WA: +62811187416 Bbm: D24A730EDapatkan e-book kami lainnya di studiquran.com/e-bookDapatkan koleksi e-book kami yang lain di: studiquran.com/e-book-----------------------------------------------------------------------------------------------Buku ini merupakan terjemahan dari buku The Religion of Islam karya Maulana Muhammad Ali M.A., LL.B. Sebagaimana diuraikan dalam Kata Pengantar beliau, buku ini adalah karya literaturnya tentang keislaman, yang bukan saja berisi gambaran yang benar tentang Islam, melainkan pula berisi pembahasan tentang ajaran-ajarannya sampai bagian yang kecil-kecil, hingga tak salah orang menyebut buku ini Ensiklopedia Agama Islam. Buku ini terdiri dari tiga Jilid yang dirangkum menjadi satu buku. Jilid Pertama membahas lengkap tentang sumber ajaran agama Islam yang mencakup Qur’an Suci; Sunnah dan Hadits; Ijtihad. Jilid Kedua membahas lengkap tentang rukun Iman yang mencakup Arti Iman; Tuhan; Malaikat; Kitab Suci; Para Nabi; Hidup Sesudah Mati; Qadar atau Taqdir. Jilid Ketiga membahas lengkap tentang Hukum &amp;amp; Syari’at Islam yang mencakup Shalat; Zakat atau Sedekah; Saum atau Puasa; Haji; Jihad; Nikah atau Perkawinan; Cara Mendapatkan dan Menggunakan Harta; Hukum Waris; Utang Piutang; Peraturan Umum; Hukum Pidana; Negara; Budi Pekerti.***Referring to the request submitted by Mrs Samina Malik to the General Administration of Publication, Research and Translation, Islamic Research Academy, Al-Azhar Al-Sharif regarding the opinion concerning the Book: The Religion of Islam written by Maulana Muhammad Ali in English, to review the book regarding its correctness. The Department hereby informs that the above mentioned book contains beneficial and helpful information, and the Muslim reader whose native language is English will benefit from this book. — Ali Abdel Baky, General Director of the Department of Research, Writing and Translation Al-Azhar Al-Sharif 2002Maka justru dalam zaman Pembangunan manusia Indonesia seutuhnya, agar lahir insan Indonesia yang benar-benar bertaqwa kepada Allah s.w.t., terjemahan The Religion of Islam dalam bahasa Indonesia, menjadi salah satu bahan bacaan yang sukar diabaikan apalagi dikesampingkan— Drs. H. Bahrum Rangkuti Sekretaris Jendral Departemen Agama Republik Indonesia tahun 1976","ISBN":"978-979-16492-1-6","language":"id","note":"Google-Books-ID: cba4CwAAQBAJ","number-of-pages":"868","publisher":"Darul Kutubil Islamiyah","source":"Google Books","title":"Islamologi: Panduan Lengkap Memahami Sumber Ajaran Islam, Rukun Iman, Hukum &amp; Syariat Islam","title-short":"Islamologi","author":[{"family":"Ali","given":"Maulana Muhammad"},{"family":"Islamiyah","given":"Darul Kutubil"},{"family":"desainbuku.com","given":""},{"family":"studiquran.com","given":""},{"family":"okebook","given":""}]}}],"schema":"https://github.com/citation-style-language/schema/raw/master/csl-citation.json"}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Maulana Muhammad Ali et al., </w:t>
      </w:r>
      <w:r>
        <w:rPr>
          <w:rFonts w:ascii="Garamond" w:hAnsi="Garamond" w:eastAsia="Times New Roman" w:cs="Times New Roman"/>
          <w:i/>
          <w:iCs/>
          <w:sz w:val="20"/>
          <w:szCs w:val="20"/>
        </w:rPr>
        <w:t>Islamologi: Panduan Lengkap Memahami Sumber Ajaran Islam, Rukun Iman, Hukum &amp; Syariat Islam</w:t>
      </w:r>
      <w:r>
        <w:rPr>
          <w:rFonts w:ascii="Garamond" w:hAnsi="Garamond" w:eastAsia="Times New Roman" w:cs="Times New Roman"/>
          <w:sz w:val="20"/>
          <w:szCs w:val="20"/>
        </w:rPr>
        <w:t xml:space="preserve"> terj. Kaelan dari Religion of Islam (Jakarta: Darul Kutubil Islamiyah, 2016).</w:t>
      </w:r>
      <w:r>
        <w:rPr>
          <w:rFonts w:ascii="Garamond" w:hAnsi="Garamond"/>
          <w:sz w:val="20"/>
          <w:szCs w:val="20"/>
        </w:rPr>
        <w:fldChar w:fldCharType="end"/>
      </w:r>
    </w:p>
  </w:footnote>
  <w:footnote w:id="39">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Alquran; 112: 1-4.</w:t>
      </w:r>
    </w:p>
  </w:footnote>
  <w:footnote w:id="4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{"citationID":"mtRYaNpG","properties":{"formattedCitation":"Allinda Hamidah, \\uc0\\u8220{}Pembentukan Keimanan Kepada Allah Berbasis Prophetic Learning Untuk Siswa Sekolah Dasar,\\uc0\\u8221{} {\\i{}CENDEKIA} 10, no. 01 (March 23, 2018): 15\\uc0\\u8211{}28.","plainCitation":"Allinda Hamidah, “Pembentukan Keimanan Kepada Allah Berbasis Prophetic Learning Untuk Siswa Sekolah Dasar,” CENDEKIA 10, no. 01 (March 23, 2018): 15–28.","dontUpdate":true,"noteIndex":41},"citationItems":[{"id":1856,"uris":["http://zotero.org/users/local/4IHRlik6/items/GTJALLG2"],"uri":["http://zotero.org/users/local/4IHRlik6/items/GTJALLG2"],"itemData":{"id":1856,"type":"article-journal","abstract":"Anak-anak secara alami dilahirkan dengan setia kepada Allah, sehingga keluarga bertanggung jawab untuk membangun kesetiaan dan aqidah yang kuat untuk menghindari hal-hal yang meragukan dan rayuan seksual. Faitfullness mencakup kepercayaan pada materi abstrak. Allah memiliki masalah yang berbeda dan tak tertandingi. Sementara itu, teori kognitif menyatakan bahwa siswa sekolah dasar berada dalam tahap operasional konkret mereka. Karena itu, mereka membutuhkan solusi dalam bentuk membangun kepercayaan mereka kepada Tuhan berdasarkan kemampuan dan pembelajaran kenabian mereka untuk mencapai tujuan. Itu dianalisis oleh peneliti dari pendidikan kesetiaan di SD Anak Saleh. Penelitian ini adalah penelitian lapangan dengan menggunakan pendekatan kualitatif, menggunakan metode deskriptif analitik untuk menganalisis dan mendeskripsikan, Temuan penelitian ini adalah: (1) tujuan membangun pembelajaran profetik berbasis kepercayaan pada bangunan Tuhan di SD Anak Saleh Malang (2). Program yang dirancang untuk membangun berbasiskan pembelajaran kenabian pada pembangunan Tuhan di SD Anak Saleh Malang (3) proses pembelajaran berbasis keyakinan pada pembangunan Tuhan di SD Anak Saleh Malang meliputi (4) Evaluasi terdiri dari; (a) tes lisan dan tertulis untuk mengukur prestasi kognitif, (b) pengamatan untuk mengukur prestasi afektif dan psikomotorik.","container-title":"CENDEKIA","DOI":"10.37850/cendekia.v10i01.60","ISSN":"2685-046X","issue":"01","language":"en","note":"number: 01","page":"15-28","source":"stitaf.ac.id","title":"Pembentukan Keimanan kepada Allah Berbasis Prophetic Learning untuk Siswa Sekolah Dasar","volume":"10","author":[{"family":"Hamidah","given":"Allinda"}],"issued":{"date-parts":[["2018",3,23]]}}}],"schema":"https://github.com/citation-style-language/schema/raw/master/csl-citation.json"}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Allinda Hamidah, “Pembentukan Keimanan Kepada Allah Berbasis Prophetic Learning Untuk Siswa Sekolah Dasar,” </w:t>
      </w:r>
      <w:r>
        <w:rPr>
          <w:rFonts w:ascii="Garamond" w:hAnsi="Garamond" w:eastAsia="Times New Roman" w:cs="Times New Roman"/>
          <w:i/>
          <w:iCs/>
          <w:sz w:val="20"/>
          <w:szCs w:val="20"/>
        </w:rPr>
        <w:t>Cendekia</w:t>
      </w:r>
      <w:r>
        <w:rPr>
          <w:rFonts w:ascii="Garamond" w:hAnsi="Garamond" w:eastAsia="Times New Roman" w:cs="Times New Roman"/>
          <w:sz w:val="20"/>
          <w:szCs w:val="20"/>
        </w:rPr>
        <w:t xml:space="preserve"> 10, no. 01 (March 23, 2018): 15–28.</w:t>
      </w:r>
      <w:r>
        <w:rPr>
          <w:rFonts w:ascii="Garamond" w:hAnsi="Garamond"/>
          <w:sz w:val="20"/>
          <w:szCs w:val="20"/>
        </w:rPr>
        <w:fldChar w:fldCharType="end"/>
      </w:r>
    </w:p>
  </w:footnote>
  <w:footnote w:id="4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{"citationID":"O6fkh4Uq","properties":{"formattedCitation":"Mulyana Abdullah, \\uc0\\u8220{}MENELADANI SIFAT-SIFAT MALAIKAT ALLAH SEBAGAI BENTUK MENGIMANI ADANYA MALAIKAT\\uc0\\u8221{} 16, no. 2 (2018): 10.","plainCitation":"Mulyana Abdullah, “MENELADANI SIFAT-SIFAT MALAIKAT ALLAH SEBAGAI BENTUK MENGIMANI ADANYA MALAIKAT” 16, no. 2 (2018): 10.","dontUpdate":true,"noteIndex":42},"citationItems":[{"id":1865,"uris":["http://zotero.org/users/local/4IHRlik6/items/BPRB9BD9"],"uri":["http://zotero.org/users/local/4IHRlik6/items/BPRB9BD9"],"itemData":{"id":1865,"type":"article-journal","issue":"2","language":"id","page":"10","source":"Zotero","title":"MENELADANI SIFAT-SIFAT MALAIKAT ALLAH SEBAGAI BENTUK MENGIMANI ADANYA MALAIKAT","volume":"16","author":[{"family":"Abdullah","given":"Mulyana"}],"issued":{"date-parts":[["2018"]]}}}],"schema":"https://github.com/citation-style-language/schema/raw/master/csl-citation.json"}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Mulyana Abdullah, “Meneladani Sifat-Sifat Malaikat Allah Sebagai Bentuk Mengimani Adanya Malaikat” 16, no. 2 (2018): 10.</w:t>
      </w:r>
      <w:r>
        <w:rPr>
          <w:rFonts w:ascii="Garamond" w:hAnsi="Garamond"/>
          <w:sz w:val="20"/>
          <w:szCs w:val="20"/>
        </w:rPr>
        <w:fldChar w:fldCharType="end"/>
      </w:r>
    </w:p>
  </w:footnote>
  <w:footnote w:id="4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{"citationID":"2qXN4WwN","properties":{"formattedCitation":"Abd Kahar, \\uc0\\u8220{}Eksistensi Dan Keistimewaan Malaikat Jibril AS Dalam Al-Qur\\uc0\\u8217{}an,\\uc0\\u8221{} {\\i{}Jurnal Pemikiran dan Ilmu Keislaman} 2, no. 1 (September 15, 2018): 283\\uc0\\u8211{}325.","plainCitation":"Abd Kahar, “Eksistensi Dan Keistimewaan Malaikat Jibril AS Dalam Al-Qur’an,” Jurnal Pemikiran dan Ilmu Keislaman 2, no. 1 (September 15, 2018): 283–325.","noteIndex":43},"citationItems":[{"id":1861,"uris":["http://zotero.org/users/local/4IHRlik6/items/NQ8FSCWL"],"uri":["http://zotero.org/users/local/4IHRlik6/items/NQ8FSCWL"],"itemData":{"id":1861,"type":"article-journal","abstract":"Tulisan ini hendah mengungkan dan menyingkap eksistensi dan keistimewaan sang Malak Jibril a.s dalam Al-Quran dengan mengkonstuksikan pada dua hal; Pertama,  Sang Malak Jibril dan Eksistensialnya.  Kedua,  Posisi Malak Jibril a.s disisi Allah, serta kebesarannya dikalangan Malaikat dan Makhluk bumi. Kajian ini menghasilkan kesimpulan bahwa Jibril merupakan malaikat yang istimewa dari pada malaikat lainnya, dengan keistimewaannya ia bahkan dikatakan sebagai tangan kanan tuhan karena saking dekatnya Jibril dengan Allah. Jibril juga sangat dekat dengan kekasih Allah yaitu Baginda Rasul Muhammad SAW., penutup para nabi sekaligus utusan bagi umat manusia, yang dalam sabda Nabi Jibril a.s dikatakan sebagai sahabatnya beliau dari kalangan malaikat. Ia (Jibril) juga disebut dengan kepalanya malaikat karena memang begitulah keistimewaan dan tingginya maqam Jibril di antara para malaikat lainnya.","container-title":"Jurnal Pemikiran dan Ilmu Keislaman","ISSN":"2621-1149","issue":"1","language":"en","note":"number: 1","page":"283-325","source":"jurnal.instika.ac.id","title":"Eksistensi dan Keistimewaan Malaikat Jibril AS dalam Al-Qur’an","volume":"2","author":[{"family":"Kahar","given":"Abd"}],"issued":{"date-parts":[["2018",9,15]]}}}],"schema":"https://github.com/citation-style-language/schema/raw/master/csl-citation.json"}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Abd Kahar, “Eksistensi Dan Keistimewaan Malaikat Jibril AS Dalam Al-Qur’an,” </w:t>
      </w:r>
      <w:r>
        <w:rPr>
          <w:rFonts w:ascii="Garamond" w:hAnsi="Garamond" w:eastAsia="Times New Roman" w:cs="Times New Roman"/>
          <w:i/>
          <w:iCs/>
          <w:sz w:val="20"/>
          <w:szCs w:val="20"/>
        </w:rPr>
        <w:t>Jurnal Pemikiran dan Ilmu Keislaman</w:t>
      </w:r>
      <w:r>
        <w:rPr>
          <w:rFonts w:ascii="Garamond" w:hAnsi="Garamond" w:eastAsia="Times New Roman" w:cs="Times New Roman"/>
          <w:sz w:val="20"/>
          <w:szCs w:val="20"/>
        </w:rPr>
        <w:t xml:space="preserve"> 2, no. 1 (September 15, 2018): 283–325.</w:t>
      </w:r>
      <w:r>
        <w:rPr>
          <w:rFonts w:ascii="Garamond" w:hAnsi="Garamond"/>
          <w:sz w:val="20"/>
          <w:szCs w:val="20"/>
        </w:rPr>
        <w:fldChar w:fldCharType="end"/>
      </w:r>
    </w:p>
  </w:footnote>
  <w:footnote w:id="4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Alquran: 5: 3.</w:t>
      </w:r>
    </w:p>
  </w:footnote>
  <w:footnote w:id="4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{"citationID":"VbfNsIBB","properties":{"formattedCitation":"Andi Eka Putra, \\uc0\\u8220{}Konsep Ahlul Al-Kitab Dalam Al-Qur\\uc0\\u8217{}an Menurut Penafsiran Muhammed Arkoun Dan Nurcholish Madjid (Sebuah Telaah Perbandingan),\\uc0\\u8221{} {\\i{}Al-Dzikra: Jurnal Studi Ilmu al-Qur\\uc0\\u8217{}an dan al-Hadits} 10, no. 1 (2016), accessed July 3, 2020, http://ejournal.radenintan.ac.id/index.php/al-dzikra/article/view/1821.","plainCitation":"Andi Eka Putra, “Konsep Ahlul Al-Kitab Dalam Al-Qur’an Menurut Penafsiran Muhammed Arkoun Dan Nurcholish Madjid (Sebuah Telaah Perbandingan),” Al-Dzikra: Jurnal Studi Ilmu al-Qur’an dan al-Hadits 10, no. 1 (2016), accessed July 3, 2020, http://ejournal.radenintan.ac.id/index.php/al-dzikra/article/view/1821.","dontUpdate":true,"noteIndex":45},"citationItems":[{"id":1868,"uris":["http://zotero.org/users/local/4IHRlik6/items/9R3JBUYI"],"uri":["http://zotero.org/users/local/4IHRlik6/items/9R3JBUYI"],"itemData":{"id":1868,"type":"article-journal","abstract":"Abstrak Term “Islam” yang diungkapkan dalam al-Qur’an terdapat 23 ayat yang tersebar pada 13 surat. Dan ungkapan-ungkapan tersebut mengandung makna yang berbeda-beda.Makna yang terkandung dalam kata “Islam” di dalam al-Qur’an diantaranya mengandung makna: Menundukkan wajah, berserah diri, suci bersih, salam sejahtera, perdamaian.Sedangkan kedudukan Islam dalam al-Qur’an antara lain adalah sebagai wahyu ilahi, sebagai agama nabi dan rasul, sebagai hukum-hukum Allah, sebagai jalan yang lurus, sebagai jalan keselamatan dunia dan akhirat, sebagai agama yang benar, sebagai agama yang sempurna. Kata Kunci: Ahlul Kitab, Penafsiran","container-title":"Al-Dzikra: Jurnal Studi Ilmu al-Qur'an dan al-Hadits","DOI":"10.24042/al-dzikra.v10i1.1821","ISSN":"2714-7916","issue":"1","language":"en-US","note":"number: 1","source":"ejournal.radenintan.ac.id","title":"Konsep Ahlul al-Kitab dalam Al-Qur’an Menurut Penafsiran Muhammed Arkoun dan Nurcholish Madjid (Sebuah Telaah Perbandingan)","URL":"http://ejournal.radenintan.ac.id/index.php/al-dzikra/article/view/1821","volume":"10","author":[{"family":"Putra","given":"Andi Eka"}],"accessed":{"date-parts":[["2020",7,3]]},"issued":{"date-parts":[["2016"]]}}}],"schema":"https://github.com/citation-style-language/schema/raw/master/csl-citation.json"}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Andi Eka Putra, “Konsep Ahlul Al-Kitab Dalam Al-Qur’an Menurut Penafsiran Muhammed Arkoun Dan Nurcholish Madjid (Sebuah Telaah Perbandingan),” </w:t>
      </w:r>
      <w:r>
        <w:rPr>
          <w:rFonts w:ascii="Garamond" w:hAnsi="Garamond" w:eastAsia="Times New Roman" w:cs="Times New Roman"/>
          <w:i/>
          <w:iCs/>
          <w:sz w:val="20"/>
          <w:szCs w:val="20"/>
        </w:rPr>
        <w:t>Al-Dzikra: Jurnal Studi Ilmu al-Qur’an dan al-Hadits</w:t>
      </w:r>
      <w:r>
        <w:rPr>
          <w:rFonts w:ascii="Garamond" w:hAnsi="Garamond" w:eastAsia="Times New Roman" w:cs="Times New Roman"/>
          <w:sz w:val="20"/>
          <w:szCs w:val="20"/>
        </w:rPr>
        <w:t xml:space="preserve"> 10, no. 1 (2016), 23-36.</w:t>
      </w:r>
      <w:r>
        <w:rPr>
          <w:rFonts w:ascii="Garamond" w:hAnsi="Garamond"/>
          <w:sz w:val="20"/>
          <w:szCs w:val="20"/>
        </w:rPr>
        <w:fldChar w:fldCharType="end"/>
      </w:r>
    </w:p>
  </w:footnote>
  <w:footnote w:id="4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{"citationID":"RA8nMRoL","properties":{"formattedCitation":"Jihad Muhammad Hajjaj, {\\i{}Umur dan Silsilah Para Nabi} (Qisthi Press, 2016).","plainCitation":"Jihad Muhammad Hajjaj, Umur dan Silsilah Para Nabi (Qisthi Press, 2016).","noteIndex":46},"citationItems":[{"id":1871,"uris":["http://zotero.org/users/local/4IHRlik6/items/FBFC6HPN"],"uri":["http://zotero.org/users/local/4IHRlik6/items/FBFC6HPN"],"itemData":{"id":1871,"type":"book","abstract":"Umur dan Silsilah Para Nabi Jihad Muhammad Hajjaj  Selain unik, buku ini juga akan memberi banyak informasi yang jarang tersentuh tentang silsilah dan latar belakang keluarga para nabi, termasuk di dalamnya tentang siapa ibu, istri, anak, dan cucu mereka. Dengan ketelatenan dan kecermatannya dalam mengumpulkan data dan fakta yang berserakan di berbagai sumber, penulis juga akan mengungkap berapa umur para nabi tersebut. Akan diterangkan misalnya, tentang berapa umur Nabi Adam sebenarnya, mengapa ia memberikan 40 tahun dari jatah umurnya kepada Nabi Daud yang sebenarnya hanya mendapat jatah hidup di dunia selama 60 tahun, dan mengapa Nabi Adam sempat menolak ketika akan dicabut nyawanya?  Dan tentunya, masih banyak lagi pernak-pernik hikmah dari pengulasan tentang umur-umur para nabi lainnya. Karena itu, buku ini bisa menjadi bahan alternatif yang menyegarkan, tidak hanya menghibur tetapi juga bisa mempertebal iman -Qisthi Press-","ISBN":"978-979-1303-25-5","language":"id","note":"Google-Books-ID: cvL4DAAAQBAJ","number-of-pages":"233","publisher":"Qisthi Press","source":"Google Books","title":"Umur dan Silsilah Para Nabi","author":[{"family":"Hajjaj","given":"Jihad Muhammad"}],"issued":{"date-parts":[["2016",8,25]]}}}],"schema":"https://github.com/citation-style-language/schema/raw/master/csl-citation.json"}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Jihad Muhammad Hajjaj, </w:t>
      </w:r>
      <w:r>
        <w:rPr>
          <w:rFonts w:ascii="Garamond" w:hAnsi="Garamond" w:eastAsia="Times New Roman" w:cs="Times New Roman"/>
          <w:i/>
          <w:iCs/>
          <w:sz w:val="20"/>
          <w:szCs w:val="20"/>
        </w:rPr>
        <w:t>Umur dan Silsilah Para Nabi</w:t>
      </w:r>
      <w:r>
        <w:rPr>
          <w:rFonts w:ascii="Garamond" w:hAnsi="Garamond" w:eastAsia="Times New Roman" w:cs="Times New Roman"/>
          <w:sz w:val="20"/>
          <w:szCs w:val="20"/>
        </w:rPr>
        <w:t xml:space="preserve"> (Qisthi Press, 2016).</w:t>
      </w:r>
      <w:r>
        <w:rPr>
          <w:rFonts w:ascii="Garamond" w:hAnsi="Garamond"/>
          <w:sz w:val="20"/>
          <w:szCs w:val="20"/>
        </w:rPr>
        <w:fldChar w:fldCharType="end"/>
      </w:r>
    </w:p>
  </w:footnote>
  <w:footnote w:id="4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Alquran: 16: 36.</w:t>
      </w:r>
    </w:p>
  </w:footnote>
  <w:footnote w:id="47">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{"citationID":"nQLii5Zq","properties":{"formattedCitation":"Abu Fatiah Al Adnani &amp; Abdur Rahman Al-Wasithi, {\\i{}Renungan Akhir Zaman} (QultumMedia, 2008).","plainCitation":"Abu Fatiah Al Adnani &amp; Abdur Rahman Al-Wasithi, Renungan Akhir Zaman (QultumMedia, 2008).","noteIndex":48},"citationItems":[{"id":1873,"uris":["http://zotero.org/users/local/4IHRlik6/items/BI24KJXD"],"uri":["http://zotero.org/users/local/4IHRlik6/items/BI24KJXD"],"itemData":{"id":1873,"type":"book","ISBN":"978-979-017-039-1","language":"id","note":"Google-Books-ID: AuFNVxoKKxAC","number-of-pages":"236","publisher":"QultumMedia","source":"Google Books","title":"Renungan Akhir Zaman","author":[{"family":"Al-Wasithi","given":"Abu Fatiah Al Adnani &amp; Abdur Rahman"}],"issued":{"date-parts":[["2008"]]}}}],"schema":"https://github.com/citation-style-language/schema/raw/master/csl-citation.json"}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Abu Fatiah Al Adnani &amp; Abdur Rahman Al-Wasithi, </w:t>
      </w:r>
      <w:r>
        <w:rPr>
          <w:rFonts w:ascii="Garamond" w:hAnsi="Garamond" w:eastAsia="Times New Roman" w:cs="Times New Roman"/>
          <w:i/>
          <w:iCs/>
          <w:sz w:val="20"/>
          <w:szCs w:val="20"/>
        </w:rPr>
        <w:t>Renungan Akhir Zaman</w:t>
      </w:r>
      <w:r>
        <w:rPr>
          <w:rFonts w:ascii="Garamond" w:hAnsi="Garamond" w:eastAsia="Times New Roman" w:cs="Times New Roman"/>
          <w:sz w:val="20"/>
          <w:szCs w:val="20"/>
        </w:rPr>
        <w:t xml:space="preserve"> (QultumMedia, 2008).</w:t>
      </w:r>
      <w:r>
        <w:rPr>
          <w:rFonts w:ascii="Garamond" w:hAnsi="Garamond"/>
          <w:sz w:val="20"/>
          <w:szCs w:val="20"/>
        </w:rPr>
        <w:fldChar w:fldCharType="end"/>
      </w:r>
    </w:p>
  </w:footnote>
  <w:footnote w:id="48">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Alquran: 7: 187.</w:t>
      </w:r>
    </w:p>
  </w:footnote>
  <w:footnote w:id="49">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{"citationID":"KGbRt6OZ","properties":{"formattedCitation":"Ibnul Qayyim al-Jauziyyah, {\\i{}Qadha dan Qadar} (Qisthi Press, 2016).","plainCitation":"Ibnul Qayyim al-Jauziyyah, Qadha dan Qadar (Qisthi Press, 2016).","noteIndex":50},"citationItems":[{"id":1875,"uris":["http://zotero.org/users/local/4IHRlik6/items/RVNURL76"],"uri":["http://zotero.org/users/local/4IHRlik6/items/RVNURL76"],"itemData":{"id":1875,"type":"book","abstract":"Seorang sahabat Rasulullah s.a.w., Ali ibn Abi Thalib r.a. pernah ditanya tentang takdir. Ia menjawab, &amp;quot;Takdir adalah jalan yang gelap, maka janganlah kalian melaluinya. Ia juga lautan yang dalam, maka janganlah kalian menyelaminya. Dan rahasia Allah, maka janganlah kalian menyusahkan diri dengannya.&amp;quot;  Takdir manusia merupakan misteri yang sejak dahulu hingga kini selalu banyak diperbincangkan. Memahami ini termasuk tujuan yang paling asasi, sementara mengimaninya termasuk sentral tauhid dan pondasi agama. Pasalnya, mengimani qadha dan qadar termasuk salah satu rukun iman sekaligus kaidah dasar yang menjadi poros utama perbuatan ihsan beserta seluruh aktualisasinya. Buku Qadha &amp;amp; Qadar ini adalah karya besar ulama fakih dalam berbagai bidang ilmu, Ibnul Qayyim al-Jauziyyah. Di dalamnya membahas tuntas masalah seputar takdir yang selama ini banyak menimbulkan perdebatan di tengah umat, di antaranya konsep tauhid (keesaan Allah), ‘adl (keadilan), dan iradah (kehendak) Allah s.w.t.; penetapan takdir sebelum penciptaan langit dan bumi; perdebatan Nabi Adam dan Nabi Musa tentang takdir; penjelasan mengenai hidayah (petunjuk) dan adh-dhalal (kesesatan), beserta tingkatannya; hingga jawaban terhadap keraguan orang-orang yang mengingkari hikmah dan ta’lil (alasan). Di samping itu, beliau juga membantah sekaligus meluruskan pandangan menyimpang dan perdebatan dalam perkara takdir yang terjadi pada sekte Muktazilah, Qadariyyah, dan Jabariyyah. Memahami qadha dan qadar berikut hikmah dan ta&amp;#39;lil-nya secara benar merupakan perkara penting, bahkan sudah mencapai tingkat dharuri (wajib).  Oleh karena itu pantaslah jika buku ini menjadi rujukan bagi kaum Muslimin dalam memahami konsepsi seputar takdir secara komprehensif dan mendalam. -QisthiPress-","ISBN":"978-979-1303-87-3","language":"id","note":"Google-Books-ID: 2r1zDQAAQBAJ","number-of-pages":"727","publisher":"Qisthi Press","source":"Google Books","title":"Qadha dan Qadar","author":[{"family":"Jauziyyah","given":"Ibnul Qayyim","non-dropping-particle":"al-"}],"issued":{"date-parts":[["2016",11,1]]}}}],"schema":"https://github.com/citation-style-language/schema/raw/master/csl-citation.json"}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Ibnul Qayyim al-Jauziyyah, </w:t>
      </w:r>
      <w:r>
        <w:rPr>
          <w:rFonts w:ascii="Garamond" w:hAnsi="Garamond" w:eastAsia="Times New Roman" w:cs="Times New Roman"/>
          <w:i/>
          <w:iCs/>
          <w:sz w:val="20"/>
          <w:szCs w:val="20"/>
        </w:rPr>
        <w:t>Qadha dan Qadar</w:t>
      </w:r>
      <w:r>
        <w:rPr>
          <w:rFonts w:ascii="Garamond" w:hAnsi="Garamond" w:eastAsia="Times New Roman" w:cs="Times New Roman"/>
          <w:sz w:val="20"/>
          <w:szCs w:val="20"/>
        </w:rPr>
        <w:t xml:space="preserve"> (Qisthi Press, 2016).</w:t>
      </w:r>
      <w:r>
        <w:rPr>
          <w:rFonts w:ascii="Garamond" w:hAnsi="Garamond"/>
          <w:sz w:val="20"/>
          <w:szCs w:val="20"/>
        </w:rPr>
        <w:fldChar w:fldCharType="end"/>
      </w:r>
    </w:p>
  </w:footnote>
  <w:footnote w:id="50">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{"citationID":"8B3jJxbH","properties":{"formattedCitation":"Anwar Ibrahim, Muhammad Sarbini, and Ali Maulida, \\uc0\\u8220{}IMPLEMENTASI METODE PEMBIASAAN SHALAT TAHAJUD DAN PUASA SENIN-KAMIS PADA PEMBENTUKAN AKHLAK KARIMAH DI SEKOLAH UNGGULAN ISLAMI (SUIS) LEUWILIANG BOGOR,\\uc0\\u8221{} {\\i{}Prosa PAI\\uc0\\u8239{}: Prosiding Al Hidayah Pendidikan Agama Islam} 1, no. 2B (April 16, 2019): 130\\uc0\\u8211{}143.","plainCitation":"Anwar Ibrahim, Muhammad Sarbini, and Ali Maulida, “IMPLEMENTASI METODE PEMBIASAAN SHALAT TAHAJUD DAN PUASA SENIN-KAMIS PADA PEMBENTUKAN AKHLAK KARIMAH DI SEKOLAH UNGGULAN ISLAMI (SUIS) LEUWILIANG BOGOR,” Prosa PAI</w:instrText>
      </w:r>
      <w:r>
        <w:rPr>
          <w:rFonts w:ascii="Calibri" w:hAnsi="Calibri" w:eastAsia="Calibri" w:cs="Calibri"/>
          <w:sz w:val="20"/>
          <w:szCs w:val="20"/>
        </w:rPr>
        <w:instrText xml:space="preserve"> </w:instrText>
      </w:r>
      <w:r>
        <w:rPr>
          <w:rFonts w:ascii="Garamond" w:hAnsi="Garamond"/>
          <w:sz w:val="20"/>
          <w:szCs w:val="20"/>
        </w:rPr>
        <w:instrText xml:space="preserve">: Prosiding Al Hidayah Pendidikan Agama Islam 1, no. 2B (April 16, 2019): 130–143.","dontUpdate":true,"noteIndex":51},"citationItems":[{"id":1877,"uris":["http://zotero.org/users/local/4IHRlik6/items/N726RPYZ"],"uri":["http://zotero.org/users/local/4IHRlik6/items/N726RPYZ"],"itemData":{"id":1877,"type":"article-journal","abstract":"Program-program kegiatan sekolah yang menunjang proses pendidikan diharapkan mampu membentuk akhlak karimah peserta didik, termasuk di era globalisasi, utama yang utuh mencegah budaya-budaya buruk dari luar seperti gaya hidup hedonis, pergaulan bebas, cara berpakaian, dan mengikuti cara berfikir orang-orang barat. Lembaga pendidikan banyak melakukan terobosan-terobosan dan uji coba berbagai macam strategi dan metode untuk menciptakan suasana pendidikan yang bertujuan perbaikan akhlak peserta didik. Tujuan dilakukannya penelitian ini adalah untuk mengetahui bagaimana gambaran akhlak peserta didik di SMA Sekolah Unggulan Islam (SUIS) Leuwiliang Bogor, bagaimana implementasi metode shalat tahajjud dan puasa Senin-Kamis, dan mengetahui faktor-faktor pendukung dan penghambat dari implementasi metode shalat tahajud dan puasa Senin-Kamis pada pembentukan akhlak karimah. Penelitian ini menggunakan penelitian kualitatif dengan pendekatan deskriptif interpretatif, sedangkan pengumpulan data menggunakan metode wawancara, observasi atau pengamatan, dan dokumentasi. Hasil dari penelitian di lapangan menunjukkan bahwa secara umum peserta didik di SMA SUIS Bogor memiiki akhlak karimah atau akhlak yang baik. Sekolah SMA SUIS dalam membentuk akhlak karimah siswa mengimplementasikan metode pembiasaan shalat tahajjud, dan puasa Senin-Kamis. Dalam praktek pembiasaan tersebut sekolah tidak mewajibkan siswa untuk melaksanakannya tetapi sekolah hanya memberikan peraturan khusus berupa penekanan untuk mengikutinya. Faktor-faktor pendukung sebagai berikut: a. Memberikan ilmu dan pemahaman tentang shalat tahajud dan puasa Senin-Kamis. b. Membuat tatatertib. c. Memberikan waktu untuk tidur siang (qoilulah). d. Memberikan menu makanan yang spesial. e. Mengamalkan sunnah-sunnah sebelum tidur. f. Menyiapkan jam alarm. Faktor-faktor penghambat sebagai berikut: a. Belum memahami kemuliaan shalat tahajud dan puasa Senin-Kamis. b. kurang semangat dan malas. c. Tidak ada hukuman (iqob) d. Tidak istirahat tepat pada waktunya (tidur malam). e. Pengaruh teman.","container-title":"Prosa PAI : Prosiding Al Hidayah Pendidikan Agama Islam","DOI":"10.30868/ppai.v1i2B.419","issue":"2B","language":"id","note":"number: 2B","page":"130-143","source":"jurnal.staialhidayahbogor.ac.id","title":"IMPLEMENTASI METODE PEMBIASAAN SHALAT TAHAJUD DAN PUASA SENIN-KAMIS PADA PEMBENTUKAN AKHLAK KARIMAH DI SEKOLAH UNGGULAN ISLAMI (SUIS) LEUWILIANG BOGOR","volume":"1","author":[{"family":"Ibrahim","given":"Anwar"},{"family":"Sarbini","given":"Muhammad"},{"family":"Maulida","given":"Ali"}],"issued":{"date-parts":[["2019",4,16]]}}}],"schema":"https://github.com/citation-style-language/schema/raw/master/csl-citation.json"}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Anwar Ibrahim, Muhammad Sarbini, and Ali Maulida, “Implementasi Metode Pembiasaan Shalat Tahajud dan Puasa Senin-Kamis Pada Pembentukan Akhlak Karimah Di Sekolah Unggulan Islami (Suis) Leuwiliang Bogor,” </w:t>
      </w:r>
      <w:r>
        <w:rPr>
          <w:rFonts w:ascii="Garamond" w:hAnsi="Garamond" w:eastAsia="Times New Roman" w:cs="Times New Roman"/>
          <w:i/>
          <w:iCs/>
          <w:sz w:val="20"/>
          <w:szCs w:val="20"/>
        </w:rPr>
        <w:t>Prosa PAI</w:t>
      </w:r>
      <w:r>
        <w:rPr>
          <w:rFonts w:ascii="Calibri" w:hAnsi="Calibri" w:eastAsia="Calibri" w:cs="Calibri"/>
          <w:i/>
          <w:iCs/>
          <w:sz w:val="20"/>
          <w:szCs w:val="20"/>
        </w:rPr>
        <w:t> </w:t>
      </w:r>
      <w:r>
        <w:rPr>
          <w:rFonts w:ascii="Garamond" w:hAnsi="Garamond" w:eastAsia="Times New Roman" w:cs="Times New Roman"/>
          <w:i/>
          <w:iCs/>
          <w:sz w:val="20"/>
          <w:szCs w:val="20"/>
        </w:rPr>
        <w:t>: Prosiding Al Hidayah Pendidikan Agama Islam</w:t>
      </w:r>
      <w:r>
        <w:rPr>
          <w:rFonts w:ascii="Garamond" w:hAnsi="Garamond" w:eastAsia="Times New Roman" w:cs="Times New Roman"/>
          <w:sz w:val="20"/>
          <w:szCs w:val="20"/>
        </w:rPr>
        <w:t xml:space="preserve"> 1, no. 2B (April 16, 2019): 130–143.</w:t>
      </w:r>
      <w:r>
        <w:rPr>
          <w:rFonts w:ascii="Garamond" w:hAnsi="Garamond"/>
          <w:sz w:val="20"/>
          <w:szCs w:val="20"/>
        </w:rPr>
        <w:fldChar w:fldCharType="end"/>
      </w:r>
    </w:p>
  </w:footnote>
  <w:footnote w:id="51">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eastAsia="Times New Roman" w:cs="Times New Roman"/>
          <w:sz w:val="20"/>
          <w:szCs w:val="20"/>
        </w:rPr>
        <w:t>Assingkily</w:t>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{"citationID":"pNnkDrrK","properties":{"formattedCitation":"\\uc0\\u8220{}LIVING QUR\\uc0\\u8217{}AN DAN HADIS DI MI NURUL UMMAH (Rutinitas, Ritual Ibadah Dan Pembinaan Akhlak) | Assingkily | AR-RIAYAH\\uc0\\u8239{}: Jurnal Pendidikan Dasar,\\uc0\\u8221{} accessed July 5, 2020, http://journal.iaincurup.ac.id/index.php/JPD/article/view/1402/pdf.","plainCitation":"“LIVING QUR’AN DAN HADIS DI MI NURUL UMMAH (Rutinitas, Ritual Ibadah Dan Pembinaan Akhlak) | Assingkily | AR-RIAYAH</w:instrText>
      </w:r>
      <w:r>
        <w:rPr>
          <w:rFonts w:ascii="Calibri" w:hAnsi="Calibri" w:eastAsia="Calibri" w:cs="Calibri"/>
          <w:sz w:val="20"/>
          <w:szCs w:val="20"/>
        </w:rPr>
        <w:instrText xml:space="preserve"> </w:instrText>
      </w:r>
      <w:r>
        <w:rPr>
          <w:rFonts w:ascii="Garamond" w:hAnsi="Garamond"/>
          <w:sz w:val="20"/>
          <w:szCs w:val="20"/>
        </w:rPr>
        <w:instrText xml:space="preserve">: Jurnal Pendidikan Dasar,” accessed July 5, 2020, http://journal.iaincurup.ac.id/index.php/JPD/article/view/1402/pdf.","dontUpdate":true,"noteIndex":52},"citationItems":[{"id":1886,"uris":["http://zotero.org/users/local/4IHRlik6/items/9PI73EHL"],"uri":["http://zotero.org/users/local/4IHRlik6/items/9PI73EHL"],"itemData":{"id":1886,"type":"webpage","title":"LIVING QUR’AN DAN HADIS DI MI NURUL UMMAH (Rutinitas, Ritual Ibadah dan Pembinaan Akhlak) | Assingkily | AR-RIAYAH : Jurnal Pendidikan Dasar","URL":"http://journal.iaincurup.ac.id/index.php/JPD/article/view/1402/pdf","accessed":{"date-parts":[["2020",7,5]]}}}],"schema":"https://github.com/citation-style-language/schema/raw/master/csl-citation.json"}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“Living Qur’an dan Hadis di MI Nurul Ummah (Rutinitas, Ritual Ibadah Dan Pembinaan Akhlak) AR-RIAYAH,”4, no. 1 (2020) 12-29.</w:t>
      </w:r>
      <w:r>
        <w:rPr>
          <w:rFonts w:ascii="Garamond" w:hAnsi="Garamond"/>
          <w:sz w:val="20"/>
          <w:szCs w:val="20"/>
        </w:rPr>
        <w:fldChar w:fldCharType="end"/>
      </w:r>
    </w:p>
  </w:footnote>
  <w:footnote w:id="52">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{"citationID":"PCMpLseE","properties":{"formattedCitation":"Andriawan Bagus Hantoro and Abraham Nurcahyo, \\uc0\\u8220{}Studi Perkembangan Aliran Kebatinan Kerohanian Sapta Darma Di Kabupaten Magetan Tahun 1956-2011,\\uc0\\u8221{} {\\i{}AGASTYA: JURNAL SEJARAH DAN PEMBELAJARANNYA} 4, no. 02 (July 10, 2014): 54\\uc0\\u8211{}73.","plainCitation":"Andriawan Bagus Hantoro and Abraham Nurcahyo, “Studi Perkembangan Aliran Kebatinan Kerohanian Sapta Darma Di Kabupaten Magetan Tahun 1956-2011,” AGASTYA: JURNAL SEJARAH DAN PEMBELAJARANNYA 4, no. 02 (July 10, 2014): 54–73.","dontUpdate":true,"noteIndex":53},"citationItems":[{"id":1891,"uris":["http://zotero.org/users/local/4IHRlik6/items/ZWFXAFCE"],"uri":["http://zotero.org/users/local/4IHRlik6/items/ZWFXAFCE"],"itemData":{"id":1891,"type":"article-journal","abstract":"Penelitian ini bertujuan untuk mengetahui perkembangan aliran kebatinan kerohanian Sapta Darma di Kabupaten Magetan Tahun 1956-20011. Penelitian ini merupakan penelitian kualitatif. Pengambilan data menggunakan dua sumber yaitu sumber data primer dari hasil wawancara dengan informan, kemudian sumber data sekunder dari foto dan dokumen yang ada di Persada Kabupaten Magetan yaitu Desa Milangasri. Validasi yang dipergunakan untuk menguji kebenaran data yaitu menggunakan validasi sumber. Menggunakan analisis data model interaktif Miles dan Huberman yang didalamnya terdapat 3 tahapan yaitu melalui proses reduksi data, sajian data dan verifikasi atau proses penarikan kesimpulan.Sapta Darma telah ada di Kabupaten Magetan sejak tahun 1957. Sapta Darma itu sendiri terjadi melalui wahyu yang di terima oleh Hardjosapoero dari Kediri pada tahun 1956. Selanjutnya Hardjosapoero bergelar Panuntun Agung Sri Gutama dan menyebarkan ajarannya ke seluruh wilayah di Indonesia. Dalam penyebarannya di Kabupaten Magetan, Sri Gutama melakukan peruwatan di beberapa tempat, di antaranya adalah Telaga Sarangan, Air Terjun dan Hargo Dalem Gunung Lawu, dibantu oleh Sri Pawenang dan berhasil menuntun sujud masyarakat Magetan.","container-title":"AGASTYA: JURNAL SEJARAH DAN PEMBELAJARANNYA","DOI":"10.25273/ajsp.v4i02.828","ISSN":"2502-2857","issue":"02","language":"id","note":"number: 02","page":"54-73","source":"e-journal.unipma.ac.id","title":"Studi Perkembangan Aliran Kebatinan Kerohanian Sapta Darma Di Kabupaten Magetan Tahun 1956-2011","volume":"4","author":[{"family":"Hantoro","given":"Andriawan Bagus"},{"family":"Nurcahyo","given":"Abraham"}],"issued":{"date-parts":[["2014",7,10]]}}}],"schema":"https://github.com/citation-style-language/schema/raw/master/csl-citation.json"}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Andriawan Bagus Hantoro and Abraham Nurcahyo, “Studi Perkembangan Aliran Kebatinan Kerohanian Sapta Darma Di Kabupaten Magetan Tahun 1956-2011,” </w:t>
      </w:r>
      <w:r>
        <w:rPr>
          <w:rFonts w:ascii="Garamond" w:hAnsi="Garamond" w:eastAsia="Times New Roman" w:cs="Times New Roman"/>
          <w:i/>
          <w:iCs/>
          <w:sz w:val="20"/>
          <w:szCs w:val="20"/>
        </w:rPr>
        <w:t>Agastya: Jurnal Sejarah Dan Pembelajarannya</w:t>
      </w:r>
      <w:r>
        <w:rPr>
          <w:rFonts w:ascii="Garamond" w:hAnsi="Garamond" w:eastAsia="Times New Roman" w:cs="Times New Roman"/>
          <w:sz w:val="20"/>
          <w:szCs w:val="20"/>
        </w:rPr>
        <w:t xml:space="preserve"> 4, no. 02 (July 10, 2014): 54–73.</w:t>
      </w:r>
      <w:r>
        <w:rPr>
          <w:rFonts w:ascii="Garamond" w:hAnsi="Garamond"/>
          <w:sz w:val="20"/>
          <w:szCs w:val="20"/>
        </w:rPr>
        <w:fldChar w:fldCharType="end"/>
      </w:r>
    </w:p>
  </w:footnote>
  <w:footnote w:id="53">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{"citationID":"uHaFmo7e","properties":{"formattedCitation":"Debora Nugrahenny Christimoty, \\uc0\\u8220{}Teologi Ibadah Dan Kualitas Penyelenggaraaan Ibadah: Sebuah Pengantar,\\uc0\\u8221{} {\\i{}PASCA\\uc0\\u8239{}: Jurnal Teologi dan Pendidikan Agama Kristen} 15, no. 1 (November 30, 2019): 1\\uc0\\u8211{}7.","plainCitation":"Debora Nugrahenny Christimoty, “Teologi Ibadah Dan Kualitas Penyelenggaraaan Ibadah: Sebuah Pengantar,” PASCA</w:instrText>
      </w:r>
      <w:r>
        <w:rPr>
          <w:rFonts w:ascii="Calibri" w:hAnsi="Calibri" w:eastAsia="Calibri" w:cs="Calibri"/>
          <w:sz w:val="20"/>
          <w:szCs w:val="20"/>
        </w:rPr>
        <w:instrText xml:space="preserve"> </w:instrText>
      </w:r>
      <w:r>
        <w:rPr>
          <w:rFonts w:ascii="Garamond" w:hAnsi="Garamond"/>
          <w:sz w:val="20"/>
          <w:szCs w:val="20"/>
        </w:rPr>
        <w:instrText xml:space="preserve">: Jurnal Teologi dan Pendidikan Agama Kristen 15, no. 1 (November 30, 2019): 1–7.","dontUpdate":true,"noteIndex":54},"citationItems":[{"id":1833,"uris":["http://zotero.org/users/local/4IHRlik6/items/JWYC2Q2G"],"uri":["http://zotero.org/users/local/4IHRlik6/items/JWYC2Q2G"],"itemData":{"id":1833,"type":"article-journal","container-title":"PASCA : Jurnal Teologi dan Pendidikan Agama Kristen","DOI":"10.46494/psc.v15i1.62","ISSN":"2622-1144","issue":"1","journalAbbreviation":"PSC","language":"en","note":"number: 1","page":"1-7","source":"journal.stbi.ac.id","title":"Teologi Ibadah dan Kualitas Penyelenggaraaan Ibadah: Sebuah Pengantar","title-short":"Teologi Ibadah dan Kualitas Penyelenggaraaan Ibadah","volume":"15","author":[{"family":"Christimoty","given":"Debora Nugrahenny"}],"issued":{"date-parts":[["2019",11,30]]}}}],"schema":"https://github.com/citation-style-language/schema/raw/master/csl-citation.json"}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Debora Nugrahenny Christimoty, “Teologi Ibadah dan Kualitas Penyelenggaraaan Ibadah: Sebuah Pengantar,” </w:t>
      </w:r>
      <w:r>
        <w:rPr>
          <w:rFonts w:ascii="Garamond" w:hAnsi="Garamond" w:eastAsia="Times New Roman" w:cs="Times New Roman"/>
          <w:i/>
          <w:iCs/>
          <w:sz w:val="20"/>
          <w:szCs w:val="20"/>
        </w:rPr>
        <w:t>Pasca: Jurnal Teologi dan Pendidikan Agama Kristen</w:t>
      </w:r>
      <w:r>
        <w:rPr>
          <w:rFonts w:ascii="Garamond" w:hAnsi="Garamond" w:eastAsia="Times New Roman" w:cs="Times New Roman"/>
          <w:sz w:val="20"/>
          <w:szCs w:val="20"/>
        </w:rPr>
        <w:t xml:space="preserve"> 15, no. 1 (November 30, 2019): 1–7.</w:t>
      </w:r>
      <w:r>
        <w:rPr>
          <w:rFonts w:ascii="Garamond" w:hAnsi="Garamond"/>
          <w:sz w:val="20"/>
          <w:szCs w:val="20"/>
        </w:rPr>
        <w:fldChar w:fldCharType="end"/>
      </w:r>
    </w:p>
  </w:footnote>
  <w:footnote w:id="54">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{"citationID":"2BNGKCkh","properties":{"formattedCitation":"Ni Made Rasmi Himawari, Titik Muti\\uc0\\u8217{}ah, and Hartosujono Hartosujono, \\uc0\\u8220{}Spiritual Well-Being Penganut Aliran Kepercayaan Sapta Darma,\\uc0\\u8221{} {\\i{}JURNAL SPIRITS} 9, no. 2 (December 26, 2019): 63-74\\uc0\\u8211{}74.","plainCitation":"Ni Made Rasmi Himawari, Titik Muti’ah, and Hartosujono Hartosujono, “Spiritual Well-Being Penganut Aliran Kepercayaan Sapta Darma,” JURNAL SPIRITS 9, no. 2 (December 26, 2019): 63-74–74.","dontUpdate":true,"noteIndex":55},"citationItems":[{"id":910,"uris":["http://zotero.org/users/local/4IHRlik6/items/C5WET7IX"],"uri":["http://zotero.org/users/local/4IHRlik6/items/C5WET7IX"],"itemData":{"id":910,"type":"article-journal","abstract":"Abstrak. Tujuan dari penelitian adalah untuk mendapatkan gambaran mengenai bagaimana spiritual well-being penganut aliran kepercayaan Sapta Darma di Sanggar Tegeh Kuri Denpasar Bali dalam menjalani hidupnya sebagai penghayat. Subjek penelitian berjumlah empat orang dengan jenis kelamin laki-laki dan berumur kisaran 45-55 tahun. Metode penelitian data yang digunakan adalah pendekatan kualitatif fenomenologi dengan menggunakan obervasi dan wawancara. Data dianalisis, dimulai dari pengumpulan data, reduksi data, penyajian data dan menyimpulkan data. Hasil penelitian menunjukan bahwa keempat subjek memiliki spiritual well-being yang cukup tinggi terbukti dari empat subjek memiliki hubungan individu dengan kekuatan di luar dirinya (Tuhan) dan hubungan individu dengan dirinya cukup baik. Ketiga subjek memiliki hubungan individu dengan orang lain cukup baik, satu subjek sedang. Keempat subjek memiliki hubungan individu dengan alam dan lingkungan cukup baik. Proses pencapaian spiritual well-being pada subjek melalui proses yang unik, dipengaruhi oleh faktor dukungan keluarga, pengalaman hidup, kecerdasan, guru spiritual.Kata kunci: Spiritual well-being, Penghayat Sapta Darma","container-title":"JURNAL SPIRITS","DOI":"10.30738/spirits.v9i2.6327","ISSN":"2622-3236","issue":"2","language":"id","page":"63-74-74","source":"www.jurnal.ustjogja.ac.id","title":"Spiritual Well-Being Penganut Aliran Kepercayaan Sapta Darma","volume":"9","author":[{"family":"Himawari","given":"Ni Made Rasmi"},{"family":"Muti’ah","given":"Titik"},{"family":"Hartosujono","given":"Hartosujono"}],"issued":{"date-parts":[["2019",12,26]]}}}],"schema":"https://github.com/citation-style-language/schema/raw/master/csl-citation.json"}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Ni Made Rasmi Himawari, Titik Muti’ah, and Hartosujono Hartosujono, “Spiritual Well-Being Penganut Aliran Kepercayaan Sapta Darma,” </w:t>
      </w:r>
      <w:r>
        <w:rPr>
          <w:rFonts w:ascii="Garamond" w:hAnsi="Garamond" w:eastAsia="Times New Roman" w:cs="Times New Roman"/>
          <w:i/>
          <w:iCs/>
          <w:sz w:val="20"/>
          <w:szCs w:val="20"/>
        </w:rPr>
        <w:t>Jurnal Spirits</w:t>
      </w:r>
      <w:r>
        <w:rPr>
          <w:rFonts w:ascii="Garamond" w:hAnsi="Garamond" w:eastAsia="Times New Roman" w:cs="Times New Roman"/>
          <w:sz w:val="20"/>
          <w:szCs w:val="20"/>
        </w:rPr>
        <w:t xml:space="preserve"> 9, no. 2 (December 26, 2019): 63-74–74.</w:t>
      </w:r>
      <w:r>
        <w:rPr>
          <w:rFonts w:ascii="Garamond" w:hAnsi="Garamond"/>
          <w:sz w:val="20"/>
          <w:szCs w:val="20"/>
        </w:rPr>
        <w:fldChar w:fldCharType="end"/>
      </w:r>
    </w:p>
  </w:footnote>
  <w:footnote w:id="5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{"citationID":"Umtop3PG","properties":{"formattedCitation":"Nur Arifin, \\uc0\\u8220{}MOTIF BERGABUNG DALAM ALIRAN SAPTA DARMA PENGIKUT AJARAN DI SANGGAR AGUNG CANDI SAPTA RENGGA YOGYAKARTA,\\uc0\\u8221{} {\\i{}Jurnal Sosiologi Agama} 11, no. 1 (January 21, 2018): 35\\uc0\\u8211{}56.","plainCitation":"Nur Arifin, “MOTIF BERGABUNG DALAM ALIRAN SAPTA DARMA PENGIKUT AJARAN DI SANGGAR AGUNG CANDI SAPTA RENGGA YOGYAKARTA,” Jurnal Sosiologi Agama 11, no. 1 (January 21, 2018): 35–56.","dontUpdate":true,"noteIndex":56},"citationItems":[{"id":907,"uris":["http://zotero.org/users/local/4IHRlik6/items/KCU935G4"],"uri":["http://zotero.org/users/local/4IHRlik6/items/KCU935G4"],"itemData":{"id":907,"type":"article-journal","abstract":"The flow of Sapta Darma is part of the religion and belief that exists in Indonesia, especially in Yogyakarta as the center of its development. This study explains the motives of people to join the flow of Sapta Darma in Yogyakarta and how the influence that can be for followers is also the response of society in general. This research uses qualitative case study approach through observation, interview, and documentation.The results of this study show that; First, the motive follows the flow of Sapta Darma, on the grounds that there is a worthy value with the rational foundation of values, the expectation to be accomplished with an instrumental foundation, preserving its generation with a traditional foundation, and a deep feeling. Second, the peace of the soul, living in peace and giving the teachings of tolerance, having the spiritual power of being an example to society. Third, Sapta Darma’s beliefs are accepted by the reason of this group relating to human rights, while others refuse to come from the extreme.Keywords: religion, class, motive, social action approach.","container-title":"Jurnal Sosiologi Agama","DOI":"10.14421/jsa.2017.111-03","ISSN":"2548-477X","issue":"1","language":"en","page":"35-56","source":"ejournal.uin-suka.ac.id","title":"MOTIF BERGABUNG DALAM ALIRAN SAPTA DARMA PENGIKUT AJARAN DI SANGGAR AGUNG CANDI SAPTA RENGGA YOGYAKARTA","volume":"11","author":[{"family":"Arifin","given":"Nur"}],"issued":{"date-parts":[["2018",1,21]]}}}],"schema":"https://github.com/citation-style-language/schema/raw/master/csl-citation.json"}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Nur Arifin, “Motif Bergabung Dalam Aliran Sapta Darma Pengikut Ajaran di Sanggar Agung Candi Sapta Rengga Yogyakarta,” </w:t>
      </w:r>
      <w:r>
        <w:rPr>
          <w:rFonts w:ascii="Garamond" w:hAnsi="Garamond" w:eastAsia="Times New Roman" w:cs="Times New Roman"/>
          <w:i/>
          <w:iCs/>
          <w:sz w:val="20"/>
          <w:szCs w:val="20"/>
        </w:rPr>
        <w:t>Jurnal Sosiologi Agama</w:t>
      </w:r>
      <w:r>
        <w:rPr>
          <w:rFonts w:ascii="Garamond" w:hAnsi="Garamond" w:eastAsia="Times New Roman" w:cs="Times New Roman"/>
          <w:sz w:val="20"/>
          <w:szCs w:val="20"/>
        </w:rPr>
        <w:t xml:space="preserve"> 11, no. 1 (January 21, 2018): 35–56.</w:t>
      </w:r>
      <w:r>
        <w:rPr>
          <w:rFonts w:ascii="Garamond" w:hAnsi="Garamond"/>
          <w:sz w:val="20"/>
          <w:szCs w:val="20"/>
        </w:rPr>
        <w:fldChar w:fldCharType="end"/>
      </w:r>
    </w:p>
  </w:footnote>
  <w:footnote w:id="56">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{"citationID":"n34CAcrx","properties":{"formattedCitation":"Reni Tiyu Wijayanti, \\uc0\\u8220{}POLA PERILAKU RELIGIUS ALIRAN KEPERCAYAAN MASYARAKAT KEROKHANIAN SAPTA DARMA DI DESA BRENGKELAN KECAMATAN PURWOREJO KABUPATEN PURWOREJO,\\uc0\\u8221{} {\\i{}ADITYA - Pendidikan Bahasa dan Sastra Jawa} 3, no. 3 (October 28, 2013): 52\\uc0\\u8211{}57.","plainCitation":"Reni Tiyu Wijayanti, “POLA PERILAKU RELIGIUS ALIRAN KEPERCAYAAN MASYARAKAT KEROKHANIAN SAPTA DARMA DI DESA BRENGKELAN KECAMATAN PURWOREJO KABUPATEN PURWOREJO,” ADITYA - Pendidikan Bahasa dan Sastra Jawa 3, no. 3 (October 28, 2013): 52–57.","dontUpdate":true,"noteIndex":57},"citationItems":[{"id":1894,"uris":["http://zotero.org/users/local/4IHRlik6/items/3NC7VMEA"],"uri":["http://zotero.org/users/local/4IHRlik6/items/3NC7VMEA"],"itemData":{"id":1894,"type":"article-journal","abstract":"ABSTRAK    Penelitian ini dilakukan dengan tujuan mendeskripsikan: (1) Tata cara religius aliran kepercayaan masyarakat kerokhanian  Sapta Darma  di Desa brengkelan Kecamatan Purworejo Kabupaten Purworejo; (2) pola perilaku religius aliran kepercayaan masyarakat  Sapta Darma  di Desa Brengkelan Kecamatan Purworejo Kabupaten Purworejo. Sumber data penelitian ini berupa informasi dan dokumentasi. Teknik pengumpulan data berupa observasi, wawancara dan dokumentasi. Metode yang digunakan adalah kulaitatif dengan menggunakan pendekatan budaya. Hasil penelitian mengungkapkan bahwa, kegiatan aliran kepercayaan pada kerokhanian  Sapta Darma  bermula bermula dari Bapak Harjo Sapoetra yang biasa dipanggil Pak Sepuro berasal dari Desa Sanding Kawedanan Pare Kediri. Penelitian ini meliputi (1) wewarah tujuh yaitu kewajiban kerokhanian  Sapta Darma . (2) Simbol pribadi manusia yaitu yang menggambarkan asal, sifat pribadi manusia. (3) sujud yang harus dilakukan oleh masyarakat kerokhanian  Sapta Darma . Sedangkan penelitian terkait dengan pola perilaku religius meliputi: (1)  Tali Rasa , manusia hidup memiliki simpul-simpul dalam tubuh manusia. (2)  Ening  atau Semedi menentramkan pikiran yang beraneka warna angan-angan dan sebagainya. (3)  Tukar Hawa  yaitu suatu usaha untuk menghilangkan kelelahan. (4)  ulah Rasa  yaitu suatu cara untuk mencapai budi luhur yang harus dimiliki setiap satria utama, yaitu mereka yang ingin senantiasa waspada penuh “waskita” bijaksana dan melihat, mendengar, atau berkata ataupun mencium sesuatu bau. (5)  Racut  yaitu memisahkan rasa dengan perasaan dengan tujuan menyatukan diri dengan sinar sentral atau roh suci bersatu dengan roh sentral.    Kata Kunci: Tata cara dan Perilaku Religius, Aliran Kepercayaan kerokhanian  Sapta Darma","container-title":"ADITYA - Pendidikan Bahasa dan Sastra Jawa","ISSN":"2303-0631","issue":"3","language":"en","note":"number: 3","page":"52-57","source":"ejournal.umpwr.ac.id","title":"POLA PERILAKU RELIGIUS ALIRAN KEPERCAYAAN MASYARAKAT KEROKHANIAN SAPTA DARMA DI DESA BRENGKELAN KECAMATAN PURWOREJO KABUPATEN PURWOREJO","volume":"3","author":[{"family":"Wijayanti","given":"Reni Tiyu"}],"issued":{"date-parts":[["2013",10,28]]}}}],"schema":"https://github.com/citation-style-language/schema/raw/master/csl-citation.json"}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Reni Tiyu Wijayanti, “Pola Perilaku Religius Aliran Kepercayaan Masyarakat Kerokhanian Sapta Darma di Desa Brengkelan Kecamatan Purworejo Kabupaten Purworejo,” </w:t>
      </w:r>
      <w:r>
        <w:rPr>
          <w:rFonts w:ascii="Garamond" w:hAnsi="Garamond" w:eastAsia="Times New Roman" w:cs="Times New Roman"/>
          <w:i/>
          <w:iCs/>
          <w:sz w:val="20"/>
          <w:szCs w:val="20"/>
        </w:rPr>
        <w:t>Aditya - Pendidikan Bahasa dan Sastra Jawa</w:t>
      </w:r>
      <w:r>
        <w:rPr>
          <w:rFonts w:ascii="Garamond" w:hAnsi="Garamond" w:eastAsia="Times New Roman" w:cs="Times New Roman"/>
          <w:sz w:val="20"/>
          <w:szCs w:val="20"/>
        </w:rPr>
        <w:t xml:space="preserve"> 3, no. 3 (October 28, 2013): 52–57.</w:t>
      </w:r>
      <w:r>
        <w:rPr>
          <w:rFonts w:ascii="Garamond" w:hAnsi="Garamond"/>
          <w:sz w:val="20"/>
          <w:szCs w:val="20"/>
        </w:rPr>
        <w:fldChar w:fldCharType="end"/>
      </w:r>
    </w:p>
  </w:footnote>
  <w:footnote w:id="57">
    <w:p>
      <w:pPr>
        <w:jc w:val="both"/>
        <w:rPr>
          <w:rFonts w:ascii="Garamond" w:hAnsi="Garamond" w:eastAsia="Times New Roman"/>
          <w:sz w:val="20"/>
          <w:szCs w:val="20"/>
        </w:rPr>
      </w:pPr>
      <w:r>
        <w:rPr>
          <w:rStyle w:val="4"/>
          <w:rFonts w:ascii="Garamond" w:hAnsi="Garamond"/>
          <w:sz w:val="20"/>
          <w:szCs w:val="20"/>
        </w:rPr>
        <w:footnoteRef/>
      </w:r>
      <w:r>
        <w:rPr>
          <w:rFonts w:ascii="Garamond" w:hAnsi="Garamond"/>
          <w:sz w:val="20"/>
          <w:szCs w:val="20"/>
        </w:rPr>
        <w:t xml:space="preserve"> Abas Sambas, </w:t>
      </w:r>
      <w:r>
        <w:rPr>
          <w:rFonts w:ascii="Garamond" w:hAnsi="Garamond"/>
          <w:i/>
          <w:sz w:val="20"/>
          <w:szCs w:val="20"/>
        </w:rPr>
        <w:t>Konsepsi Wahyu dalam Ajaran Sapta Darma</w:t>
      </w:r>
      <w:r>
        <w:rPr>
          <w:rFonts w:ascii="Garamond" w:hAnsi="Garamond"/>
          <w:sz w:val="20"/>
          <w:szCs w:val="20"/>
        </w:rPr>
        <w:t xml:space="preserve">, Skripsi (Jakarta: UINSAHIDA, 2011), 44. </w:t>
      </w:r>
      <w:r>
        <w:fldChar w:fldCharType="begin"/>
      </w:r>
      <w:r>
        <w:instrText xml:space="preserve"> HYPERLINK "http://repository.uinjkt.ac.id/dspace/bitstream/123456789/6123/1/ABAS%20SAMBAS-FUH.pdf" </w:instrText>
      </w:r>
      <w:r>
        <w:fldChar w:fldCharType="separate"/>
      </w:r>
      <w:r>
        <w:rPr>
          <w:rStyle w:val="5"/>
          <w:rFonts w:ascii="Garamond" w:hAnsi="Garamond" w:eastAsia="Times New Roman"/>
          <w:sz w:val="20"/>
          <w:szCs w:val="20"/>
        </w:rPr>
        <w:t>http://repository.uinjkt.ac.id/dspace/bitstream/123456789/6123/1/ABAS%20SAMBAS-FUH.pdf</w:t>
      </w:r>
      <w:r>
        <w:rPr>
          <w:rStyle w:val="5"/>
          <w:rFonts w:ascii="Garamond" w:hAnsi="Garamond" w:eastAsia="Times New Roman"/>
          <w:sz w:val="20"/>
          <w:szCs w:val="20"/>
        </w:rPr>
        <w:fldChar w:fldCharType="end"/>
      </w:r>
    </w:p>
  </w:footnote>
  <w:footnote w:id="58">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{"citationID":"qQLR4fdU","properties":{"formattedCitation":"Athaya Saraswati and Afrilia Sekar Dewanti, \\uc0\\u8220{}Stereotip terhadap Aliran Penghayat Sapta Dharma dan Usaha Penganut Sapta Dharma mengatasinya melalui Konsep Diri,\\uc0\\u8221{} {\\i{}Jurnal Audiens} 1, no. 1 (March 11, 2020): 58\\uc0\\u8211{}64.","plainCitation":"Athaya Saraswati and Afrilia Sekar Dewanti, “Stereotip terhadap Aliran Penghayat Sapta Dharma dan Usaha Penganut Sapta Dharma mengatasinya melalui Konsep Diri,” Jurnal Audiens 1, no. 1 (March 11, 2020): 58–64.","noteIndex":59},"citationItems":[{"id":1902,"uris":["http://zotero.org/users/local/4IHRlik6/items/DCI9Q4HT"],"uri":["http://zotero.org/users/local/4IHRlik6/items/DCI9Q4HT"],"itemData":{"id":1902,"type":"article-journal","abstract":"Kepercayaan yang ada di Indonesia terbentuk dari adat-istiadat maupun budaya yang sudah ada sejak dahulu. Salah satu dari kepercayaan yang memiliki banyak pengikut, yakni Sapta Dharma. Ajaran Sapta Dharma berpegang teguh pada kesetiaan kepada Allah Hyang Maha Agung, serta menolong siapa saja bila perlu tanpa mengharapkan sesuatu. Konsep Tuhan dalam Sapta Dharma berbentuk sederhana dan abstrak. Namun pada kenyataannya, terdapat beberapa kelompok masyarakat penganut agama tertentu yang tidak menginginkan keberadaan Sapta Dharma, anggapan penganut aliran kebatinan Sapta Dharma adalah penganut aliran sesat sering muncul didalam persepsi masyarakat. Stereotip tersebut memberikan banyak dampak sosial yang dirasakan oleh warga penganut kepercayaan Sapta Dharma. Dengan mengguanakan teori interaksionalisme simbolik, penelitian ini menemukan bahwa stereotip yang diberikan kepada penghayat Sapta Dharma dan usaha mereka mengatasinya melalui konsep diri. Adapun metode yang digunakan dalam penelitian ini adalah menggunakan studi kasus. Hasilnya, respon yang sama diberikan oleh beberapa penganut Sapta Dharma dalam menanggapi stereotip tersebut. Melalui konsep diri, penganut aliran kepercayaan Sapta Dharma memilih perilaku yang mereka tentukan untuk menanggapi stereotip yang melekat pada mereka.","container-title":"Jurnal Audiens","DOI":"10.18196/ja.1107","ISSN":"2722-4856","issue":"1","language":"id","note":"number: 1","page":"58-64","source":"borang.umy.ac.id","title":"Stereotip terhadap Aliran Penghayat Sapta Dharma dan Usaha Penganut Sapta Dharma mengatasinya melalui Konsep Diri","volume":"1","author":[{"family":"Saraswati","given":"Athaya"},{"family":"Dewanti","given":"Afrilia Sekar"}],"issued":{"date-parts":[["2020",3,11]]}}}],"schema":"https://github.com/citation-style-language/schema/raw/master/csl-citation.json"}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Athaya Saraswati and Afrilia Sekar Dewanti, “Stereotip terhadap Aliran Penghayat Sapta Dharma dan Usaha Penganut Sapta Dharma mengatasinya melalui Konsep Diri,” </w:t>
      </w:r>
      <w:r>
        <w:rPr>
          <w:rFonts w:ascii="Garamond" w:hAnsi="Garamond" w:eastAsia="Times New Roman" w:cs="Times New Roman"/>
          <w:i/>
          <w:iCs/>
          <w:sz w:val="20"/>
          <w:szCs w:val="20"/>
        </w:rPr>
        <w:t>Jurnal Audiens</w:t>
      </w:r>
      <w:r>
        <w:rPr>
          <w:rFonts w:ascii="Garamond" w:hAnsi="Garamond" w:eastAsia="Times New Roman" w:cs="Times New Roman"/>
          <w:sz w:val="20"/>
          <w:szCs w:val="20"/>
        </w:rPr>
        <w:t xml:space="preserve"> 1, no. 1 (March 11, 2020): 58–64.</w:t>
      </w:r>
      <w:r>
        <w:rPr>
          <w:rFonts w:ascii="Garamond" w:hAnsi="Garamond"/>
          <w:sz w:val="20"/>
          <w:szCs w:val="20"/>
        </w:rPr>
        <w:fldChar w:fldCharType="end"/>
      </w:r>
    </w:p>
  </w:footnote>
  <w:footnote w:id="59">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{"citationID":"3DEZ3B9n","properties":{"formattedCitation":"3501408021 Muh. Luthfi Anshori, \\uc0\\u8220{}LAKU SPIRITUAL PENGANUT AJARAN KEROKHANIAN \\uc0\\u8216{}SAPTA DARMA\\uc0\\u8217{} (Kasus Sanggar Candi Busono Kec. Kedung Mundu, Semarang)\\uc0\\u8221{} (other, Universitas Negeri Semarang, 2013), accessed July 5, 2020, https://lib.unnes.ac.id/18191/.","plainCitation":"3501408021 Muh. Luthfi Anshori, “LAKU SPIRITUAL PENGANUT AJARAN KEROKHANIAN ‘SAPTA DARMA’ (Kasus Sanggar Candi Busono Kec. Kedung Mundu, Semarang)” (other, Universitas Negeri Semarang, 2013), accessed July 5, 2020, https://lib.unnes.ac.id/18191/.","dontUpdate":true,"noteIndex":60},"citationItems":[{"id":1905,"uris":["http://zotero.org/users/local/4IHRlik6/items/KEPJRPRU"],"uri":["http://zotero.org/users/local/4IHRlik6/items/KEPJRPRU"],"itemData":{"id":1905,"type":"thesis","abstract":"Penghayat Kepercayaan terhadap Tuhan Yang Maha Esa di Semarang\nadalah Penganut Ajaran Kerokhanian “Sapta Darma”. Keberadaan ajaran\nkerokhanian “Sapta Darma” di Semarang dalam laku ritual maupun laku spiritual\ntelah menjadi aset nilai budaya bangsa yang tidak ternilai harganya. Keberadaan\najaran kerokhanian “Sapta Darma” menjadi unik ketika kepercayaan ini tumbuh di\nantara masyarakat di kota semarang yang mayoritas memeluk agama yang telah di\nsahkan oleh pemerintah.\nPermasalahan yang di kaji dalam penelitian ini adalah (1) Bagaimanakah\nLaku spiritual dan laku ritual yang dilakukan oleh Penganut Ajaran Kerokhanian\n“Sapta Darma”?, (2) Apa saja faktor pendorong dan penghambat eksistensi\nPenganut Ajaran Kerokhanian “Sapta Darma”?. Tujuan utama penelitian ini\nadalah untuk mengetahui keberadaan, laku spiritual dan laku ritual, faktor\npendorong dan penghambat.\nPenelitian ini menggunakan konsep ritual serta kepercayaan dengan\nmenggunakan metode kualitatif dengan Pendekatan Fenomenologi. Lokasi\npenelitian berada di wilayah Kedung Mundu, Semarang. Subjek penelitian adalah\nPenganut Ajaran Kerokhanian “Sapta Darma” di Kedung Mundu, Semarang.\nPengumpulan data memakai observasi, wawancara, dokumentasi. Validitas data\nmemakai teknik triangulasi. Analisis data memakai metode analisis data kualitatif\nyang terdiri atas pengumpulan data, reduksi data, penyajian data dan penarikan\nkesimpulan.\nHasil penelitian menunjukkan bahwa Keberadaan Penganut Ajaran\nKerokhanian “”Sapta Darma” di Semarang masih ada dan dilestarikan. Laku\nspiritual mengacu pada kepercayaan kepada Allah Hyang Maha Agung yang\nmenjadikan ketentraman batin. Laku ritual yang dilaksanakan antara lain ritual\nsujud, ritual racut, dan ritual hening. Faktor pendorong: keinginan melestarikan\nwarisan leluhur, pitutur para leluhur, peraturan negara tentang Penghayat\nKepercayaan terhadap Tuhan Yang Maha Esa. Faktor penghambat: pengaruh\nnegatif, generasi muda kurang tertarik untuk menghayati, minimnya pembinaan\npemerintah.\nDisimpulkan bahwa Penganut Ajaran kerokhanian “Sapta Darma” menjadi\naktual dan terasa keberadaannya setelah Ajaran Kerokhanian “Sapta Darma”\ndipercayai dan diyakini serta ketika kepercayaan tersebut telah memantulkan\najarannya dalam hubungan sosial dalam masyarakat. Laku spiritual dan laku ritual\nmerupakan perwujudan dari se-perangkat ide dan aktifitas yang saling terkait dan\nmempengaruhi satu sama lain. Faktor pendorong dan penghambat keberadaan\nPenganut Ajaran Kerokhanian “Sapta Darma” terkait dengan kehidupan pribadi\ndan kehidupan bermasyarakat Penganut Ajaran Kerokhanian “Sapta Darma”.\nMaka dari itu, perlunya pelestarian oleh berbagai pihak, generasi muda lebih\nmemantapkan diri dalam meyakini kepercayaannya, meningkatkan toleransi antar\numat beragama, dan pemerintah lebih menjamin kehidupan religius Penganut\nAjaran Kerokhanian “Sapta Darma”.","genre":"other","note":"ISBN: 9783501408025","number-of-pages":"100","publisher":"Universitas Negeri Semarang","source":"lib.unnes.ac.id","title":"LAKU SPIRITUAL PENGANUT AJARAN KEROKHANIAN “SAPTA DARMA” (Kasus Sanggar Candi Busono Kec. Kedung Mundu, Semarang)","URL":"https://lib.unnes.ac.id/18191/","author":[{"family":"Muh. Luthfi Anshori","given":"3501408021"}],"accessed":{"date-parts":[["2020",7,5]]},"issued":{"date-parts":[["2013",3]]}}}],"schema":"https://github.com/citation-style-language/schema/raw/master/csl-citation.json"}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3501408021 Muh. Luthfi Anshori, “Laku Spiritual Penganut Ajaran Kerokhanian ‘Sapta Darma’ (Kasus Sanggar Candi Busono Kec. Kedung Mundu, Semarang)” (other, Universitas Negeri Semarang, 2013), accessed July 5, 2020, https://lib.unnes.ac.id/18191/.</w:t>
      </w:r>
      <w:r>
        <w:rPr>
          <w:rFonts w:ascii="Garamond" w:hAnsi="Garamond"/>
          <w:sz w:val="20"/>
          <w:szCs w:val="20"/>
        </w:rPr>
        <w:fldChar w:fldCharType="end"/>
      </w:r>
    </w:p>
  </w:footnote>
  <w:footnote w:id="60">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{"citationID":"CQEbpxdZ","properties":{"formattedCitation":"Ernita Dewi, \\uc0\\u8220{}Transformasi Sosial dan Nilai Agama,\\uc0\\u8221{} {\\i{}SUBSTANTIA: Jurnal Ilmu-Ilmu Ushuluddin} 14, no. 1 (April 11, 2012): 112\\uc0\\u8211{}121.","plainCitation":"Ernita Dewi, “Transformasi Sosial dan Nilai Agama,” SUBSTANTIA: Jurnal Ilmu-Ilmu Ushuluddin 14, no. 1 (April 11, 2012): 112–121.","dontUpdate":true,"noteIndex":61},"citationItems":[{"id":1913,"uris":["http://zotero.org/users/local/4IHRlik6/items/3EFJAYLF"],"uri":["http://zotero.org/users/local/4IHRlik6/items/3EFJAYLF"],"itemData":{"id":1913,"type":"article-journal","abstract":"Transformation is a rapid and spectacular change in religion, social, politic and culture of society. The change happens whenever a culture assimilates to another culture. As consequence, social and cultural life of receiver culture will follow to change. Before technology influences and become undivided from the life of community, traditional community was identical with agrarian. Since the machine was invented, life then turns to be consumptive individualist. Transformation may be meant either positive or negative, which is depended on the way the community live. Transformation in religion may increase perfect realisation so that people may take care more on the people in need, which is in line with religious order as Islam explains. Social transformation also could increase community’s work ethic as life now become more dynamic.","container-title":"SUBSTANTIA: Jurnal Ilmu-Ilmu Ushuluddin","DOI":"10.22373/subtantia.v14i1.4834","ISSN":"2356-1995","issue":"1","language":"id","note":"number: 1","page":"112-121","source":"jurnal.ar-raniry.ac.id","title":"Transformasi Sosial dan Nilai Agama","volume":"14","author":[{"family":"Dewi","given":"Ernita"}],"issued":{"date-parts":[["2012",4,11]]}}}],"schema":"https://github.com/citation-style-language/schema/raw/master/csl-citation.json"}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Ernita Dewi, “Transformasi Sosial dan Nilai Agama,” </w:t>
      </w:r>
      <w:r>
        <w:rPr>
          <w:rFonts w:ascii="Garamond" w:hAnsi="Garamond" w:eastAsia="Times New Roman" w:cs="Times New Roman"/>
          <w:i/>
          <w:iCs/>
          <w:sz w:val="20"/>
          <w:szCs w:val="20"/>
        </w:rPr>
        <w:t>Substantia: Jurnal Ilmu-Ilmu Ushuluddin</w:t>
      </w:r>
      <w:r>
        <w:rPr>
          <w:rFonts w:ascii="Garamond" w:hAnsi="Garamond" w:eastAsia="Times New Roman" w:cs="Times New Roman"/>
          <w:sz w:val="20"/>
          <w:szCs w:val="20"/>
        </w:rPr>
        <w:t xml:space="preserve"> 14, no. 1 (April 11, 2012): 112–121.</w:t>
      </w:r>
      <w:r>
        <w:rPr>
          <w:rFonts w:ascii="Garamond" w:hAnsi="Garamond"/>
          <w:sz w:val="20"/>
          <w:szCs w:val="20"/>
        </w:rPr>
        <w:fldChar w:fldCharType="end"/>
      </w:r>
    </w:p>
  </w:footnote>
  <w:footnote w:id="61">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{"citationID":"LQyrUVwB","properties":{"formattedCitation":"Amri Marzali, \\uc0\\u8220{}Agama dan Kebudayaan,\\uc0\\u8221{} {\\i{}Umbara} 1, no. 1 (March 23, 2017), accessed July 5, 2020, http://journal.unpad.ac.id/umbara/article/view/9604.","plainCitation":"Amri Marzali, “Agama dan Kebudayaan,” Umbara 1, no. 1 (March 23, 2017), accessed July 5, 2020, http://journal.unpad.ac.id/umbara/article/view/9604.","dontUpdate":true,"noteIndex":62},"citationItems":[{"id":1916,"uris":["http://zotero.org/users/local/4IHRlik6/items/RL3JHFBA"],"uri":["http://zotero.org/users/local/4IHRlik6/items/RL3JHFBA"],"itemData":{"id":1916,"type":"article-journal","abstract":"Artikel ini membahas agama yang memiliki pengertian sebagai religion dalam bahasa Inggris, termasuk apa yang disebut agama wahyu, agama natural, dan agama lokal. Artikel ini bertujuan memberikan pengantar singkat dalam mempelajari agama menurut disiplin ilmu sosioantropologi, yaitu gabungan dari disiplin ilmu sosiologi, antropologi sosial, dan antropologi kultural. Kata kunci: Agama, Kebudayaan, Antropologi","container-title":"Umbara","DOI":"10.24198/umbara.v1i1.9604","ISSN":"25281569","issue":"1","language":"id","note":"number: 1","source":"journal.unpad.ac.id","title":"Agama dan Kebudayaan","URL":"http://journal.unpad.ac.id/umbara/article/view/9604","volume":"1","author":[{"family":"Marzali","given":"Amri"}],"accessed":{"date-parts":[["2020",7,5]]},"issued":{"date-parts":[["2017",3,23]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Amri Marzali, “Agama dan Kebudayaan,” </w:t>
      </w:r>
      <w:r>
        <w:rPr>
          <w:rFonts w:ascii="Garamond" w:hAnsi="Garamond" w:eastAsia="Times New Roman" w:cs="Times New Roman"/>
          <w:i/>
          <w:iCs/>
          <w:sz w:val="20"/>
          <w:szCs w:val="20"/>
        </w:rPr>
        <w:t>Umbara</w:t>
      </w:r>
      <w:r>
        <w:rPr>
          <w:rFonts w:ascii="Garamond" w:hAnsi="Garamond" w:eastAsia="Times New Roman" w:cs="Times New Roman"/>
          <w:sz w:val="20"/>
          <w:szCs w:val="20"/>
        </w:rPr>
        <w:t xml:space="preserve"> 1, no. 1 (March 23, 2017), 57-75.</w:t>
      </w:r>
      <w:r>
        <w:rPr>
          <w:rFonts w:ascii="Garamond" w:hAnsi="Garamond"/>
          <w:sz w:val="20"/>
          <w:szCs w:val="20"/>
        </w:rPr>
        <w:fldChar w:fldCharType="end"/>
      </w:r>
    </w:p>
  </w:footnote>
  <w:footnote w:id="62">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{"citationID":"4v3a1Rnk","properties":{"formattedCitation":"Siti Nurmajah, \\uc0\\u8220{}Relasi Wahyu dalam Tiga Agama Samawi (Kajian terhadap Pemikiran Mohammed Arkoun),\\uc0\\u8221{} {\\i{}Al-Fikra\\uc0\\u8239{}: Jurnal Ilmiah Keislaman} 18, no. 1 (February 10, 2020): 1\\uc0\\u8211{}11.","plainCitation":"Siti Nurmajah, “Relasi Wahyu dalam Tiga Agama Samawi (Kajian terhadap Pemikiran Mohammed Arkoun),” Al-Fikra</w:instrText>
      </w:r>
      <w:r>
        <w:rPr>
          <w:rFonts w:ascii="Calibri" w:hAnsi="Calibri" w:eastAsia="Calibri" w:cs="Calibri"/>
          <w:sz w:val="20"/>
          <w:szCs w:val="20"/>
        </w:rPr>
        <w:instrText xml:space="preserve"> </w:instrText>
      </w:r>
      <w:r>
        <w:rPr>
          <w:rFonts w:ascii="Garamond" w:hAnsi="Garamond"/>
          <w:sz w:val="20"/>
          <w:szCs w:val="20"/>
        </w:rPr>
        <w:instrText xml:space="preserve">: Jurnal Ilmiah Keislaman 18, no. 1 (February 10, 2020): 1–11.","noteIndex":63},"citationItems":[{"id":1922,"uris":["http://zotero.org/users/local/4IHRlik6/items/GB87PIE8"],"uri":["http://zotero.org/users/local/4IHRlik6/items/GB87PIE8"],"itemData":{"id":1922,"type":"article-journal","abstract":"The revelation so far is reading by partially and exclusively way. Partial and exclusive here means only discussing only the religious groups. Each religion has its own truth claims. In this point, Arkoun’s idea about revelation found its signification. From his prespective which contemplate the revelation not only by Islamic view but also consider its relation to the two religion before Islam. This article aims to discuss the Arkoun’s idea about revelation and how the implication of his idea to the multi-religion discourse. The Abrahamic religion is Yahudi, Kristen, and Islam. Arkoun said that basically Yahudi, Kristen, and Islam are a social group which produce by the revelation. the dialogue between the divine religions can be opened and the exclusivity of reading the revelations can be eliminated through Arkoun's idea of revelation.","container-title":"Al-Fikra : Jurnal Ilmiah Keislaman","DOI":"10.24014/af.v18i1.7444","ISSN":"2502-7263","issue":"1","language":"id","note":"number: 1","page":"1-11","source":"ejournal.uin-suska.ac.id","title":"Relasi Wahyu dalam Tiga Agama Samawi (Kajian terhadap Pemikiran Mohammed Arkoun)","volume":"18","author":[{"family":"Nurmajah","given":"Siti"}],"issued":{"date-parts":[["2020",2,10]]}}}],"schema":"https://github.com/citation-style-language/schema/raw/master/csl-citation.json"}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Siti Nurmajah, “Relasi Wahyu dalam Tiga Agama Samawi (Kajian terhadap Pemikiran Mohammed Arkoun),” </w:t>
      </w:r>
      <w:r>
        <w:rPr>
          <w:rFonts w:ascii="Garamond" w:hAnsi="Garamond" w:eastAsia="Times New Roman" w:cs="Times New Roman"/>
          <w:i/>
          <w:iCs/>
          <w:sz w:val="20"/>
          <w:szCs w:val="20"/>
        </w:rPr>
        <w:t>Al-Fikra</w:t>
      </w:r>
      <w:r>
        <w:rPr>
          <w:rFonts w:ascii="Calibri" w:hAnsi="Calibri" w:eastAsia="Calibri" w:cs="Calibri"/>
          <w:i/>
          <w:iCs/>
          <w:sz w:val="20"/>
          <w:szCs w:val="20"/>
        </w:rPr>
        <w:t> </w:t>
      </w:r>
      <w:r>
        <w:rPr>
          <w:rFonts w:ascii="Garamond" w:hAnsi="Garamond" w:eastAsia="Times New Roman" w:cs="Times New Roman"/>
          <w:i/>
          <w:iCs/>
          <w:sz w:val="20"/>
          <w:szCs w:val="20"/>
        </w:rPr>
        <w:t>: Jurnal Ilmiah Keislaman</w:t>
      </w:r>
      <w:r>
        <w:rPr>
          <w:rFonts w:ascii="Garamond" w:hAnsi="Garamond" w:eastAsia="Times New Roman" w:cs="Times New Roman"/>
          <w:sz w:val="20"/>
          <w:szCs w:val="20"/>
        </w:rPr>
        <w:t xml:space="preserve"> 18, no. 1 (February 10, 2020): 1–11.</w:t>
      </w:r>
      <w:r>
        <w:rPr>
          <w:rFonts w:ascii="Garamond" w:hAnsi="Garamond"/>
          <w:sz w:val="20"/>
          <w:szCs w:val="20"/>
        </w:rPr>
        <w:fldChar w:fldCharType="end"/>
      </w:r>
    </w:p>
  </w:footnote>
  <w:footnote w:id="63">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{"citationID":"GpzC4HNl","properties":{"formattedCitation":"Eunil David Cho, \\uc0\\u8220{}Prayer as a Religious Narrative: The Spiritual Self and the Image of God,\\uc0\\u8221{} {\\i{}Pastoral Psychology} 68, no. 6 (December 1, 2019): 639\\uc0\\u8211{}649.","plainCitation":"Eunil David Cho, “Prayer as a Religious Narrative: The Spiritual Self and the Image of God,” Pastoral Psychology 68, no. 6 (December 1, 2019): 639–649.","noteIndex":64},"citationItems":[{"id":1928,"uris":["http://zotero.org/users/local/4IHRlik6/items/KBSKSGGC"],"uri":["http://zotero.org/users/local/4IHRlik6/items/KBSKSGGC"],"itemData":{"id":1928,"type":"article-journal","abstract":"This article examines William James’s study on prayer in The Varieties of Religious Experience by framing prayer as a form of religious narrative that demonstrates the religious person’s construction and development of the spiritual self. The author begins by reviewing William James’s theory of the self and discussing its significance for multiple constituents of the self. By assessing James’s distinction between the terms I and Me, the author discusses how James’s notion of multiple selves provides a helpful framework for understanding the narrative nature of the self. In the following section, he investigates how James discusses prayer as “the very core of the living religion” by looking at the prayers of George Müller and Karl Hilty in The Varieties. The author argues that the Jamesian understanding of prayer reveals a particular process of how one makes sense of oneself and one’s image of God.","container-title":"Pastoral Psychology","DOI":"10.1007/s11089-019-00883-4","ISSN":"1573-6679","issue":"6","journalAbbreviation":"Pastoral Psychol","language":"en","page":"639-649","source":"Springer Link","title":"Prayer as a Religious Narrative: The Spiritual Self and the Image of God","title-short":"Prayer as a Religious Narrative","volume":"68","author":[{"family":"Cho","given":"Eunil David"}],"issued":{"date-parts":[["2019",12,1]]}}}],"schema":"https://github.com/citation-style-language/schema/raw/master/csl-citation.json"}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Eunil David Cho, “Prayer as a Religious Narrative: The Spiritual Self and the Image of God,” </w:t>
      </w:r>
      <w:r>
        <w:rPr>
          <w:rFonts w:ascii="Garamond" w:hAnsi="Garamond" w:eastAsia="Times New Roman" w:cs="Times New Roman"/>
          <w:i/>
          <w:iCs/>
          <w:sz w:val="20"/>
          <w:szCs w:val="20"/>
        </w:rPr>
        <w:t>Pastoral Psychology</w:t>
      </w:r>
      <w:r>
        <w:rPr>
          <w:rFonts w:ascii="Garamond" w:hAnsi="Garamond" w:eastAsia="Times New Roman" w:cs="Times New Roman"/>
          <w:sz w:val="20"/>
          <w:szCs w:val="20"/>
        </w:rPr>
        <w:t xml:space="preserve"> 68, no. 6 (December 1, 2019): 639–649.</w:t>
      </w:r>
      <w:r>
        <w:rPr>
          <w:rFonts w:ascii="Garamond" w:hAnsi="Garamond"/>
          <w:sz w:val="20"/>
          <w:szCs w:val="20"/>
        </w:rPr>
        <w:fldChar w:fldCharType="end"/>
      </w:r>
    </w:p>
  </w:footnote>
  <w:footnote w:id="64">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Osman Murat Deniz, </w:t>
      </w:r>
      <w:r>
        <w:rPr>
          <w:rFonts w:ascii="Garamond" w:hAnsi="Garamond"/>
          <w:sz w:val="20"/>
          <w:szCs w:val="20"/>
        </w:rPr>
        <w:fldChar w:fldCharType="begin"/>
      </w:r>
      <w:r>
        <w:rPr>
          <w:rFonts w:ascii="Garamond" w:hAnsi="Garamond"/>
          <w:sz w:val="20"/>
          <w:szCs w:val="20"/>
        </w:rPr>
        <w:instrText xml:space="preserve"> ADDIN ZOTERO_ITEM CSL_CITATION {"citationID":"i6mrXZpE","properties":{"formattedCitation":"\\uc0\\u8220{}Understandings of Theological Conversion in the Interreligious Dialogue,\\uc0\\u8221{} {\\i{}Dialogo} 6, no. 1 (2019): 59\\uc0\\u8211{}69.","plainCitation":"“Understandings of Theological Conversion in the Interreligious Dialogue,” Dialogo 6, no. 1 (2019): 59–69.","noteIndex":65},"citationItems":[{"id":1930,"uris":["http://zotero.org/users/local/4IHRlik6/items/LL5PZFDT"],"uri":["http://zotero.org/users/local/4IHRlik6/items/LL5PZFDT"],"itemData":{"id":1930,"type":"article-journal","container-title":"Dialogo","ISSN":"2457-9297, 2393-1744, 2392-9928","issue":"1","language":"English","note":"publisher: EDIS- Publishing Institution of the University of Zilina","page":"59-69","source":"www.ceeol.com","title":"Understandings of Theological Conversion in the Interreligious Dialogue","volume":"6","issued":{"date-parts":[["2019"]]}}}],"schema":"https://github.com/citation-style-language/schema/raw/master/csl-citation.json"}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“Understandings of Theological Conversion in the Interreligious Dialogue,” </w:t>
      </w:r>
      <w:r>
        <w:rPr>
          <w:rFonts w:ascii="Garamond" w:hAnsi="Garamond" w:eastAsia="Times New Roman" w:cs="Times New Roman"/>
          <w:i/>
          <w:iCs/>
          <w:sz w:val="20"/>
          <w:szCs w:val="20"/>
        </w:rPr>
        <w:t>Dialogo</w:t>
      </w:r>
      <w:r>
        <w:rPr>
          <w:rFonts w:ascii="Garamond" w:hAnsi="Garamond" w:eastAsia="Times New Roman" w:cs="Times New Roman"/>
          <w:sz w:val="20"/>
          <w:szCs w:val="20"/>
        </w:rPr>
        <w:t xml:space="preserve"> 6, no. 1 (2019): 59–69.</w:t>
      </w:r>
      <w:r>
        <w:rPr>
          <w:rFonts w:ascii="Garamond" w:hAnsi="Garamond"/>
          <w:sz w:val="20"/>
          <w:szCs w:val="20"/>
        </w:rPr>
        <w:fldChar w:fldCharType="end"/>
      </w:r>
    </w:p>
  </w:footnote>
  <w:footnote w:id="65">
    <w:p>
      <w:pPr>
        <w:pStyle w:val="2"/>
        <w:jc w:val="both"/>
        <w:rPr>
          <w:rFonts w:ascii="Garamond" w:hAnsi="Garamond"/>
          <w:sz w:val="20"/>
          <w:szCs w:val="20"/>
        </w:rPr>
      </w:pPr>
      <w:r>
        <w:rPr>
          <w:rStyle w:val="4"/>
          <w:rFonts w:ascii="Garamond" w:hAnsi="Garamond"/>
          <w:sz w:val="20"/>
          <w:szCs w:val="20"/>
        </w:rPr>
        <w:footnoteRef/>
      </w:r>
      <w:r>
        <w:rPr>
          <w:rFonts w:ascii="Garamond" w:hAnsi="Garamond"/>
          <w:sz w:val="20"/>
          <w:szCs w:val="20"/>
        </w:rPr>
        <w:t xml:space="preserve"> AS. Rifai, Kebenaran dan Keraguan Dalam Studi Islam: Telaah Pemikiran Charles Sander Pierce, </w:t>
      </w:r>
      <w:r>
        <w:rPr>
          <w:rFonts w:ascii="Garamond" w:hAnsi="Garamond"/>
          <w:i/>
          <w:sz w:val="20"/>
          <w:szCs w:val="20"/>
        </w:rPr>
        <w:t>Jurnal Penelitian Agama</w:t>
      </w:r>
      <w:r>
        <w:rPr>
          <w:rFonts w:ascii="Garamond" w:hAnsi="Garamond"/>
          <w:sz w:val="20"/>
          <w:szCs w:val="20"/>
        </w:rPr>
        <w:t>, Vol. 20. No. 1 (Juni 2019), 95-109.</w:t>
      </w:r>
    </w:p>
  </w:footnote>
  <w:footnote w:id="66">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{"citationID":"q3kn2HJp","properties":{"formattedCitation":"Mulyono Mulyono, \\uc0\\u8220{}KEISTIMEWAAN ISTIQAMAH DALAM PERSFEKTIF AL-QUR\\uc0\\u8217{}AN,\\uc0\\u8221{} {\\i{}Imtiyaz: Jurnal Ilmu Keislaman} 4, no. 1 (May 30, 2020): 1\\uc0\\u8211{}15.","plainCitation":"Mulyono Mulyono, “KEISTIMEWAAN ISTIQAMAH DALAM PERSFEKTIF AL-QUR’AN,” Imtiyaz: Jurnal Ilmu Keislaman 4, no. 1 (May 30, 2020): 1–15.","dontUpdate":true,"noteIndex":67},"citationItems":[{"id":1932,"uris":["http://zotero.org/users/local/4IHRlik6/items/N3MFFPBS"],"uri":["http://zotero.org/users/local/4IHRlik6/items/N3MFFPBS"],"itemData":{"id":1932,"type":"article-journal","abstract":"Ibnu Rajab dalam bukunya yang berjudul Jamiul Ulum Wal Hikam mengatakan, bahwa “istiqamah adalah prilaku jalan yang lurus dan agama yang lurus dengan tidak melenceng kekanan atau kekiri, istiqamah mencakup semua perbuatan taat yang dhohir maupun bathin dan istiqamah meninggalkan semua yang dilarang, wasiat ini bersifat menyeluruh untuk semua urusan agama.“  Merujuk dari statement yang telah disampaikan oleh Ibnu Rajab di atas, penyusun bertambah yakin bahwa betapa pentingnya materi istiqamah ini dibahas. Istiqamah merupakan bagian dari ciri pribadi yang mulia, karakter orang-orang sholeh, sikap yang menjiwai orang-orang sukses dunia akherat. Istiqamah juga merupakan bagian dari ciri-ciri ahli surga.Jenis penelitian ini adalah penelitian kepustakaan (library research) yang dikemas dalam sebuah tesis yang menggunakan metode penelitian tafsir yang kita kenal dengan metode tafsir maudhu’i. Oleh karena itu, penelitian ini merupakan penelitian kualitatif, yang bersifat deskriptif-analisis. Dengan pendekatan yang digunakan adalah keimanan spiritual.Hasil penelitian ini menyatakan bahwa pribadi yang istiqamah harus dimiliki oleh setiap muslim, karena istiqamah sangat erat kaitannya dengan kualitas ibadah dan keiamanan seorang mukmin, tanpa istiqamah hidupnya terasa asal-asalan dan hampa tak bermakna.","container-title":"Imtiyaz: Jurnal Ilmu Keislaman","DOI":"10.46773/imtiyaz.v4i1.61","ISSN":"2656-9442","issue":"1","language":"en","note":"number: 1","page":"1-15","source":"jurnal.staim-probolinggo.ac.id","title":"KEISTIMEWAAN ISTIQAMAH DALAM PERSFEKTIF AL-QUR’AN","volume":"4","author":[{"family":"Mulyono","given":"Mulyono"}],"issued":{"date-parts":[["2020",5,30]]}}}],"schema":"https://github.com/citation-style-language/schema/raw/master/csl-citation.json"}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Mulyono Mulyono, “Keistimewaan Istiqamah Dalam Persfektif Al-Qur’an,” </w:t>
      </w:r>
      <w:r>
        <w:rPr>
          <w:rFonts w:ascii="Garamond" w:hAnsi="Garamond" w:eastAsia="Times New Roman" w:cs="Times New Roman"/>
          <w:i/>
          <w:iCs/>
          <w:sz w:val="20"/>
          <w:szCs w:val="20"/>
        </w:rPr>
        <w:t>Imtiyaz: Jurnal Ilmu Keislaman</w:t>
      </w:r>
      <w:r>
        <w:rPr>
          <w:rFonts w:ascii="Garamond" w:hAnsi="Garamond" w:eastAsia="Times New Roman" w:cs="Times New Roman"/>
          <w:sz w:val="20"/>
          <w:szCs w:val="20"/>
        </w:rPr>
        <w:t xml:space="preserve"> 4, no. 1 (May 30, 2020): 1–15.</w:t>
      </w:r>
      <w:r>
        <w:rPr>
          <w:rFonts w:ascii="Garamond" w:hAnsi="Garamond"/>
          <w:sz w:val="20"/>
          <w:szCs w:val="20"/>
        </w:rPr>
        <w:fldChar w:fldCharType="end"/>
      </w:r>
    </w:p>
  </w:footnote>
  <w:footnote w:id="67">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{"citationID":"g1z00c4V","properties":{"formattedCitation":"Arini Sa\\uc0\\u8217{}adah, \\uc0\\u8220{}Pola Komunikasi Spiritual Dalam Praktik Sujud Aliran Kepercayaan Sumarah (Pendekatan Fenomenologi Paguyuban Sumarah Di Kabupaten Ponorogo)\\uc0\\u8221{} (diploma, IAIN PONOROGO, 2019), accessed July 6, 2020, http://etheses.iainponorogo.ac.id/8414/.","plainCitation":"Arini Sa’adah, “Pola Komunikasi Spiritual Dalam Praktik Sujud Aliran Kepercayaan Sumarah (Pendekatan Fenomenologi Paguyuban Sumarah Di Kabupaten Ponorogo)” (diploma, IAIN PONOROGO, 2019), accessed July 6, 2020, http://etheses.iainponorogo.ac.id/8414/.","noteIndex":68},"citationItems":[{"id":1935,"uris":["http://zotero.org/users/local/4IHRlik6/items/JBU39XZU"],"uri":["http://zotero.org/users/local/4IHRlik6/items/JBU39XZU"],"itemData":{"id":1935,"type":"thesis","abstract":"Sa’adah, Arini. 2019. Pola Komunikasi Spiritual dalam Praktik Sujud Aliran Kepercayaan Sumarah (Pendekatan Fenomenologi Paguyuban Sumarah di Kabupaten Ponorogo). Skripsi. Jurusan Komunikasi dan Penyiaran Islam Fakultas Ushuluddin Adab dan Dakwah Institut Agama Islam Negeri Ponorogo. Pembimbing Dr. Iswahyudi, M.Ag.\n\nKata Kunci: Komunikasi Spiritual, Sumarah Ponorogo, Praktik Sujud.\n\nPraktik spiritual merupakan suatu jalan yang ditempuh oleh penganut agama dan kepercayaan untuk menunjukkan ekspresi kebutuhan akan spiritual. Di era perkembangan ilmu, beragam praktik komunikasi spiritual masuk dalam kajian komunikasi intrasubjektif  yang berpangkal kepada Ketuhanan. Penghayat aliran kepercayaan Sumarah muncul pada masa pra kemerdekaan dengan berbagai faktor ekonomi, politik dan pengaruh agama-agama dari luar tak terkecuali kemunculannya di Ponorogo. Sumarah memiliki bentuk laku spiritual yang disebut dengan sujud Sumarah, \nRumusan masalah penelitian, pertama bagaimana praktik dan bentuk pola komunikasi spiritual dalam sujud Aliran Penghayat Kepercayan Sumarah di Ponorogo. Kedua bagaimana fungsi dan makna sujud bagi para penganut Penghayat Aliran Kepercayan Sumarah di Ponorogo Sedangkan tujuannya,pertama untuk mendeskripsikan praktik dan bentuk komunikasi spiritual pada sujud aliran kepercayaan Sumarah. Kedua untuk menjelaskan fungsi dan makna sujud penghayat aliran kepercayaan Sumarah.\nPendekatan penelitian yang digunakan ialah pendekatan kualitatif dalam hal ini fenomenologi. Pendekatan ini, bertujuan menghasilkan data deskriptif berupa kata-kata tertulis atau lisan secara jujur dari orang-orang yang diamati. Serta dipadukan dengan teori pola komunikasi spiritual, bahwa makna muncul sebagai hasil pemahaman dari para penganut aliran. Jenis penelitian yang digunakan adalah penelitian lapangan (field research) dengan menggunakan beberapa teknik penelitian, yakni teknik wawancara, observasi langsung dan literatur.\nHasil penelitian menunjukkan bahwa,pertama bentuk praktik spiritual sujud Sumarah adalah berupa sujud yang dilakukan dengan sesuai tingkat kenyamanan masing-masing penganut, mulai dari posisi duduk di kursi, bersila, sujud atau dengan posisi tidur. Bentuk komunikasinya adalah bahwa sujud Sumarah bukanlah klenik, akan tetapi sebuah laku meditasi untuk mendapatkan ketenangan hati sanubari sembari berkomunikasi dengan Tuhan supaya tercapai maksud dan tujuan. Kedua, fungsi sujud Sumarah adalah meningkatkan kualitas beribadah dan meningkatkan kualitas akhlak. Sedangkan makna sujud Sumarah adalah makna kemanusiaan, kesadaran ketuhanan, kesadaran batin, dzikirdan makna sosial.","genre":"diploma","language":"en","publisher":"IAIN PONOROGO","source":"etheses.iainponorogo.ac.id","title":"Pola Komunikasi Spiritual Dalam Praktik Sujud Aliran Kepercayaan Sumarah (Pendekatan Fenomenologi Paguyuban Sumarah Di Kabupaten Ponorogo)","URL":"http://etheses.iainponorogo.ac.id/8414/","author":[{"family":"Sa'adah","given":"Arini"}],"accessed":{"date-parts":[["2020",7,6]]},"issued":{"date-parts":[["2019",11,8]]}}}],"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Arini Sa’adah, “Pola Komunikasi Spiritual Dalam Praktik Sujud Aliran Kepercayaan Sumarah (Pendekatan Fenomenologi Paguyuban Sumarah Di Kabupaten Ponorogo)” (diploma, IAIN PONOROGO, 2019), accessed July 6, 2020, http://etheses.iainponorogo.ac.id/8414/.</w:t>
      </w:r>
      <w:r>
        <w:rPr>
          <w:rFonts w:ascii="Garamond" w:hAnsi="Garamond"/>
          <w:sz w:val="20"/>
          <w:szCs w:val="20"/>
        </w:rPr>
        <w:fldChar w:fldCharType="end"/>
      </w:r>
    </w:p>
  </w:footnote>
  <w:footnote w:id="68">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{"citationID":"hf1bSQ57","properties":{"formattedCitation":"071311433102 Faizal Azis, \\uc0\\u8220{}KONSTRUKSI SOSIAL PENGHAYAT KEROHANIAN SAPTA DARMA (KSD) TERHADAP AJARAN KSD DALAM KEHIDUPAN SOSIAL (Studi Di Sanggar Agung Candi Busana Sapta Darma Kecamatan Pare Kabupaten Kediri)\\uc0\\u8221{} (skripsi, Universitas Airlangga, 2017), accessed February 2, 2020, http://lib.unair.ac.id.","plainCitation":"071311433102 Faizal Azis, “KONSTRUKSI SOSIAL PENGHAYAT KEROHANIAN SAPTA DARMA (KSD) TERHADAP AJARAN KSD DALAM KEHIDUPAN SOSIAL (Studi Di Sanggar Agung Candi Busana Sapta Darma Kecamatan Pare Kabupaten Kediri)” (skripsi, Universitas Airlangga, 2017), accessed February 2, 2020, http://lib.unair.ac.id.","dontUpdate":true,"noteIndex":69},"citationItems":[{"id":959,"uris":["http://zotero.org/users/local/4IHRlik6/items/5ZCAQNUP"],"uri":["http://zotero.org/users/local/4IHRlik6/items/5ZCAQNUP"],"itemData":{"id":959,"type":"thesis","abstract":"Kerohanian Sapta Darma (KSD) adalah salah satu kelompok kerohanian di\nIndonesia. Kelompok kerohanian ini berasal dari Pare, Kabupaten Kediri. Ajaran\nKSD berlandaskan pada pengembangan budi pekerti dengan menyelaraskan\nkehidupan manusia dengan alam, sesama manusia, dan Sang Maha Pencipta.\nPenelitian ini dilakukan untuk menjelaskan konstruksi penghayat KSD terhadap\najaran KSD dalam kehidupan sosial dan mengetahui kondisi religiusitas\npenghayat KSD yang dilakukan dalam kepercayaan yang dianut.\nTeori yang digunakan dalam penelitian ini Teori Konstruksi Sosial dari\nPeter L. Berger dan Thomas Luckman serta teori Dimensi Religiusitas dari C.Y\nGlock dan R. Stark. Paradigma yang digunakan adalah definisi sosial dengan\nmenggunakan data kualitatif. Penelitian dilakukan di Sanggar KSD Pare dengan\ninforman lima orang, dipilih secara purposive dari penghayat KSD yang\nmelakukan ritual Sapta Darma dan penghayat KSD yang melakukan dua ritual\nagama (KSD dan Islam/Hindu).\nHasil yang ditemukan dalam penelitian ini bagi penghayat totalitas yang\nmenjadi anggota KSD 5 tahun berlatar belakang religius Kristen, mengkonstruksi\najaran KSD dalam kehidupan sosial adalah dengan berperilaku ikhlas ketika\nmenolong orang lain serta tidak membedakan menolong untuk sesama ataupun\nbukan penghayat KSD. Bagi penghayat dualisme ritual (Hindu dan KSD) anggota\nKSD 7 tahun berlatar belakang religius Hindu, mengkonstruksi berperilaku saling\ntolong menolong sesama manusia dan bermanfaat bagi orang lain. Bagi penghayat\ndualisme ritual (Islam dan KSD) anggota KSD 6 bulan berlatar belakang religius\nIslam, mengkonstruksi warga KSD menjadi sosok yang bermanfaat untuk orang\nlain. Bagi penghayat dualisme ritual (Islam dan KSD) anggota KSD 2 tahun\nberlatar belakang religius Islam, mengkonstruksi warga KSD harus bersinar ibarat\nmatahari bagi siapa saja. Bagi penghayat totalitas anggota KSD selama 25 tahun\nberlatar belakang religius Islam, mengkonstruksi ajaran KSD menuntut warga\nKSD membantu sesama umat manusia dan bermanfaat bagi orang lain.","genre":"skripsi","language":"id","number-of-pages":"226","publisher":"Universitas Airlangga","source":"repository.unair.ac.id","title":"KONSTRUKSI SOSIAL PENGHAYAT KEROHANIAN SAPTA DARMA (KSD) TERHADAP AJARAN KSD DALAM KEHIDUPAN SOSIAL (Studi Di Sanggar Agung Candi Busana Sapta Darma Kecamatan Pare Kabupaten Kediri)","URL":"http://lib.unair.ac.id","author":[{"family":"Faizal Azis","given":"071311433102"}],"accessed":{"date-parts":[["2020",2,2]]},"issued":{"date-parts":[["2017"]]}}}],"schema":"https://github.com/citation-style-language/schema/raw/master/csl-citation.json"}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Faizal Azis, “Konstruksi Sosial Penghayat Kerohanian Sapta Darma (Ksd) Terhadap Ajaran Kepercayaan sapta darma dalam Kehidupan Sosial (Studi di Sanggar Agung Candi Busana Sapta Darma Kecamatan Pare Kabupaten Kediri)” (skripsi, Universitas Airlangga, 2017), accessed February 2, 2020, http://lib.unair.ac.id.</w:t>
      </w:r>
      <w:r>
        <w:rPr>
          <w:rFonts w:ascii="Garamond" w:hAnsi="Garamond"/>
          <w:sz w:val="20"/>
          <w:szCs w:val="20"/>
        </w:rPr>
        <w:fldChar w:fldCharType="end"/>
      </w:r>
    </w:p>
  </w:footnote>
  <w:footnote w:id="69">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{"citationID":"JSEDEkFY","properties":{"formattedCitation":"Masa\\uc0\\u8217{}aki, \\uc0\\u8220{}THE POLITICO-RELIGIOUS DILEMMA OF THE YASUKUNI SHRINE.\\uc0\\u8221{}","plainCitation":"Masa’aki, “THE POLITICO-RELIGIOUS DILEMMA OF THE YASUKUNI SHRINE.”","dontUpdate":true,"noteIndex":70},"citationItems":[{"id":1779,"uris":["http://zotero.org/users/local/4IHRlik6/items/THCD79D6"],"uri":["http://zotero.org/users/local/4IHRlik6/items/THCD79D6"],"itemData":{"id":1779,"type":"article-journal","abstract":"This article concerns itself with the relation of the Yasukuni Shrine with the state in prewar and postwar Japan. It focuses on the agencies involved, that is, on organizations and individuals that represent this institution or relate to it in other ways. Its main goal is to clarify the situation of the Yasukuni Shrine, particularly the dilemma it faces. Being rooted in a diverse Shinto tradition and established by the imperialist Meiji Government, the prewar Yasukuni Shrine was a representative institution of stateShinto. Its situation alters drastically after WW II, when Japan was induced to shift its politics toward a democratic parliamentary state. The core of the Yasukuni problem is that this shrine is a memorial for all Japanese war dead that provides exclusive Shinto memorial services, within which religion, patriotism, and nationalism coalesce into one and the same attitude. Yasukuni’s dilemma concerns the adoption of either a religious or a political ideal, but the Yasukuni authorities apparently want both. The paper briefly relates the origin of the Yasukuni Shrine and discusses the religious nature of state-Shinto, the translation problem of the word religion into Japanese, and finally, Yasukuni’s postwar development, highlighting the role of various actors in this social practice.","archive_location":"Yasukuni shrine","container-title":"Politics and Religion Journal","ISSN":"1820-659X","issue":"1","language":"en","note":"number: 1","page":"41-55","source":"politicsandreligionjournal.com","title":"THE POLITICO-RELIGIOUS DILEMMA OF THE YASUKUNI SHRINE","volume":"4","author":[{"family":"Masa’aki","given":"Shinya"}],"issued":{"date-parts":[["2010"]]}}}],"schema":"https://github.com/citation-style-language/schema/raw/master/csl-citation.json"}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Masa’aki, “The Politico-Religious Dilemma of The Yasukuni Shrine.”</w:t>
      </w:r>
      <w:r>
        <w:rPr>
          <w:rFonts w:ascii="Garamond" w:hAnsi="Garamond"/>
          <w:sz w:val="20"/>
          <w:szCs w:val="20"/>
        </w:rPr>
        <w:fldChar w:fldCharType="end"/>
      </w:r>
    </w:p>
  </w:footnote>
  <w:footnote w:id="70">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{"citationID":"ZqjaQeWk","properties":{"formattedCitation":"Yulmaida Amir and Diah Rini Lesmawati, \\uc0\\u8220{}RELIGIUSITAS DAN SPIRITUALITAS: KONSEP YANG SAMA ATAU BERBEDA?,\\uc0\\u8221{} {\\i{}Jurnal Ilmiah Penelitian Psikologi: Kajian Empiris &amp; Non-Empiris} 2, no. 2 (2016): 67\\uc0\\u8211{}73.","plainCitation":"Yulmaida Amir and Diah Rini Lesmawati, “RELIGIUSITAS DAN SPIRITUALITAS: KONSEP YANG SAMA ATAU BERBEDA?,” Jurnal Ilmiah Penelitian Psikologi: Kajian Empiris &amp; Non-Empiris 2, no. 2 (2016): 67–73.","dontUpdate":true,"noteIndex":71},"citationItems":[{"id":1941,"uris":["http://zotero.org/users/local/4IHRlik6/items/RMB6USEW"],"uri":["http://zotero.org/users/local/4IHRlik6/items/RMB6USEW"],"itemData":{"id":1941,"type":"article-journal","container-title":"Jurnal Ilmiah Penelitian Psikologi: Kajian Empiris &amp; Non-Empiris","DOI":"10.22236/JIPP-21","ISSN":"2477-3518","issue":"2","language":"en","note":"number: 2","page":"67-73","source":"jipp.uhamka.ac.id","title":"RELIGIUSITAS DAN SPIRITUALITAS: KONSEP YANG SAMA ATAU BERBEDA?","title-short":"RELIGIUSITAS DAN SPIRITUALITAS","volume":"2","author":[{"family":"Amir","given":"Yulmaida"},{"family":"Lesmawati","given":"Diah Rini"}],"issued":{"date-parts":[["2016"]]}}}],"schema":"https://github.com/citation-style-language/schema/raw/master/csl-citation.json"}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Yulmaida Amir and Diah Rini Lesmawati, “Religiusitas dan Spiritualitas: Konsep Yang Sama Atau Berbeda?,” </w:t>
      </w:r>
      <w:r>
        <w:rPr>
          <w:rFonts w:ascii="Garamond" w:hAnsi="Garamond" w:eastAsia="Times New Roman" w:cs="Times New Roman"/>
          <w:i/>
          <w:iCs/>
          <w:sz w:val="20"/>
          <w:szCs w:val="20"/>
        </w:rPr>
        <w:t>Jurnal Ilmiah Penelitian Psikologi: Kajian Empiris &amp; Non-Empiris</w:t>
      </w:r>
      <w:r>
        <w:rPr>
          <w:rFonts w:ascii="Garamond" w:hAnsi="Garamond" w:eastAsia="Times New Roman" w:cs="Times New Roman"/>
          <w:sz w:val="20"/>
          <w:szCs w:val="20"/>
        </w:rPr>
        <w:t xml:space="preserve"> 2, no. 2 (2016): 67–73.</w:t>
      </w:r>
      <w:r>
        <w:rPr>
          <w:rFonts w:ascii="Garamond" w:hAnsi="Garamond"/>
          <w:sz w:val="20"/>
          <w:szCs w:val="20"/>
        </w:rPr>
        <w:fldChar w:fldCharType="end"/>
      </w:r>
    </w:p>
  </w:footnote>
  <w:footnote w:id="71">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{"citationID":"bZrMxWBM","properties":{"formattedCitation":"Naim, \\uc0\\u8220{}KEBANGKITAN SPIRITUALITAS MASYARAKAT MODERN.\\uc0\\u8221{}","plainCitation":"Naim, “KEBANGKITAN SPIRITUALITAS MASYARAKAT MODERN.”","dontUpdate":true,"noteIndex":72},"citationItems":[{"id":1771,"uris":["http://zotero.org/users/local/4IHRlik6/items/MS9XD2N5"],"uri":["http://zotero.org/users/local/4IHRlik6/items/MS9XD2N5"],"itemData":{"id":1771,"type":"article-journal","abstract":"Menurut August Comte, semakin modern sebuah masyarakat maka agama seharusnya semakin ditinggalkan. Namun realitas justru sebaliknya, dalam kompleksitas kehidupan modern, masyarakat justru semakin haus terhadap nilai-nilai spiritualitas. Fenomena inilah yang oleh Harvey Cox disebut sebagai turning east. Tulisan ini mengkritisi dinamika kebangkitan spiritualitas yang sedemikian pesat. Spiritualitas ternyata tidak harus selalu berkaitan dengan Tuhan. Pada spirirualitas dengan model semacam ini, spiritualitas hanya berfungsi sebagai pelarian psikologis, obsesi, dan kebutuhan ruhaniah sesaat. Maka yang muncul adalah usaha untuk menjadikan spiritualitas bukan sebagai bagian integral dari kehidupan, tetapi sekedar pemuasan rasa ingin tahu, dan sebagai terapi atas beragam persoalan hidup yang kian rumit. Pada kondisi semacam ini, esensi dan hakekat spiritualitas bukan lagi menjadi persoalan yang penting. Bagi para konsumen spiritualitas ini, hal yang penting adalah tujuan mereka tercapai. Mereka tidak memperdulikan akan kemana orientasi spiritualitas yang digelutinya, apa rujukan agamanya, dan seperti apa relasinya dengan Tuhan. Bahkan, Tuhan pun bukan lagi hal yang penting bagi mereka..","container-title":"KALAM","DOI":"10.24042/klm.v7i2.457","ISSN":"2540-7759","issue":"2","language":"en-US","note":"number: 2","page":"237-258","source":"www.ejournal.radenintan.ac.id","title":"KEBANGKITAN SPIRITUALITAS MASYARAKAT MODERN","volume":"7","author":[{"family":"Naim","given":"Ngainun"}],"issued":{"date-parts":[["2013",12,31]]}}}],"schema":"https://github.com/citation-style-language/schema/raw/master/csl-citation.json"}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Naim, “Kebangkitan Spiritualitas Masyarakat Modern.”</w:t>
      </w:r>
      <w:r>
        <w:rPr>
          <w:rFonts w:ascii="Garamond" w:hAnsi="Garamond"/>
          <w:sz w:val="20"/>
          <w:szCs w:val="20"/>
        </w:rPr>
        <w:fldChar w:fldCharType="end"/>
      </w:r>
    </w:p>
  </w:footnote>
  <w:footnote w:id="72">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{"citationID":"4cEeZNzF","properties":{"formattedCitation":"Lestari Lestari, \\uc0\\u8220{}Islam Nusantara Corak Spiritualitas Pribumi,\\uc0\\u8221{} {\\i{}Jurnal Elkatarie\\uc0\\u8239{}: Jurnal Ilmu Pendidikan dan Sosial} 1, no. 02 (August 19, 2019): 28\\uc0\\u8211{}41.","plainCitation":"Lestari Lestari, “Islam Nusantara Corak Spiritualitas Pribumi,” Jurnal Elkatarie</w:instrText>
      </w:r>
      <w:r>
        <w:rPr>
          <w:rFonts w:ascii="Calibri" w:hAnsi="Calibri" w:eastAsia="Calibri" w:cs="Calibri"/>
          <w:sz w:val="20"/>
          <w:szCs w:val="20"/>
        </w:rPr>
        <w:instrText xml:space="preserve"> </w:instrText>
      </w:r>
      <w:r>
        <w:rPr>
          <w:rFonts w:ascii="Garamond" w:hAnsi="Garamond"/>
          <w:sz w:val="20"/>
          <w:szCs w:val="20"/>
        </w:rPr>
        <w:instrText xml:space="preserve">: Jurnal Ilmu Pendidikan dan Sosial 1, no. 02 (August 19, 2019): 28–41.","noteIndex":73},"citationItems":[{"id":1505,"uris":["http://zotero.org/users/local/4IHRlik6/items/D7UWNH82"],"uri":["http://zotero.org/users/local/4IHRlik6/items/D7UWNH82"],"itemData":{"id":1505,"type":"article-journal","abstract":"Masuk dan berkembangnya Islam di Nusantara mengambil pola penyebaran yang bersifat akulturatif, tersebar secara damai melalui saluran-saluran yang berpengaruh besar terhadap lahirnya model Islam yang khas Nusantara, yang sejalan dengan kondisi psikologis-emosionalitas, sosiologis-antropologis dan geografis masyarakat pribumi. Tipologi perwujudan Islam masyarakat pribumi di Nusantara kemudian memperlihatkan bentuk yang berbeda dengan sumber Islam di Timur Tengah, sehingga terkesan sebagai Islam heterodoks. Model ekspresi Islam Pribumi di Nusantara tersebut kemudian belakangan ini disebut dengan istilah Islam Nusantara.","container-title":"Jurnal Elkatarie : Jurnal Ilmu Pendidikan dan Sosial","DOI":"10.1234/elkatarie.v1i02.3610","ISSN":"2654-8518","issue":"02","language":"id","note":"number: 02","page":"28-41","source":"ejournal.kopertais4.or.id","title":"Islam Nusantara Corak Spiritualitas Pribumi","volume":"1","author":[{"family":"Lestari","given":"Lestari"}],"issued":{"date-parts":[["2019",8,19]]}}}],"schema":"https://github.com/citation-style-language/schema/raw/master/csl-citation.json"}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Lestari Lestari, “Islam Nusantara Corak Spiritualitas Pribumi,” </w:t>
      </w:r>
      <w:r>
        <w:rPr>
          <w:rFonts w:ascii="Garamond" w:hAnsi="Garamond" w:eastAsia="Times New Roman" w:cs="Times New Roman"/>
          <w:i/>
          <w:iCs/>
          <w:sz w:val="20"/>
          <w:szCs w:val="20"/>
        </w:rPr>
        <w:t>Jurnal Elkatarie</w:t>
      </w:r>
      <w:r>
        <w:rPr>
          <w:rFonts w:ascii="Calibri" w:hAnsi="Calibri" w:eastAsia="Calibri" w:cs="Calibri"/>
          <w:i/>
          <w:iCs/>
          <w:sz w:val="20"/>
          <w:szCs w:val="20"/>
        </w:rPr>
        <w:t> </w:t>
      </w:r>
      <w:r>
        <w:rPr>
          <w:rFonts w:ascii="Garamond" w:hAnsi="Garamond" w:eastAsia="Times New Roman" w:cs="Times New Roman"/>
          <w:i/>
          <w:iCs/>
          <w:sz w:val="20"/>
          <w:szCs w:val="20"/>
        </w:rPr>
        <w:t>: Jurnal Ilmu Pendidikan dan Sosial</w:t>
      </w:r>
      <w:r>
        <w:rPr>
          <w:rFonts w:ascii="Garamond" w:hAnsi="Garamond" w:eastAsia="Times New Roman" w:cs="Times New Roman"/>
          <w:sz w:val="20"/>
          <w:szCs w:val="20"/>
        </w:rPr>
        <w:t xml:space="preserve"> 1, no. 02 (August 19, 2019): 28–41.</w:t>
      </w:r>
      <w:r>
        <w:rPr>
          <w:rFonts w:ascii="Garamond" w:hAnsi="Garamond"/>
          <w:sz w:val="20"/>
          <w:szCs w:val="20"/>
        </w:rPr>
        <w:fldChar w:fldCharType="end"/>
      </w:r>
    </w:p>
  </w:footnote>
  <w:footnote w:id="73">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{"citationID":"9Wx9iyKv","properties":{"formattedCitation":"Victorio H. Situmorang, \\uc0\\u8220{}Kebebasan Beragama Sebagai Bagian dari Hak Asasi Manusia,\\uc0\\u8221{} {\\i{}Jurnal HAM} 10, no. 1 (July 19, 2019): 57\\uc0\\u8211{}67.","plainCitation":"Victorio H. Situmorang, “Kebebasan Beragama Sebagai Bagian dari Hak Asasi Manusia,” Jurnal HAM 10, no. 1 (July 19, 2019): 57–67.","noteIndex":74},"citationItems":[{"id":1948,"uris":["http://zotero.org/users/local/4IHRlik6/items/5NTFKEL9"],"uri":["http://zotero.org/users/local/4IHRlik6/items/5NTFKEL9"],"itemData":{"id":1948,"type":"article-journal","abstract":"Pelanggaran terhadap kebebasan beragama masih saja terjadi di Indonesia. Hal tersebut tentunya melanggar hak asasi manusia yang mana telah diatur dalam Pasal 22 Undang-Undang Nomor 39 Tahun 1999 tentang Hak Asasi Manusia. Adapun tujuan dari penelitian ini untuk menyoroti mengapa masih saja terjadi pelanggaran terhadap kebebasan beragama atau sering diistilahkan perilaku intoleransi diskriminatif yang cenderung bersifat anarkis. Metode penelitian yang digunakan adalah yuridis normatif dengan pendekatan kualitatif, yaitu dengan mengumpulkan dan memanfaatkan informasi terkait dengan permasalahan dalam penelitian ini. Adapun sifat penelitian ini adalah analis deskriptif. Sumber data adalah data sekunder. Dengan masih saja terjadinya peristiwa atau kasus intoleransi diskriminatif, tentunya merupakan sinyal bagi pemerintah Indonesia untuk melakukan berbagai pembenahan dan evaluasi di sektor penegakan hukum dan aparatur pemerintah, berikut pembinaan terhadap masyarakat secara menyeluruh, baik melalui sistem pendidikan sekolah maupun sosialisasi tentang kebebasan beragama yang merupakan bagian dari hak asasi manusia.","container-title":"Jurnal HAM","DOI":"10.30641/ham.2019.10.57-67","ISSN":"2579-8553","issue":"1","language":"id","note":"number: 1","page":"57-67","source":"ejournal.balitbangham.go.id","title":"Kebebasan Beragama Sebagai Bagian dari Hak Asasi Manusia","volume":"10","author":[{"family":"Situmorang","given":"Victorio H."}],"issued":{"date-parts":[["2019",7,19]]}}}],"schema":"https://github.com/citation-style-language/schema/raw/master/csl-citation.json"}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Victorio H. Situmorang, “Kebebasan Beragama Sebagai Bagian dari Hak Asasi Manusia,” </w:t>
      </w:r>
      <w:r>
        <w:rPr>
          <w:rFonts w:ascii="Garamond" w:hAnsi="Garamond" w:eastAsia="Times New Roman" w:cs="Times New Roman"/>
          <w:i/>
          <w:iCs/>
          <w:sz w:val="20"/>
          <w:szCs w:val="20"/>
        </w:rPr>
        <w:t>Jurnal HAM</w:t>
      </w:r>
      <w:r>
        <w:rPr>
          <w:rFonts w:ascii="Garamond" w:hAnsi="Garamond" w:eastAsia="Times New Roman" w:cs="Times New Roman"/>
          <w:sz w:val="20"/>
          <w:szCs w:val="20"/>
        </w:rPr>
        <w:t xml:space="preserve"> 10, no. 1 (July 19, 2019): 57–67.</w:t>
      </w:r>
      <w:r>
        <w:rPr>
          <w:rFonts w:ascii="Garamond" w:hAnsi="Garamond"/>
          <w:sz w:val="20"/>
          <w:szCs w:val="20"/>
        </w:rPr>
        <w:fldChar w:fldCharType="end"/>
      </w:r>
    </w:p>
  </w:footnote>
  <w:footnote w:id="74">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{"citationID":"TscSIOhc","properties":{"formattedCitation":"Denny Najoan, \\uc0\\u8220{}Memahami Hubungan Religiusitas Dan Spiritualitas Di Era Milenial,\\uc0\\u8221{} {\\i{}Educatio Christi} 1, no. 1 (January 30, 2020): 64\\uc0\\u8211{}74.","plainCitation":"Denny Najoan, “Memahami Hubungan Religiusitas Dan Spiritualitas Di Era Milenial,” Educatio Christi 1, no. 1 (January 30, 2020): 64–74.","noteIndex":75},"citationItems":[{"id":1951,"uris":["http://zotero.org/users/local/4IHRlik6/items/XV9SW8ZN"],"uri":["http://zotero.org/users/local/4IHRlik6/items/XV9SW8ZN"],"itemData":{"id":1951,"type":"article-journal","abstract":"The millennial era that continues the development of modernity has an impact on religious activities, which have an effect on the quality of spirituality. The current era shows that in terms of quantity and quality, there is a change in behavior in the spiritual life of the Christian young generation. This shows that competently there is an imbalance between doctrine and the value of religiosity with the spirituality of generations in the millennial era. This happens because of the lack of a clear understanding between the concepts of religiosity and spirituality in this era. Using the literature review method, which pays attention to various studies on religiosity and spirituality, this paper describes the relationship between religiosity and spirituality in the millennial era. According to some experts, religiosity and spirituality have a close relationship. Religiosity is a doctrinal activity to introduce each individual to religious teachings, rituals and rites, especially Christianity. While spirituality is an entity that exists in an individual, which is related to self-knowledge with God, and the existence of the self as part of the expression of belief in him. Thus the religious nature of the institutional, functional and substance, forming the spirituality of individuals to be able to implement religious values as part of the values in themselves. In the millennial era, the right approach is needed in carrying out religious activities. Activities that pay attention to millennial character and the technological devices used, are able to direct the generation spirituality to the introduction of good faith and social behavior in accordance with religious doctrine. Millennials still need religiosity to introduce themselves to the spiritual that directs them to a social life that is responsible and with integrity","container-title":"Educatio Christi","ISSN":"0852-4882","issue":"1","language":"en","note":"number: 1","page":"64-74","source":"ejournal.teologi-ukit.ac.id","title":"Memahami Hubungan Religiusitas Dan Spiritualitas Di Era Milenial","volume":"1","author":[{"family":"Najoan","given":"Denny"}],"issued":{"date-parts":[["2020",1,30]]}}}],"schema":"https://github.com/citation-style-language/schema/raw/master/csl-citation.json"}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 xml:space="preserve">Denny Najoan, “Memahami Hubungan Religiusitas Dan Spiritualitas Di Era Milenial,” </w:t>
      </w:r>
      <w:r>
        <w:rPr>
          <w:rFonts w:ascii="Garamond" w:hAnsi="Garamond" w:eastAsia="Times New Roman" w:cs="Times New Roman"/>
          <w:i/>
          <w:iCs/>
          <w:sz w:val="20"/>
          <w:szCs w:val="20"/>
        </w:rPr>
        <w:t>Educatio Christi</w:t>
      </w:r>
      <w:r>
        <w:rPr>
          <w:rFonts w:ascii="Garamond" w:hAnsi="Garamond" w:eastAsia="Times New Roman" w:cs="Times New Roman"/>
          <w:sz w:val="20"/>
          <w:szCs w:val="20"/>
        </w:rPr>
        <w:t xml:space="preserve"> 1, no. 1 (January 30, 2020): 64–74.</w:t>
      </w:r>
      <w:r>
        <w:rPr>
          <w:rFonts w:ascii="Garamond" w:hAnsi="Garamond"/>
          <w:sz w:val="20"/>
          <w:szCs w:val="20"/>
        </w:rPr>
        <w:fldChar w:fldCharType="end"/>
      </w:r>
    </w:p>
  </w:footnote>
  <w:footnote w:id="75">
    <w:p>
      <w:pPr>
        <w:pStyle w:val="2"/>
        <w:rPr>
          <w:rFonts w:ascii="Garamond" w:hAnsi="Garamond"/>
          <w:sz w:val="20"/>
          <w:szCs w:val="20"/>
        </w:rPr>
      </w:pPr>
      <w:r>
        <w:rPr>
          <w:rStyle w:val="4"/>
          <w:rFonts w:ascii="Garamond" w:hAnsi="Garamond"/>
          <w:sz w:val="20"/>
          <w:szCs w:val="20"/>
        </w:rPr>
        <w:footnoteRef/>
      </w:r>
      <w:r>
        <w:rPr>
          <w:rFonts w:ascii="Garamond" w:hAnsi="Garamond"/>
          <w:sz w:val="20"/>
          <w:szCs w:val="20"/>
        </w:rPr>
        <w:t xml:space="preserve"> </w:t>
      </w:r>
      <w:r>
        <w:rPr>
          <w:rFonts w:ascii="Garamond" w:hAnsi="Garamond"/>
          <w:sz w:val="20"/>
          <w:szCs w:val="20"/>
        </w:rPr>
        <w:fldChar w:fldCharType="begin"/>
      </w:r>
      <w:r>
        <w:rPr>
          <w:rFonts w:ascii="Garamond" w:hAnsi="Garamond"/>
          <w:sz w:val="20"/>
          <w:szCs w:val="20"/>
        </w:rPr>
        <w:instrText xml:space="preserve"> ADDIN ZOTERO_ITEM CSL_CITATION {"citationID":"6qWgrh3b","properties":{"formattedCitation":"Marzali, \\uc0\\u8220{}Agama dan Kebudayaan.\\uc0\\u8221{}","plainCitation":"Marzali, “Agama dan Kebudayaan.”","noteIndex":76},"citationItems":[{"id":1916,"uris":["http://zotero.org/users/local/4IHRlik6/items/RL3JHFBA"],"uri":["http://zotero.org/users/local/4IHRlik6/items/RL3JHFBA"],"itemData":{"id":1916,"type":"article-journal","abstract":"Artikel ini membahas agama yang memiliki pengertian sebagai religion dalam bahasa Inggris, termasuk apa yang disebut agama wahyu, agama natural, dan agama lokal. Artikel ini bertujuan memberikan pengantar singkat dalam mempelajari agama menurut disiplin ilmu sosioantropologi, yaitu gabungan dari disiplin ilmu sosiologi, antropologi sosial, dan antropologi kultural. Kata kunci: Agama, Kebudayaan, Antropologi","container-title":"Umbara","DOI":"10.24198/umbara.v1i1.9604","ISSN":"25281569","issue":"1","language":"id","note":"number: 1","source":"journal.unpad.ac.id","title":"Agama dan Kebudayaan","URL":"http://journal.unpad.ac.id/umbara/article/view/9604","volume":"1","author":[{"family":"Marzali","given":"Amri"}],"accessed":{"date-parts":[["2020",7,5]]},"issued":{"date-parts":[["2017",3,23]]}}}],"schema":"https://github.com/citation-style-language/schema/raw/master/csl-citation.json"} </w:instrText>
      </w:r>
      <w:r>
        <w:rPr>
          <w:rFonts w:ascii="Garamond" w:hAnsi="Garamond"/>
          <w:sz w:val="20"/>
          <w:szCs w:val="20"/>
        </w:rPr>
        <w:fldChar w:fldCharType="separate"/>
      </w:r>
      <w:r>
        <w:rPr>
          <w:rFonts w:ascii="Garamond" w:hAnsi="Garamond" w:eastAsia="Times New Roman" w:cs="Times New Roman"/>
          <w:sz w:val="20"/>
          <w:szCs w:val="20"/>
        </w:rPr>
        <w:t>Marzali, “Agama dan Kebudayaan.”</w:t>
      </w:r>
      <w:r>
        <w:rPr>
          <w:rFonts w:ascii="Garamond" w:hAnsi="Garamond"/>
          <w:sz w:val="20"/>
          <w:szCs w:val="20"/>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26"/>
    <w:rsid w:val="00000E09"/>
    <w:rsid w:val="0000323E"/>
    <w:rsid w:val="00006800"/>
    <w:rsid w:val="00013E37"/>
    <w:rsid w:val="00016593"/>
    <w:rsid w:val="00036E4B"/>
    <w:rsid w:val="00042814"/>
    <w:rsid w:val="00046AB8"/>
    <w:rsid w:val="000472F3"/>
    <w:rsid w:val="00051487"/>
    <w:rsid w:val="00051AD7"/>
    <w:rsid w:val="00057617"/>
    <w:rsid w:val="00061623"/>
    <w:rsid w:val="00064170"/>
    <w:rsid w:val="00095D4B"/>
    <w:rsid w:val="000A2EDC"/>
    <w:rsid w:val="000A3347"/>
    <w:rsid w:val="000D0C85"/>
    <w:rsid w:val="000D1537"/>
    <w:rsid w:val="000D5C1B"/>
    <w:rsid w:val="00100218"/>
    <w:rsid w:val="00106462"/>
    <w:rsid w:val="001134D2"/>
    <w:rsid w:val="00116B09"/>
    <w:rsid w:val="00137E00"/>
    <w:rsid w:val="00143CFA"/>
    <w:rsid w:val="00145064"/>
    <w:rsid w:val="00145CEB"/>
    <w:rsid w:val="00152E43"/>
    <w:rsid w:val="00163EAE"/>
    <w:rsid w:val="001661C7"/>
    <w:rsid w:val="00166CBD"/>
    <w:rsid w:val="00173F55"/>
    <w:rsid w:val="00177794"/>
    <w:rsid w:val="00180A7C"/>
    <w:rsid w:val="001A0276"/>
    <w:rsid w:val="001A15E4"/>
    <w:rsid w:val="001A1F5D"/>
    <w:rsid w:val="001B1071"/>
    <w:rsid w:val="001C33EC"/>
    <w:rsid w:val="001D6158"/>
    <w:rsid w:val="002010AD"/>
    <w:rsid w:val="00223EA8"/>
    <w:rsid w:val="00226209"/>
    <w:rsid w:val="00236049"/>
    <w:rsid w:val="00236342"/>
    <w:rsid w:val="0023673E"/>
    <w:rsid w:val="00236DC2"/>
    <w:rsid w:val="00240B9F"/>
    <w:rsid w:val="00241073"/>
    <w:rsid w:val="002613CA"/>
    <w:rsid w:val="00262EF7"/>
    <w:rsid w:val="00270E44"/>
    <w:rsid w:val="00272B34"/>
    <w:rsid w:val="0027645D"/>
    <w:rsid w:val="00285438"/>
    <w:rsid w:val="002A0F94"/>
    <w:rsid w:val="002A3AFB"/>
    <w:rsid w:val="002A5D38"/>
    <w:rsid w:val="002B0123"/>
    <w:rsid w:val="002B090A"/>
    <w:rsid w:val="002B39EA"/>
    <w:rsid w:val="002D1A0E"/>
    <w:rsid w:val="002D36B6"/>
    <w:rsid w:val="002E5238"/>
    <w:rsid w:val="002F3007"/>
    <w:rsid w:val="002F39D2"/>
    <w:rsid w:val="002F3C27"/>
    <w:rsid w:val="002F7CB8"/>
    <w:rsid w:val="003208F9"/>
    <w:rsid w:val="003279C7"/>
    <w:rsid w:val="0033135E"/>
    <w:rsid w:val="00336949"/>
    <w:rsid w:val="003410B4"/>
    <w:rsid w:val="00342FCB"/>
    <w:rsid w:val="0035011D"/>
    <w:rsid w:val="00357DCB"/>
    <w:rsid w:val="003734B7"/>
    <w:rsid w:val="00374F0D"/>
    <w:rsid w:val="00377E12"/>
    <w:rsid w:val="00380E7B"/>
    <w:rsid w:val="00385295"/>
    <w:rsid w:val="003902D0"/>
    <w:rsid w:val="00393DAD"/>
    <w:rsid w:val="003A0F5B"/>
    <w:rsid w:val="003A5664"/>
    <w:rsid w:val="003A56B6"/>
    <w:rsid w:val="003B107A"/>
    <w:rsid w:val="003B364B"/>
    <w:rsid w:val="003B4149"/>
    <w:rsid w:val="003B465E"/>
    <w:rsid w:val="003C4E03"/>
    <w:rsid w:val="003D6257"/>
    <w:rsid w:val="003E0646"/>
    <w:rsid w:val="003E39EB"/>
    <w:rsid w:val="003F4F9D"/>
    <w:rsid w:val="003F77A8"/>
    <w:rsid w:val="00415153"/>
    <w:rsid w:val="0041768D"/>
    <w:rsid w:val="00423DBE"/>
    <w:rsid w:val="004346A1"/>
    <w:rsid w:val="004372F7"/>
    <w:rsid w:val="00443957"/>
    <w:rsid w:val="004469E9"/>
    <w:rsid w:val="00451699"/>
    <w:rsid w:val="00452406"/>
    <w:rsid w:val="004573A6"/>
    <w:rsid w:val="0046059D"/>
    <w:rsid w:val="00464706"/>
    <w:rsid w:val="004663D2"/>
    <w:rsid w:val="00467218"/>
    <w:rsid w:val="004679E5"/>
    <w:rsid w:val="00470177"/>
    <w:rsid w:val="00471ABE"/>
    <w:rsid w:val="00472DF9"/>
    <w:rsid w:val="004770A8"/>
    <w:rsid w:val="00477146"/>
    <w:rsid w:val="00493FF5"/>
    <w:rsid w:val="004A0D49"/>
    <w:rsid w:val="004A5F9B"/>
    <w:rsid w:val="004B0A35"/>
    <w:rsid w:val="004B668B"/>
    <w:rsid w:val="004C43C6"/>
    <w:rsid w:val="004C6D64"/>
    <w:rsid w:val="004D0EE2"/>
    <w:rsid w:val="004E0F90"/>
    <w:rsid w:val="004E76E9"/>
    <w:rsid w:val="004F3E96"/>
    <w:rsid w:val="00500D2F"/>
    <w:rsid w:val="00507DA3"/>
    <w:rsid w:val="00510EF6"/>
    <w:rsid w:val="00512626"/>
    <w:rsid w:val="00520163"/>
    <w:rsid w:val="00525A99"/>
    <w:rsid w:val="00530ACF"/>
    <w:rsid w:val="00540DD5"/>
    <w:rsid w:val="005417F4"/>
    <w:rsid w:val="0054646C"/>
    <w:rsid w:val="00565394"/>
    <w:rsid w:val="005726C7"/>
    <w:rsid w:val="005A0E21"/>
    <w:rsid w:val="005A575B"/>
    <w:rsid w:val="005B62D4"/>
    <w:rsid w:val="005C6598"/>
    <w:rsid w:val="005C7DC4"/>
    <w:rsid w:val="005D3EB1"/>
    <w:rsid w:val="005E571C"/>
    <w:rsid w:val="0060324F"/>
    <w:rsid w:val="0060674A"/>
    <w:rsid w:val="00606B1A"/>
    <w:rsid w:val="0060763C"/>
    <w:rsid w:val="00611E10"/>
    <w:rsid w:val="0061494C"/>
    <w:rsid w:val="0062349B"/>
    <w:rsid w:val="006239A6"/>
    <w:rsid w:val="006251B6"/>
    <w:rsid w:val="006350B4"/>
    <w:rsid w:val="00646FD1"/>
    <w:rsid w:val="006729A8"/>
    <w:rsid w:val="00676999"/>
    <w:rsid w:val="00680727"/>
    <w:rsid w:val="0068334C"/>
    <w:rsid w:val="00683EC6"/>
    <w:rsid w:val="00685647"/>
    <w:rsid w:val="006878EF"/>
    <w:rsid w:val="00696945"/>
    <w:rsid w:val="00697105"/>
    <w:rsid w:val="006A5F39"/>
    <w:rsid w:val="006C5248"/>
    <w:rsid w:val="006C5AA8"/>
    <w:rsid w:val="006C688F"/>
    <w:rsid w:val="006D0E12"/>
    <w:rsid w:val="006D1B6A"/>
    <w:rsid w:val="006D2570"/>
    <w:rsid w:val="006E25A7"/>
    <w:rsid w:val="006E57A1"/>
    <w:rsid w:val="006E704C"/>
    <w:rsid w:val="006F4C72"/>
    <w:rsid w:val="006F6F61"/>
    <w:rsid w:val="00701EC0"/>
    <w:rsid w:val="00703F73"/>
    <w:rsid w:val="00706980"/>
    <w:rsid w:val="00707B0A"/>
    <w:rsid w:val="00715F2F"/>
    <w:rsid w:val="00725F92"/>
    <w:rsid w:val="00730231"/>
    <w:rsid w:val="00732174"/>
    <w:rsid w:val="00734277"/>
    <w:rsid w:val="00737498"/>
    <w:rsid w:val="00741724"/>
    <w:rsid w:val="007477CA"/>
    <w:rsid w:val="00750237"/>
    <w:rsid w:val="007541E5"/>
    <w:rsid w:val="007600D6"/>
    <w:rsid w:val="00761FD6"/>
    <w:rsid w:val="007663C4"/>
    <w:rsid w:val="007866A5"/>
    <w:rsid w:val="00794706"/>
    <w:rsid w:val="00797780"/>
    <w:rsid w:val="007A17B1"/>
    <w:rsid w:val="007B20DA"/>
    <w:rsid w:val="007E6119"/>
    <w:rsid w:val="007F0BA1"/>
    <w:rsid w:val="007F1245"/>
    <w:rsid w:val="007F7E97"/>
    <w:rsid w:val="00802419"/>
    <w:rsid w:val="00803BB1"/>
    <w:rsid w:val="00805D96"/>
    <w:rsid w:val="00826D05"/>
    <w:rsid w:val="00831321"/>
    <w:rsid w:val="00832FCB"/>
    <w:rsid w:val="008364C3"/>
    <w:rsid w:val="00841699"/>
    <w:rsid w:val="00850296"/>
    <w:rsid w:val="00850E22"/>
    <w:rsid w:val="00866291"/>
    <w:rsid w:val="00873DDF"/>
    <w:rsid w:val="00892C8D"/>
    <w:rsid w:val="008B038C"/>
    <w:rsid w:val="008B0B4C"/>
    <w:rsid w:val="008B2805"/>
    <w:rsid w:val="008C5A3B"/>
    <w:rsid w:val="008C7524"/>
    <w:rsid w:val="008D093B"/>
    <w:rsid w:val="008D262C"/>
    <w:rsid w:val="008D3629"/>
    <w:rsid w:val="008D3D4A"/>
    <w:rsid w:val="008D4CAA"/>
    <w:rsid w:val="008E0F27"/>
    <w:rsid w:val="008E23B9"/>
    <w:rsid w:val="008E3D91"/>
    <w:rsid w:val="009025ED"/>
    <w:rsid w:val="009029FC"/>
    <w:rsid w:val="00907660"/>
    <w:rsid w:val="00925126"/>
    <w:rsid w:val="00932723"/>
    <w:rsid w:val="00936D2A"/>
    <w:rsid w:val="009374E4"/>
    <w:rsid w:val="00943F60"/>
    <w:rsid w:val="00951BC7"/>
    <w:rsid w:val="00952399"/>
    <w:rsid w:val="009531C4"/>
    <w:rsid w:val="009627BA"/>
    <w:rsid w:val="00963150"/>
    <w:rsid w:val="00965DCF"/>
    <w:rsid w:val="00965E83"/>
    <w:rsid w:val="009721FD"/>
    <w:rsid w:val="00973A4C"/>
    <w:rsid w:val="00995B8D"/>
    <w:rsid w:val="009A6CC4"/>
    <w:rsid w:val="009B1982"/>
    <w:rsid w:val="009D0F28"/>
    <w:rsid w:val="009D76D3"/>
    <w:rsid w:val="009E6B06"/>
    <w:rsid w:val="009E753A"/>
    <w:rsid w:val="009F078B"/>
    <w:rsid w:val="009F5EB7"/>
    <w:rsid w:val="009F757B"/>
    <w:rsid w:val="00A00C19"/>
    <w:rsid w:val="00A03D44"/>
    <w:rsid w:val="00A06481"/>
    <w:rsid w:val="00A31706"/>
    <w:rsid w:val="00A31D1E"/>
    <w:rsid w:val="00A347E5"/>
    <w:rsid w:val="00A43E96"/>
    <w:rsid w:val="00A5662D"/>
    <w:rsid w:val="00A63970"/>
    <w:rsid w:val="00A73EA9"/>
    <w:rsid w:val="00AA5E77"/>
    <w:rsid w:val="00AC32A3"/>
    <w:rsid w:val="00AC4AA2"/>
    <w:rsid w:val="00AE428D"/>
    <w:rsid w:val="00AE5B2B"/>
    <w:rsid w:val="00AF4C3B"/>
    <w:rsid w:val="00AF73F4"/>
    <w:rsid w:val="00B02879"/>
    <w:rsid w:val="00B116D4"/>
    <w:rsid w:val="00B1533A"/>
    <w:rsid w:val="00B16E68"/>
    <w:rsid w:val="00B17D6B"/>
    <w:rsid w:val="00B17F0A"/>
    <w:rsid w:val="00B22417"/>
    <w:rsid w:val="00B26477"/>
    <w:rsid w:val="00B33623"/>
    <w:rsid w:val="00B34FAB"/>
    <w:rsid w:val="00B40D49"/>
    <w:rsid w:val="00B42A78"/>
    <w:rsid w:val="00B44281"/>
    <w:rsid w:val="00B638B4"/>
    <w:rsid w:val="00B645DE"/>
    <w:rsid w:val="00B65CBD"/>
    <w:rsid w:val="00B7126D"/>
    <w:rsid w:val="00B71AA1"/>
    <w:rsid w:val="00B71ABA"/>
    <w:rsid w:val="00B76B57"/>
    <w:rsid w:val="00B96D26"/>
    <w:rsid w:val="00BA118F"/>
    <w:rsid w:val="00BA38C1"/>
    <w:rsid w:val="00BA4398"/>
    <w:rsid w:val="00BB76DF"/>
    <w:rsid w:val="00BC5C8E"/>
    <w:rsid w:val="00BD4ADA"/>
    <w:rsid w:val="00BE1C90"/>
    <w:rsid w:val="00BE32F9"/>
    <w:rsid w:val="00BF2F7B"/>
    <w:rsid w:val="00C03B9F"/>
    <w:rsid w:val="00C10C44"/>
    <w:rsid w:val="00C1563C"/>
    <w:rsid w:val="00C220DB"/>
    <w:rsid w:val="00C24619"/>
    <w:rsid w:val="00C31932"/>
    <w:rsid w:val="00C32F51"/>
    <w:rsid w:val="00C40877"/>
    <w:rsid w:val="00C52C8F"/>
    <w:rsid w:val="00C53637"/>
    <w:rsid w:val="00C5746A"/>
    <w:rsid w:val="00C603FA"/>
    <w:rsid w:val="00C63CEC"/>
    <w:rsid w:val="00C6598D"/>
    <w:rsid w:val="00C776A0"/>
    <w:rsid w:val="00C85688"/>
    <w:rsid w:val="00CA4FC9"/>
    <w:rsid w:val="00CA77B5"/>
    <w:rsid w:val="00CB0CC4"/>
    <w:rsid w:val="00CC6345"/>
    <w:rsid w:val="00CD04D6"/>
    <w:rsid w:val="00CD1FA3"/>
    <w:rsid w:val="00CE013A"/>
    <w:rsid w:val="00CE604F"/>
    <w:rsid w:val="00CE74D5"/>
    <w:rsid w:val="00CF2E64"/>
    <w:rsid w:val="00CF3CBF"/>
    <w:rsid w:val="00D03ECD"/>
    <w:rsid w:val="00D16461"/>
    <w:rsid w:val="00D249B2"/>
    <w:rsid w:val="00D30435"/>
    <w:rsid w:val="00D34391"/>
    <w:rsid w:val="00D50531"/>
    <w:rsid w:val="00D51EFC"/>
    <w:rsid w:val="00D568DA"/>
    <w:rsid w:val="00D57985"/>
    <w:rsid w:val="00D611EE"/>
    <w:rsid w:val="00D62CC5"/>
    <w:rsid w:val="00D666CD"/>
    <w:rsid w:val="00D67F95"/>
    <w:rsid w:val="00D73E82"/>
    <w:rsid w:val="00D7667D"/>
    <w:rsid w:val="00D80B5E"/>
    <w:rsid w:val="00D868EA"/>
    <w:rsid w:val="00D92F2A"/>
    <w:rsid w:val="00D93E3A"/>
    <w:rsid w:val="00D96F14"/>
    <w:rsid w:val="00DA034F"/>
    <w:rsid w:val="00DA49AB"/>
    <w:rsid w:val="00DB26B1"/>
    <w:rsid w:val="00DC7B84"/>
    <w:rsid w:val="00DD1914"/>
    <w:rsid w:val="00DE04B9"/>
    <w:rsid w:val="00E14FA6"/>
    <w:rsid w:val="00E44A6C"/>
    <w:rsid w:val="00E57465"/>
    <w:rsid w:val="00E61D06"/>
    <w:rsid w:val="00E62AF3"/>
    <w:rsid w:val="00E65224"/>
    <w:rsid w:val="00E658B3"/>
    <w:rsid w:val="00E71A87"/>
    <w:rsid w:val="00E7285D"/>
    <w:rsid w:val="00E735A3"/>
    <w:rsid w:val="00E771C9"/>
    <w:rsid w:val="00E77D9D"/>
    <w:rsid w:val="00E80E9C"/>
    <w:rsid w:val="00E857A3"/>
    <w:rsid w:val="00E928CA"/>
    <w:rsid w:val="00EB1628"/>
    <w:rsid w:val="00EB3BDF"/>
    <w:rsid w:val="00EC68B5"/>
    <w:rsid w:val="00EC7008"/>
    <w:rsid w:val="00ED6A33"/>
    <w:rsid w:val="00EE1C59"/>
    <w:rsid w:val="00EE5534"/>
    <w:rsid w:val="00EF186B"/>
    <w:rsid w:val="00F15633"/>
    <w:rsid w:val="00F200EE"/>
    <w:rsid w:val="00F305A6"/>
    <w:rsid w:val="00F32841"/>
    <w:rsid w:val="00F33380"/>
    <w:rsid w:val="00F417F0"/>
    <w:rsid w:val="00F45EC3"/>
    <w:rsid w:val="00F719AE"/>
    <w:rsid w:val="00F71A48"/>
    <w:rsid w:val="00F72A46"/>
    <w:rsid w:val="00F81205"/>
    <w:rsid w:val="00F831B7"/>
    <w:rsid w:val="00F91572"/>
    <w:rsid w:val="00F96DCE"/>
    <w:rsid w:val="00FA4685"/>
    <w:rsid w:val="00FA6298"/>
    <w:rsid w:val="00FA6518"/>
    <w:rsid w:val="00FB12E9"/>
    <w:rsid w:val="00FB286B"/>
    <w:rsid w:val="00FC056C"/>
    <w:rsid w:val="00FC135F"/>
    <w:rsid w:val="00FC4970"/>
    <w:rsid w:val="00FC4E4F"/>
    <w:rsid w:val="00FD4A14"/>
    <w:rsid w:val="00FE2C3C"/>
    <w:rsid w:val="00FE4974"/>
    <w:rsid w:val="00FE5D99"/>
    <w:rsid w:val="00FE73D6"/>
    <w:rsid w:val="00FF7327"/>
    <w:rsid w:val="6F3F69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note text"/>
    <w:basedOn w:val="1"/>
    <w:link w:val="7"/>
    <w:unhideWhenUsed/>
    <w:uiPriority w:val="99"/>
  </w:style>
  <w:style w:type="character" w:styleId="4">
    <w:name w:val="footnote reference"/>
    <w:basedOn w:val="3"/>
    <w:unhideWhenUsed/>
    <w:uiPriority w:val="99"/>
    <w:rPr>
      <w:vertAlign w:val="superscript"/>
    </w:rPr>
  </w:style>
  <w:style w:type="character" w:styleId="5">
    <w:name w:val="Hyperlink"/>
    <w:basedOn w:val="3"/>
    <w:unhideWhenUsed/>
    <w:uiPriority w:val="99"/>
    <w:rPr>
      <w:color w:val="0563C1" w:themeColor="hyperlink"/>
      <w:u w:val="single"/>
      <w14:textFill>
        <w14:solidFill>
          <w14:schemeClr w14:val="hlink"/>
        </w14:solidFill>
      </w14:textFill>
    </w:rPr>
  </w:style>
  <w:style w:type="character" w:customStyle="1" w:styleId="7">
    <w:name w:val="Footnote Text Char"/>
    <w:basedOn w:val="3"/>
    <w:link w:val="2"/>
    <w:uiPriority w:val="99"/>
  </w:style>
  <w:style w:type="paragraph" w:customStyle="1" w:styleId="8">
    <w:name w:val="Bibliography"/>
    <w:basedOn w:val="1"/>
    <w:next w:val="1"/>
    <w:unhideWhenUsed/>
    <w:uiPriority w:val="37"/>
    <w:pPr>
      <w:spacing w:after="240"/>
      <w:ind w:left="720" w:hanging="7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2F0EB-94AC-ED46-9102-4315FC8F845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6392</Words>
  <Characters>36441</Characters>
  <Lines>303</Lines>
  <Paragraphs>85</Paragraphs>
  <TotalTime>14</TotalTime>
  <ScaleCrop>false</ScaleCrop>
  <LinksUpToDate>false</LinksUpToDate>
  <CharactersWithSpaces>42748</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2020-07-06T13:10:00Z</dcterms:created>
  <dc:creator>Microsoft Office User</dc:creator>
  <cp:lastModifiedBy>Acer</cp:lastModifiedBy>
  <cp:lastPrinted>2020-07-05T23:49:00Z</cp:lastPrinted>
  <dcterms:modified xsi:type="dcterms:W3CDTF">2020-07-06T14:25:09Z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id="DNfATuoB"/&gt;&lt;style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value="1"/&gt;&lt;/prefs&gt;&lt;/data&gt;</vt:lpwstr>
  </property>
  <property fmtid="{D5CDD505-2E9C-101B-9397-08002B2CF9AE}" pid="4" name="KSOProductBuildVer">
    <vt:lpwstr>1033-11.2.0.9431</vt:lpwstr>
  </property>
</Properties>
</file>