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181EB" w14:textId="77777777" w:rsidR="00321D2D" w:rsidRPr="007751E5" w:rsidRDefault="003854E1" w:rsidP="007F7326">
      <w:pPr>
        <w:spacing w:line="240" w:lineRule="auto"/>
        <w:jc w:val="center"/>
        <w:rPr>
          <w:rFonts w:ascii="Times New Roman" w:hAnsi="Times New Roman" w:cs="Times New Roman"/>
          <w:sz w:val="32"/>
          <w:szCs w:val="32"/>
        </w:rPr>
      </w:pPr>
      <w:r w:rsidRPr="007751E5">
        <w:rPr>
          <w:rFonts w:ascii="Times New Roman" w:hAnsi="Times New Roman" w:cs="Times New Roman"/>
          <w:sz w:val="32"/>
          <w:szCs w:val="32"/>
        </w:rPr>
        <w:t xml:space="preserve">TAFSIR KEBUDAYAAN </w:t>
      </w:r>
      <w:r w:rsidR="004623E1" w:rsidRPr="007751E5">
        <w:rPr>
          <w:rFonts w:ascii="Times New Roman" w:hAnsi="Times New Roman" w:cs="Times New Roman"/>
          <w:sz w:val="32"/>
          <w:szCs w:val="32"/>
        </w:rPr>
        <w:t xml:space="preserve">TERHADAP IDE SUKARNO TENTANG </w:t>
      </w:r>
      <w:r w:rsidR="007C0598" w:rsidRPr="007751E5">
        <w:rPr>
          <w:rFonts w:ascii="Times New Roman" w:hAnsi="Times New Roman" w:cs="Times New Roman"/>
          <w:sz w:val="32"/>
          <w:szCs w:val="32"/>
        </w:rPr>
        <w:t xml:space="preserve">SILA </w:t>
      </w:r>
      <w:r w:rsidR="001F70E4" w:rsidRPr="007751E5">
        <w:rPr>
          <w:rFonts w:ascii="Times New Roman" w:hAnsi="Times New Roman" w:cs="Times New Roman"/>
          <w:sz w:val="32"/>
          <w:szCs w:val="32"/>
        </w:rPr>
        <w:t>KETUHANAN YANG MAHA ESA: DARI SOSIO-ANTROPOLOGI KE PANDANGAN SUFISTIK</w:t>
      </w:r>
    </w:p>
    <w:p w14:paraId="41D20B48" w14:textId="5FBF1AD5" w:rsidR="00C06516" w:rsidRPr="00BD487D" w:rsidRDefault="00C06516" w:rsidP="00BD487D">
      <w:pPr>
        <w:spacing w:after="0" w:line="240" w:lineRule="auto"/>
        <w:jc w:val="center"/>
        <w:rPr>
          <w:rFonts w:ascii="Times New Roman" w:hAnsi="Times New Roman" w:cs="Times New Roman"/>
          <w:sz w:val="24"/>
          <w:szCs w:val="24"/>
          <w:u w:val="single"/>
        </w:rPr>
      </w:pPr>
      <w:r w:rsidRPr="00BD487D">
        <w:rPr>
          <w:rFonts w:ascii="Times New Roman" w:hAnsi="Times New Roman" w:cs="Times New Roman"/>
          <w:sz w:val="24"/>
          <w:szCs w:val="24"/>
          <w:u w:val="single"/>
        </w:rPr>
        <w:t>Oleh: Ali Usman</w:t>
      </w:r>
    </w:p>
    <w:p w14:paraId="2A47B8F9" w14:textId="63BF1F09" w:rsidR="00BD487D" w:rsidRPr="007F7326" w:rsidRDefault="00BD487D" w:rsidP="00BD48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UIN Suna</w:t>
      </w:r>
      <w:r w:rsidR="000D4DD7">
        <w:rPr>
          <w:rFonts w:ascii="Times New Roman" w:hAnsi="Times New Roman" w:cs="Times New Roman"/>
          <w:sz w:val="24"/>
          <w:szCs w:val="24"/>
        </w:rPr>
        <w:t>n</w:t>
      </w:r>
      <w:r>
        <w:rPr>
          <w:rFonts w:ascii="Times New Roman" w:hAnsi="Times New Roman" w:cs="Times New Roman"/>
          <w:sz w:val="24"/>
          <w:szCs w:val="24"/>
        </w:rPr>
        <w:t xml:space="preserve">  Kalijaga Yogyakarta</w:t>
      </w:r>
    </w:p>
    <w:p w14:paraId="3207AD30" w14:textId="77777777" w:rsidR="00C06516" w:rsidRDefault="00C06516" w:rsidP="00EB7348">
      <w:pPr>
        <w:spacing w:line="240" w:lineRule="auto"/>
        <w:jc w:val="both"/>
        <w:rPr>
          <w:rFonts w:ascii="Times New Roman" w:hAnsi="Times New Roman" w:cs="Times New Roman"/>
          <w:sz w:val="24"/>
          <w:szCs w:val="24"/>
        </w:rPr>
      </w:pPr>
    </w:p>
    <w:p w14:paraId="6B8BD0B8" w14:textId="77777777" w:rsidR="00EB7348" w:rsidRPr="00EB7348" w:rsidRDefault="00EB7348" w:rsidP="00EB7348">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I. </w:t>
      </w:r>
      <w:r w:rsidRPr="00EB7348">
        <w:rPr>
          <w:rFonts w:ascii="Times New Roman" w:hAnsi="Times New Roman" w:cs="Times New Roman"/>
          <w:b/>
          <w:sz w:val="24"/>
          <w:szCs w:val="24"/>
        </w:rPr>
        <w:t xml:space="preserve">Pendahuluan </w:t>
      </w:r>
    </w:p>
    <w:p w14:paraId="6DD30B37" w14:textId="77777777" w:rsidR="00C06516" w:rsidRPr="007F7326" w:rsidRDefault="00C06516" w:rsidP="007F7326">
      <w:pPr>
        <w:spacing w:line="240" w:lineRule="auto"/>
        <w:ind w:firstLine="720"/>
        <w:jc w:val="both"/>
        <w:rPr>
          <w:rFonts w:ascii="Times New Roman" w:hAnsi="Times New Roman" w:cs="Times New Roman"/>
          <w:sz w:val="24"/>
          <w:szCs w:val="24"/>
        </w:rPr>
      </w:pPr>
      <w:r w:rsidRPr="007F7326">
        <w:rPr>
          <w:rFonts w:ascii="Times New Roman" w:hAnsi="Times New Roman" w:cs="Times New Roman"/>
          <w:sz w:val="24"/>
          <w:szCs w:val="24"/>
        </w:rPr>
        <w:t>Tanggal 16 Juni 1958, di istana negara, Presiden Sukarno, yang saat itu menyampaikan pidato tentang dasar negara Pancasila, sila 1 Ketuhanan Yang Maha Esa, merasa kecewa, dan sepertinya juga tersinggung, bahkan “marah”. Apa pasal? Sukarno, menurut pengakuannya, dituduh mengkerdilkan Islam dengan menjadikan Pancasila sebagai dasar dan ideologi negara.</w:t>
      </w:r>
    </w:p>
    <w:p w14:paraId="54623E3B" w14:textId="77777777" w:rsidR="00C06516" w:rsidRPr="007F7326" w:rsidRDefault="00C06516" w:rsidP="007F7326">
      <w:pPr>
        <w:spacing w:line="240" w:lineRule="auto"/>
        <w:ind w:firstLine="720"/>
        <w:jc w:val="both"/>
        <w:rPr>
          <w:rFonts w:ascii="Times New Roman" w:hAnsi="Times New Roman" w:cs="Times New Roman"/>
          <w:sz w:val="24"/>
          <w:szCs w:val="24"/>
        </w:rPr>
      </w:pPr>
      <w:r w:rsidRPr="007F7326">
        <w:rPr>
          <w:rFonts w:ascii="Times New Roman" w:hAnsi="Times New Roman" w:cs="Times New Roman"/>
          <w:sz w:val="24"/>
          <w:szCs w:val="24"/>
        </w:rPr>
        <w:t>Sukarno, menurut para pengkritiknya</w:t>
      </w:r>
      <w:r w:rsidR="00012E3B" w:rsidRPr="007F7326">
        <w:rPr>
          <w:rFonts w:ascii="Times New Roman" w:hAnsi="Times New Roman" w:cs="Times New Roman"/>
          <w:sz w:val="24"/>
          <w:szCs w:val="24"/>
        </w:rPr>
        <w:t xml:space="preserve"> itu</w:t>
      </w:r>
      <w:r w:rsidRPr="007F7326">
        <w:rPr>
          <w:rFonts w:ascii="Times New Roman" w:hAnsi="Times New Roman" w:cs="Times New Roman"/>
          <w:sz w:val="24"/>
          <w:szCs w:val="24"/>
        </w:rPr>
        <w:t>, dianggap kurang mendalam saat menggali nilai-nilai filosofis budaya bangsa. Sebab, jika Sukarno melakukan kajian yang lebih mendalam lagi, kata mereka yang mengkritik</w:t>
      </w:r>
      <w:r w:rsidR="00012E3B" w:rsidRPr="007F7326">
        <w:rPr>
          <w:rFonts w:ascii="Times New Roman" w:hAnsi="Times New Roman" w:cs="Times New Roman"/>
          <w:sz w:val="24"/>
          <w:szCs w:val="24"/>
        </w:rPr>
        <w:t>nya</w:t>
      </w:r>
      <w:r w:rsidRPr="007F7326">
        <w:rPr>
          <w:rFonts w:ascii="Times New Roman" w:hAnsi="Times New Roman" w:cs="Times New Roman"/>
          <w:sz w:val="24"/>
          <w:szCs w:val="24"/>
        </w:rPr>
        <w:t>, bukanlah Pancasila, tetapi Islam.</w:t>
      </w:r>
    </w:p>
    <w:p w14:paraId="57FA4402" w14:textId="77777777" w:rsidR="00012E3B" w:rsidRPr="007F7326" w:rsidRDefault="00012E3B" w:rsidP="007F7326">
      <w:pPr>
        <w:spacing w:line="240" w:lineRule="auto"/>
        <w:ind w:firstLine="720"/>
        <w:jc w:val="both"/>
        <w:rPr>
          <w:rFonts w:ascii="Times New Roman" w:hAnsi="Times New Roman" w:cs="Times New Roman"/>
          <w:sz w:val="24"/>
          <w:szCs w:val="24"/>
        </w:rPr>
      </w:pPr>
      <w:r w:rsidRPr="007F7326">
        <w:rPr>
          <w:rFonts w:ascii="Times New Roman" w:hAnsi="Times New Roman" w:cs="Times New Roman"/>
          <w:sz w:val="24"/>
          <w:szCs w:val="24"/>
        </w:rPr>
        <w:t xml:space="preserve">Atas tuduhan itu, Sukarno lantas menjelaskan </w:t>
      </w:r>
      <w:r w:rsidR="00791CB1" w:rsidRPr="007F7326">
        <w:rPr>
          <w:rFonts w:ascii="Times New Roman" w:hAnsi="Times New Roman" w:cs="Times New Roman"/>
          <w:sz w:val="24"/>
          <w:szCs w:val="24"/>
        </w:rPr>
        <w:t>secara empatik</w:t>
      </w:r>
      <w:r w:rsidRPr="007F7326">
        <w:rPr>
          <w:rFonts w:ascii="Times New Roman" w:hAnsi="Times New Roman" w:cs="Times New Roman"/>
          <w:sz w:val="24"/>
          <w:szCs w:val="24"/>
        </w:rPr>
        <w:t xml:space="preserve"> perihal ini.</w:t>
      </w:r>
      <w:r w:rsidR="00791CB1" w:rsidRPr="007F7326">
        <w:rPr>
          <w:rFonts w:ascii="Times New Roman" w:hAnsi="Times New Roman" w:cs="Times New Roman"/>
          <w:sz w:val="24"/>
          <w:szCs w:val="24"/>
        </w:rPr>
        <w:t xml:space="preserve"> Berikut saya kutip </w:t>
      </w:r>
      <w:r w:rsidR="00906A90" w:rsidRPr="007F7326">
        <w:rPr>
          <w:rFonts w:ascii="Times New Roman" w:hAnsi="Times New Roman" w:cs="Times New Roman"/>
          <w:sz w:val="24"/>
          <w:szCs w:val="24"/>
        </w:rPr>
        <w:t>pernyataan</w:t>
      </w:r>
      <w:r w:rsidR="00791CB1" w:rsidRPr="007F7326">
        <w:rPr>
          <w:rFonts w:ascii="Times New Roman" w:hAnsi="Times New Roman" w:cs="Times New Roman"/>
          <w:sz w:val="24"/>
          <w:szCs w:val="24"/>
        </w:rPr>
        <w:t xml:space="preserve"> Sukarno yang diterbitkan oleh </w:t>
      </w:r>
      <w:r w:rsidR="003F3AF6" w:rsidRPr="007F7326">
        <w:rPr>
          <w:rFonts w:ascii="Times New Roman" w:hAnsi="Times New Roman" w:cs="Times New Roman"/>
          <w:sz w:val="24"/>
          <w:szCs w:val="24"/>
        </w:rPr>
        <w:t xml:space="preserve">PSP UGM (2013), berjudul </w:t>
      </w:r>
      <w:r w:rsidR="00791CB1" w:rsidRPr="007F7326">
        <w:rPr>
          <w:rFonts w:ascii="Times New Roman" w:hAnsi="Times New Roman" w:cs="Times New Roman"/>
          <w:i/>
          <w:sz w:val="24"/>
          <w:szCs w:val="24"/>
        </w:rPr>
        <w:t>Pancasila Dasar Negara</w:t>
      </w:r>
      <w:r w:rsidR="003F3AF6" w:rsidRPr="007F7326">
        <w:rPr>
          <w:rFonts w:ascii="Times New Roman" w:hAnsi="Times New Roman" w:cs="Times New Roman"/>
          <w:i/>
          <w:sz w:val="24"/>
          <w:szCs w:val="24"/>
        </w:rPr>
        <w:t>: Kursus Presiden Soekarno</w:t>
      </w:r>
      <w:r w:rsidR="00791CB1" w:rsidRPr="007F7326">
        <w:rPr>
          <w:rFonts w:ascii="Times New Roman" w:hAnsi="Times New Roman" w:cs="Times New Roman"/>
          <w:i/>
          <w:sz w:val="24"/>
          <w:szCs w:val="24"/>
        </w:rPr>
        <w:t xml:space="preserve"> Tentang Pancasila</w:t>
      </w:r>
      <w:r w:rsidR="00791CB1" w:rsidRPr="007F7326">
        <w:rPr>
          <w:rFonts w:ascii="Times New Roman" w:hAnsi="Times New Roman" w:cs="Times New Roman"/>
          <w:sz w:val="24"/>
          <w:szCs w:val="24"/>
        </w:rPr>
        <w:t>.</w:t>
      </w:r>
    </w:p>
    <w:p w14:paraId="370FF41E" w14:textId="77777777" w:rsidR="00906A90" w:rsidRPr="007F7326" w:rsidRDefault="00906A90" w:rsidP="007F7326">
      <w:pPr>
        <w:spacing w:line="240" w:lineRule="auto"/>
        <w:ind w:firstLine="720"/>
        <w:jc w:val="both"/>
        <w:rPr>
          <w:rFonts w:ascii="Times New Roman" w:hAnsi="Times New Roman" w:cs="Times New Roman"/>
          <w:sz w:val="24"/>
          <w:szCs w:val="24"/>
        </w:rPr>
      </w:pPr>
    </w:p>
    <w:p w14:paraId="7A14F23F" w14:textId="77777777" w:rsidR="00012E3B" w:rsidRPr="007F7326" w:rsidRDefault="004A4359" w:rsidP="007F7326">
      <w:pPr>
        <w:spacing w:line="240" w:lineRule="auto"/>
        <w:ind w:left="720" w:right="735"/>
        <w:jc w:val="both"/>
        <w:rPr>
          <w:rFonts w:ascii="Times New Roman" w:hAnsi="Times New Roman" w:cs="Times New Roman"/>
          <w:sz w:val="24"/>
          <w:szCs w:val="24"/>
        </w:rPr>
      </w:pPr>
      <w:r w:rsidRPr="007F7326">
        <w:rPr>
          <w:rFonts w:ascii="Times New Roman" w:hAnsi="Times New Roman" w:cs="Times New Roman"/>
          <w:sz w:val="24"/>
          <w:szCs w:val="24"/>
        </w:rPr>
        <w:t>Ada orang berkata: pada waktu Bung Karno mempropagandakan Pancasila, pada waktu ia menggali, ia menggalinya kurang dalam. Terang-terangan yang berkata demikian dari pihak Islam. Dan saya tegaskan</w:t>
      </w:r>
      <w:r w:rsidR="00791CB1" w:rsidRPr="007F7326">
        <w:rPr>
          <w:rFonts w:ascii="Times New Roman" w:hAnsi="Times New Roman" w:cs="Times New Roman"/>
          <w:sz w:val="24"/>
          <w:szCs w:val="24"/>
        </w:rPr>
        <w:t xml:space="preserve"> saya ini orang Islam, tetapi saya menolak perkataan bahwa pada waktu saya menggali di dalam jiwa dan kepribadian bangsa Indonesia kurang dalam menggalinya. Sebab dari pihak Islam dikatakan, jika Bung Karno menggali dalam sekali, ia akan mendapat dari galiannya itu, Islam. Kenapa kok Pancasila? Kalau ia menggali dalam sekali, ia akan mendapat hasil dari penggaliannya itu, Islam.</w:t>
      </w:r>
    </w:p>
    <w:p w14:paraId="109E4271" w14:textId="19DA5D27" w:rsidR="00791CB1" w:rsidRPr="007F7326" w:rsidRDefault="00791CB1" w:rsidP="007F7326">
      <w:pPr>
        <w:spacing w:line="240" w:lineRule="auto"/>
        <w:ind w:left="720" w:right="735"/>
        <w:jc w:val="both"/>
        <w:rPr>
          <w:rFonts w:ascii="Times New Roman" w:hAnsi="Times New Roman" w:cs="Times New Roman"/>
          <w:sz w:val="24"/>
          <w:szCs w:val="24"/>
        </w:rPr>
      </w:pPr>
      <w:r w:rsidRPr="007F7326">
        <w:rPr>
          <w:rFonts w:ascii="Times New Roman" w:hAnsi="Times New Roman" w:cs="Times New Roman"/>
          <w:sz w:val="24"/>
          <w:szCs w:val="24"/>
        </w:rPr>
        <w:t xml:space="preserve">Saya ulangi, saya adalah orang yang cinta kepada Islam. Saya beragama Islam. Saya tidak berkata saya ini orang Islam yang sempurna, tidak. Tetapi saya Islam. Dan saya menolak tuduhan bahwa saya menggali ini kurang dalam. Sebaliknya saya berkata: </w:t>
      </w:r>
      <w:r w:rsidRPr="007F7326">
        <w:rPr>
          <w:rFonts w:ascii="Times New Roman" w:hAnsi="Times New Roman" w:cs="Times New Roman"/>
          <w:sz w:val="24"/>
          <w:szCs w:val="24"/>
        </w:rPr>
        <w:lastRenderedPageBreak/>
        <w:t>penggalian saya itu sampai zaman sebelum ada agama Islam. Saya gali sampai zaman Hindu dan pra-Hindu</w:t>
      </w:r>
      <w:r w:rsidR="00D34652">
        <w:rPr>
          <w:rFonts w:ascii="Times New Roman" w:hAnsi="Times New Roman" w:cs="Times New Roman"/>
          <w:sz w:val="24"/>
          <w:szCs w:val="24"/>
        </w:rPr>
        <w:t>.</w:t>
      </w:r>
      <w:r w:rsidR="00D34652">
        <w:rPr>
          <w:rStyle w:val="FootnoteReference"/>
          <w:rFonts w:ascii="Times New Roman" w:hAnsi="Times New Roman" w:cs="Times New Roman"/>
          <w:sz w:val="24"/>
          <w:szCs w:val="24"/>
        </w:rPr>
        <w:footnoteReference w:id="1"/>
      </w:r>
      <w:r w:rsidR="00993183">
        <w:rPr>
          <w:rFonts w:ascii="Times New Roman" w:hAnsi="Times New Roman" w:cs="Times New Roman"/>
          <w:sz w:val="24"/>
          <w:szCs w:val="24"/>
        </w:rPr>
        <w:t xml:space="preserve"> </w:t>
      </w:r>
    </w:p>
    <w:p w14:paraId="22679DBA" w14:textId="205A212A" w:rsidR="000E7A9D" w:rsidRPr="007F7326" w:rsidRDefault="00063601" w:rsidP="007F7326">
      <w:pPr>
        <w:spacing w:line="240" w:lineRule="auto"/>
        <w:ind w:right="735" w:firstLine="720"/>
        <w:jc w:val="both"/>
        <w:rPr>
          <w:rFonts w:ascii="Times New Roman" w:hAnsi="Times New Roman" w:cs="Times New Roman"/>
          <w:sz w:val="24"/>
          <w:szCs w:val="24"/>
        </w:rPr>
      </w:pPr>
      <w:r w:rsidRPr="007F7326">
        <w:rPr>
          <w:rFonts w:ascii="Times New Roman" w:hAnsi="Times New Roman" w:cs="Times New Roman"/>
          <w:sz w:val="24"/>
          <w:szCs w:val="24"/>
        </w:rPr>
        <w:t>Apa yang dialami oleh Sukarno di atas, sebenarnya merupakan fenomena aktual sepanjang masa, sebab sampai sekarang pun, gangguan terhadap Pancasila denga</w:t>
      </w:r>
      <w:r w:rsidR="00A352DF" w:rsidRPr="007F7326">
        <w:rPr>
          <w:rFonts w:ascii="Times New Roman" w:hAnsi="Times New Roman" w:cs="Times New Roman"/>
          <w:sz w:val="24"/>
          <w:szCs w:val="24"/>
        </w:rPr>
        <w:t>n</w:t>
      </w:r>
      <w:r w:rsidRPr="007F7326">
        <w:rPr>
          <w:rFonts w:ascii="Times New Roman" w:hAnsi="Times New Roman" w:cs="Times New Roman"/>
          <w:sz w:val="24"/>
          <w:szCs w:val="24"/>
        </w:rPr>
        <w:t xml:space="preserve"> berbagai macam tuduhan hingga berujung pada penolakan</w:t>
      </w:r>
      <w:r w:rsidR="00A352DF" w:rsidRPr="007F7326">
        <w:rPr>
          <w:rFonts w:ascii="Times New Roman" w:hAnsi="Times New Roman" w:cs="Times New Roman"/>
          <w:sz w:val="24"/>
          <w:szCs w:val="24"/>
        </w:rPr>
        <w:t>, muncul gerakan hendak menggantikan</w:t>
      </w:r>
      <w:r w:rsidR="00BB1B40">
        <w:rPr>
          <w:rFonts w:ascii="Times New Roman" w:hAnsi="Times New Roman" w:cs="Times New Roman"/>
          <w:sz w:val="24"/>
          <w:szCs w:val="24"/>
        </w:rPr>
        <w:t xml:space="preserve"> Pancasila</w:t>
      </w:r>
      <w:r w:rsidR="00A352DF" w:rsidRPr="007F7326">
        <w:rPr>
          <w:rFonts w:ascii="Times New Roman" w:hAnsi="Times New Roman" w:cs="Times New Roman"/>
          <w:sz w:val="24"/>
          <w:szCs w:val="24"/>
        </w:rPr>
        <w:t xml:space="preserve"> dengan ideologi tertentu</w:t>
      </w:r>
      <w:r w:rsidRPr="007F7326">
        <w:rPr>
          <w:rFonts w:ascii="Times New Roman" w:hAnsi="Times New Roman" w:cs="Times New Roman"/>
          <w:sz w:val="24"/>
          <w:szCs w:val="24"/>
        </w:rPr>
        <w:t xml:space="preserve">, masih tetap ada, meski </w:t>
      </w:r>
      <w:r w:rsidR="00A352DF" w:rsidRPr="007F7326">
        <w:rPr>
          <w:rFonts w:ascii="Times New Roman" w:hAnsi="Times New Roman" w:cs="Times New Roman"/>
          <w:sz w:val="24"/>
          <w:szCs w:val="24"/>
        </w:rPr>
        <w:t>itu aspirasi minor.</w:t>
      </w:r>
      <w:r w:rsidR="000E7A9D" w:rsidRPr="007F7326">
        <w:rPr>
          <w:rFonts w:ascii="Times New Roman" w:hAnsi="Times New Roman" w:cs="Times New Roman"/>
          <w:sz w:val="24"/>
          <w:szCs w:val="24"/>
        </w:rPr>
        <w:t xml:space="preserve"> </w:t>
      </w:r>
      <w:r w:rsidR="00E21FEE">
        <w:rPr>
          <w:rFonts w:ascii="Times New Roman" w:hAnsi="Times New Roman" w:cs="Times New Roman"/>
          <w:sz w:val="24"/>
          <w:szCs w:val="24"/>
        </w:rPr>
        <w:t>Itulah pentingnya melakukan reaktualisasi terhadap nilai-nilai yang terkandung dalam Pancasila, terutama sila 1 Ketuhanan Yang Maha Esa.</w:t>
      </w:r>
      <w:r w:rsidR="00E21FEE">
        <w:rPr>
          <w:rStyle w:val="FootnoteReference"/>
          <w:rFonts w:ascii="Times New Roman" w:hAnsi="Times New Roman" w:cs="Times New Roman"/>
          <w:sz w:val="24"/>
          <w:szCs w:val="24"/>
        </w:rPr>
        <w:footnoteReference w:id="2"/>
      </w:r>
    </w:p>
    <w:p w14:paraId="7C1AB6A4" w14:textId="77777777" w:rsidR="00906A90" w:rsidRPr="007F7326" w:rsidRDefault="000E7A9D" w:rsidP="007F7326">
      <w:pPr>
        <w:spacing w:line="240" w:lineRule="auto"/>
        <w:ind w:right="735" w:firstLine="720"/>
        <w:jc w:val="both"/>
        <w:rPr>
          <w:rFonts w:ascii="Times New Roman" w:hAnsi="Times New Roman" w:cs="Times New Roman"/>
          <w:sz w:val="24"/>
          <w:szCs w:val="24"/>
        </w:rPr>
      </w:pPr>
      <w:r w:rsidRPr="007F7326">
        <w:rPr>
          <w:rFonts w:ascii="Times New Roman" w:hAnsi="Times New Roman" w:cs="Times New Roman"/>
          <w:sz w:val="24"/>
          <w:szCs w:val="24"/>
        </w:rPr>
        <w:t xml:space="preserve">Bagaimana sebenarnya argumen “primordial”, saat Pancasila ini lahir, termasuk di dalamnya sila Ketuhanan Yang Maha Esa? Karena itulah, penting mengemukakan </w:t>
      </w:r>
      <w:r w:rsidR="00642CC0" w:rsidRPr="007F7326">
        <w:rPr>
          <w:rFonts w:ascii="Times New Roman" w:hAnsi="Times New Roman" w:cs="Times New Roman"/>
          <w:sz w:val="24"/>
          <w:szCs w:val="24"/>
        </w:rPr>
        <w:t>kembali tentang persoalan ini</w:t>
      </w:r>
      <w:r w:rsidRPr="007F7326">
        <w:rPr>
          <w:rFonts w:ascii="Times New Roman" w:hAnsi="Times New Roman" w:cs="Times New Roman"/>
          <w:sz w:val="24"/>
          <w:szCs w:val="24"/>
        </w:rPr>
        <w:t xml:space="preserve"> melalui argumen Sukarno yang menjadi pelopor lahirnya Pancasila, sambil </w:t>
      </w:r>
      <w:r w:rsidR="00642CC0" w:rsidRPr="007F7326">
        <w:rPr>
          <w:rFonts w:ascii="Times New Roman" w:hAnsi="Times New Roman" w:cs="Times New Roman"/>
          <w:sz w:val="24"/>
          <w:szCs w:val="24"/>
        </w:rPr>
        <w:t xml:space="preserve">juga </w:t>
      </w:r>
      <w:r w:rsidRPr="007F7326">
        <w:rPr>
          <w:rFonts w:ascii="Times New Roman" w:hAnsi="Times New Roman" w:cs="Times New Roman"/>
          <w:sz w:val="24"/>
          <w:szCs w:val="24"/>
        </w:rPr>
        <w:t>melakukan kontekstualisasi terhadap isu-isu aktual era sekarang.</w:t>
      </w:r>
    </w:p>
    <w:p w14:paraId="27DDBC1F" w14:textId="77777777" w:rsidR="00D4496B" w:rsidRDefault="00D4496B" w:rsidP="007F7326">
      <w:pPr>
        <w:spacing w:line="240" w:lineRule="auto"/>
        <w:ind w:right="735"/>
        <w:jc w:val="both"/>
        <w:rPr>
          <w:rFonts w:ascii="Times New Roman" w:hAnsi="Times New Roman" w:cs="Times New Roman"/>
          <w:sz w:val="24"/>
          <w:szCs w:val="24"/>
        </w:rPr>
      </w:pPr>
    </w:p>
    <w:p w14:paraId="0086C58F" w14:textId="77777777" w:rsidR="00EB7348" w:rsidRPr="00EB7348" w:rsidRDefault="00EB7348" w:rsidP="007F7326">
      <w:pPr>
        <w:spacing w:line="240" w:lineRule="auto"/>
        <w:ind w:right="735"/>
        <w:jc w:val="both"/>
        <w:rPr>
          <w:rFonts w:ascii="Times New Roman" w:hAnsi="Times New Roman" w:cs="Times New Roman"/>
          <w:b/>
          <w:sz w:val="24"/>
          <w:szCs w:val="24"/>
        </w:rPr>
      </w:pPr>
      <w:r w:rsidRPr="00EB7348">
        <w:rPr>
          <w:rFonts w:ascii="Times New Roman" w:hAnsi="Times New Roman" w:cs="Times New Roman"/>
          <w:b/>
          <w:sz w:val="24"/>
          <w:szCs w:val="24"/>
        </w:rPr>
        <w:t xml:space="preserve">II. Pembahasan </w:t>
      </w:r>
    </w:p>
    <w:p w14:paraId="4D55BFB0" w14:textId="77777777" w:rsidR="000E7A9D" w:rsidRPr="007F7326" w:rsidRDefault="00D4496B" w:rsidP="007F7326">
      <w:pPr>
        <w:spacing w:line="240" w:lineRule="auto"/>
        <w:ind w:right="735"/>
        <w:jc w:val="both"/>
        <w:rPr>
          <w:rFonts w:ascii="Times New Roman" w:hAnsi="Times New Roman" w:cs="Times New Roman"/>
          <w:b/>
          <w:sz w:val="24"/>
          <w:szCs w:val="24"/>
        </w:rPr>
      </w:pPr>
      <w:r w:rsidRPr="007F7326">
        <w:rPr>
          <w:rFonts w:ascii="Times New Roman" w:hAnsi="Times New Roman" w:cs="Times New Roman"/>
          <w:b/>
          <w:sz w:val="24"/>
          <w:szCs w:val="24"/>
        </w:rPr>
        <w:t>Sosio-antropologi Ketuhanan Yang Maha Esa</w:t>
      </w:r>
    </w:p>
    <w:p w14:paraId="6DA79A61" w14:textId="69346A5F" w:rsidR="00791CB1" w:rsidRPr="007F7326" w:rsidRDefault="00832834" w:rsidP="007F7326">
      <w:pPr>
        <w:spacing w:line="240" w:lineRule="auto"/>
        <w:ind w:right="15" w:firstLine="720"/>
        <w:jc w:val="both"/>
        <w:rPr>
          <w:rFonts w:ascii="Times New Roman" w:hAnsi="Times New Roman" w:cs="Times New Roman"/>
          <w:sz w:val="24"/>
          <w:szCs w:val="24"/>
        </w:rPr>
      </w:pPr>
      <w:r w:rsidRPr="007F7326">
        <w:rPr>
          <w:rFonts w:ascii="Times New Roman" w:hAnsi="Times New Roman" w:cs="Times New Roman"/>
          <w:sz w:val="24"/>
          <w:szCs w:val="24"/>
        </w:rPr>
        <w:t>Makna Ketuhanan Yang Maha Esa sesungguhnya, jika mengacu pada argumen filosofis yang dikemukakan oleh Sukarno, tidak murni teologis</w:t>
      </w:r>
      <w:r w:rsidR="00993183">
        <w:rPr>
          <w:rFonts w:ascii="Times New Roman" w:hAnsi="Times New Roman" w:cs="Times New Roman"/>
          <w:sz w:val="24"/>
          <w:szCs w:val="24"/>
        </w:rPr>
        <w:t xml:space="preserve"> atau semata-mata dapat dimaknai secara teologis</w:t>
      </w:r>
      <w:r w:rsidRPr="007F7326">
        <w:rPr>
          <w:rFonts w:ascii="Times New Roman" w:hAnsi="Times New Roman" w:cs="Times New Roman"/>
          <w:sz w:val="24"/>
          <w:szCs w:val="24"/>
        </w:rPr>
        <w:t xml:space="preserve">, sebagaimana dipahami kalangan pemuka agama. Ketuhanan Yang Maha Esa </w:t>
      </w:r>
      <w:r w:rsidR="002A598A" w:rsidRPr="007F7326">
        <w:rPr>
          <w:rFonts w:ascii="Times New Roman" w:hAnsi="Times New Roman" w:cs="Times New Roman"/>
          <w:sz w:val="24"/>
          <w:szCs w:val="24"/>
        </w:rPr>
        <w:t xml:space="preserve">justru </w:t>
      </w:r>
      <w:r w:rsidR="00AC2872" w:rsidRPr="007F7326">
        <w:rPr>
          <w:rFonts w:ascii="Times New Roman" w:hAnsi="Times New Roman" w:cs="Times New Roman"/>
          <w:sz w:val="24"/>
          <w:szCs w:val="24"/>
        </w:rPr>
        <w:t>erat hubungannya dengan</w:t>
      </w:r>
      <w:r w:rsidR="002A598A" w:rsidRPr="007F7326">
        <w:rPr>
          <w:rFonts w:ascii="Times New Roman" w:hAnsi="Times New Roman" w:cs="Times New Roman"/>
          <w:sz w:val="24"/>
          <w:szCs w:val="24"/>
        </w:rPr>
        <w:t xml:space="preserve"> kerangka pemikiran sosio</w:t>
      </w:r>
      <w:r w:rsidR="00AC2872" w:rsidRPr="007F7326">
        <w:rPr>
          <w:rFonts w:ascii="Times New Roman" w:hAnsi="Times New Roman" w:cs="Times New Roman"/>
          <w:sz w:val="24"/>
          <w:szCs w:val="24"/>
        </w:rPr>
        <w:t>-antropologi.</w:t>
      </w:r>
    </w:p>
    <w:p w14:paraId="51DA5F91" w14:textId="77F56013" w:rsidR="00BD0198" w:rsidRDefault="00AC2872" w:rsidP="007F7326">
      <w:pPr>
        <w:spacing w:line="240" w:lineRule="auto"/>
        <w:ind w:right="15" w:firstLine="720"/>
        <w:jc w:val="both"/>
        <w:rPr>
          <w:rFonts w:ascii="Times New Roman" w:hAnsi="Times New Roman" w:cs="Times New Roman"/>
          <w:sz w:val="24"/>
          <w:szCs w:val="24"/>
        </w:rPr>
      </w:pPr>
      <w:r w:rsidRPr="007F7326">
        <w:rPr>
          <w:rFonts w:ascii="Times New Roman" w:hAnsi="Times New Roman" w:cs="Times New Roman"/>
          <w:sz w:val="24"/>
          <w:szCs w:val="24"/>
        </w:rPr>
        <w:t xml:space="preserve">Ini penting dijelaskan agar tidak ahistoris, yang seolah, upaya memahami Ketuhanan Yang Maha Esa identik dengan dimensi teologi, meski juga tidak sepenuhnya salah. </w:t>
      </w:r>
      <w:r w:rsidR="00BD0198" w:rsidRPr="007F7326">
        <w:rPr>
          <w:rFonts w:ascii="Times New Roman" w:hAnsi="Times New Roman" w:cs="Times New Roman"/>
          <w:sz w:val="24"/>
          <w:szCs w:val="24"/>
        </w:rPr>
        <w:t>Makna Ketuhanan Yang Maha Esa, agar lebih terjaga dari distorsi, perlu dipahami—meminjam istilah Clifford Geertz (1992), berdasarkan “tafsir kebudayaan” (</w:t>
      </w:r>
      <w:r w:rsidR="00BD0198" w:rsidRPr="007F7326">
        <w:rPr>
          <w:rFonts w:ascii="Times New Roman" w:hAnsi="Times New Roman" w:cs="Times New Roman"/>
          <w:i/>
          <w:sz w:val="24"/>
          <w:szCs w:val="24"/>
        </w:rPr>
        <w:t>interpretation of cultures</w:t>
      </w:r>
      <w:r w:rsidR="00BD0198" w:rsidRPr="007F7326">
        <w:rPr>
          <w:rFonts w:ascii="Times New Roman" w:hAnsi="Times New Roman" w:cs="Times New Roman"/>
          <w:sz w:val="24"/>
          <w:szCs w:val="24"/>
        </w:rPr>
        <w:t>).</w:t>
      </w:r>
      <w:r w:rsidR="00993183">
        <w:rPr>
          <w:rStyle w:val="FootnoteReference"/>
          <w:rFonts w:ascii="Times New Roman" w:hAnsi="Times New Roman" w:cs="Times New Roman"/>
          <w:sz w:val="24"/>
          <w:szCs w:val="24"/>
        </w:rPr>
        <w:footnoteReference w:id="3"/>
      </w:r>
    </w:p>
    <w:p w14:paraId="41911FE8" w14:textId="77777777" w:rsidR="00AC2872" w:rsidRPr="007F7326" w:rsidRDefault="00BD0198" w:rsidP="007F7326">
      <w:pPr>
        <w:spacing w:line="240" w:lineRule="auto"/>
        <w:ind w:right="15" w:firstLine="720"/>
        <w:jc w:val="both"/>
        <w:rPr>
          <w:rFonts w:ascii="Times New Roman" w:hAnsi="Times New Roman" w:cs="Times New Roman"/>
          <w:sz w:val="24"/>
          <w:szCs w:val="24"/>
        </w:rPr>
      </w:pPr>
      <w:r>
        <w:rPr>
          <w:rFonts w:ascii="Times New Roman" w:hAnsi="Times New Roman" w:cs="Times New Roman"/>
          <w:sz w:val="24"/>
          <w:szCs w:val="24"/>
        </w:rPr>
        <w:lastRenderedPageBreak/>
        <w:t>Alhasil, b</w:t>
      </w:r>
      <w:r w:rsidR="00AC2872" w:rsidRPr="007F7326">
        <w:rPr>
          <w:rFonts w:ascii="Times New Roman" w:hAnsi="Times New Roman" w:cs="Times New Roman"/>
          <w:sz w:val="24"/>
          <w:szCs w:val="24"/>
        </w:rPr>
        <w:t>erdasarkan analisa sosio-antropologis, Sukarno mengemukakan makna Ketuhanan Yang Maha Esa dari lubuk budaya asli Indonesia secara evolutif.</w:t>
      </w:r>
      <w:r>
        <w:rPr>
          <w:rFonts w:ascii="Times New Roman" w:hAnsi="Times New Roman" w:cs="Times New Roman"/>
          <w:sz w:val="24"/>
          <w:szCs w:val="24"/>
        </w:rPr>
        <w:t xml:space="preserve"> </w:t>
      </w:r>
      <w:r w:rsidR="00AC2872" w:rsidRPr="007F7326">
        <w:rPr>
          <w:rFonts w:ascii="Times New Roman" w:hAnsi="Times New Roman" w:cs="Times New Roman"/>
          <w:sz w:val="24"/>
          <w:szCs w:val="24"/>
        </w:rPr>
        <w:t>Masyarakat Indonesia, kata Sukarno, mengalami apa yang dalam istilahnya disebut evolusi secara sosiologis</w:t>
      </w:r>
      <w:r w:rsidR="002B4F22" w:rsidRPr="007F7326">
        <w:rPr>
          <w:rFonts w:ascii="Times New Roman" w:hAnsi="Times New Roman" w:cs="Times New Roman"/>
          <w:sz w:val="24"/>
          <w:szCs w:val="24"/>
        </w:rPr>
        <w:t xml:space="preserve">—seperti evolusi dalam kajian biologi. Evolusi masyarakat Indonesia itu digambarkan “bersaf-saf”, </w:t>
      </w:r>
      <w:r w:rsidR="00901630" w:rsidRPr="007F7326">
        <w:rPr>
          <w:rFonts w:ascii="Times New Roman" w:hAnsi="Times New Roman" w:cs="Times New Roman"/>
          <w:sz w:val="24"/>
          <w:szCs w:val="24"/>
        </w:rPr>
        <w:t>ber</w:t>
      </w:r>
      <w:r w:rsidR="002B4F22" w:rsidRPr="007F7326">
        <w:rPr>
          <w:rFonts w:ascii="Times New Roman" w:hAnsi="Times New Roman" w:cs="Times New Roman"/>
          <w:sz w:val="24"/>
          <w:szCs w:val="24"/>
        </w:rPr>
        <w:t>baris dan berlapis, mulai dari apa yang disebutnya sebagai saf pra-Hindu, saf Hindu, saf Islam, saf imperialis.</w:t>
      </w:r>
    </w:p>
    <w:p w14:paraId="7781E623" w14:textId="26136527" w:rsidR="0059465F" w:rsidRPr="007F7326" w:rsidRDefault="007E1896" w:rsidP="007F7326">
      <w:pPr>
        <w:spacing w:line="240" w:lineRule="auto"/>
        <w:ind w:left="720" w:right="735"/>
        <w:jc w:val="both"/>
        <w:rPr>
          <w:rFonts w:ascii="Times New Roman" w:hAnsi="Times New Roman" w:cs="Times New Roman"/>
          <w:sz w:val="24"/>
          <w:szCs w:val="24"/>
        </w:rPr>
      </w:pPr>
      <w:r w:rsidRPr="007F7326">
        <w:rPr>
          <w:rFonts w:ascii="Times New Roman" w:hAnsi="Times New Roman" w:cs="Times New Roman"/>
          <w:sz w:val="24"/>
          <w:szCs w:val="24"/>
        </w:rPr>
        <w:t xml:space="preserve">Jadi, saya menggali itu dalam sekali, sampai ke </w:t>
      </w:r>
      <w:r w:rsidRPr="007F7326">
        <w:rPr>
          <w:rFonts w:ascii="Times New Roman" w:hAnsi="Times New Roman" w:cs="Times New Roman"/>
          <w:i/>
          <w:sz w:val="24"/>
          <w:szCs w:val="24"/>
        </w:rPr>
        <w:t xml:space="preserve">saf </w:t>
      </w:r>
      <w:r w:rsidRPr="007F7326">
        <w:rPr>
          <w:rFonts w:ascii="Times New Roman" w:hAnsi="Times New Roman" w:cs="Times New Roman"/>
          <w:sz w:val="24"/>
          <w:szCs w:val="24"/>
        </w:rPr>
        <w:t xml:space="preserve">pra-Hindu. Datang </w:t>
      </w:r>
      <w:r w:rsidRPr="007F7326">
        <w:rPr>
          <w:rFonts w:ascii="Times New Roman" w:hAnsi="Times New Roman" w:cs="Times New Roman"/>
          <w:i/>
          <w:sz w:val="24"/>
          <w:szCs w:val="24"/>
        </w:rPr>
        <w:t xml:space="preserve">saf </w:t>
      </w:r>
      <w:r w:rsidRPr="007F7326">
        <w:rPr>
          <w:rFonts w:ascii="Times New Roman" w:hAnsi="Times New Roman" w:cs="Times New Roman"/>
          <w:sz w:val="24"/>
          <w:szCs w:val="24"/>
        </w:rPr>
        <w:t>zaman Hindu, yang di dalam bidang politik berupa negara Taruma, negara Kalingga</w:t>
      </w:r>
      <w:r w:rsidR="00096EFD">
        <w:rPr>
          <w:rFonts w:ascii="Times New Roman" w:hAnsi="Times New Roman" w:cs="Times New Roman"/>
          <w:sz w:val="24"/>
          <w:szCs w:val="24"/>
        </w:rPr>
        <w:t>, negara</w:t>
      </w:r>
      <w:r w:rsidRPr="007F7326">
        <w:rPr>
          <w:rFonts w:ascii="Times New Roman" w:hAnsi="Times New Roman" w:cs="Times New Roman"/>
          <w:sz w:val="24"/>
          <w:szCs w:val="24"/>
        </w:rPr>
        <w:t xml:space="preserve"> Mataram kesatu, negaranya Sanjaya, negaranya Empu Sendok, negara Kutai, berupa Sriwijaya dan lain sebagainya. Datang </w:t>
      </w:r>
      <w:r w:rsidRPr="007F7326">
        <w:rPr>
          <w:rFonts w:ascii="Times New Roman" w:hAnsi="Times New Roman" w:cs="Times New Roman"/>
          <w:i/>
          <w:sz w:val="24"/>
          <w:szCs w:val="24"/>
        </w:rPr>
        <w:t xml:space="preserve">saf </w:t>
      </w:r>
      <w:r w:rsidRPr="007F7326">
        <w:rPr>
          <w:rFonts w:ascii="Times New Roman" w:hAnsi="Times New Roman" w:cs="Times New Roman"/>
          <w:sz w:val="24"/>
          <w:szCs w:val="24"/>
        </w:rPr>
        <w:t xml:space="preserve">lagi, </w:t>
      </w:r>
      <w:r w:rsidRPr="007F7326">
        <w:rPr>
          <w:rFonts w:ascii="Times New Roman" w:hAnsi="Times New Roman" w:cs="Times New Roman"/>
          <w:i/>
          <w:sz w:val="24"/>
          <w:szCs w:val="24"/>
        </w:rPr>
        <w:t xml:space="preserve">saf </w:t>
      </w:r>
      <w:r w:rsidRPr="007F7326">
        <w:rPr>
          <w:rFonts w:ascii="Times New Roman" w:hAnsi="Times New Roman" w:cs="Times New Roman"/>
          <w:sz w:val="24"/>
          <w:szCs w:val="24"/>
        </w:rPr>
        <w:t>zaman kita mengenal agama Islam, yang di dalam bidang politik berupa negara Demak Bintoro, negara Pajang, negara Mataram kedua, dan seterusnya.</w:t>
      </w:r>
      <w:r w:rsidR="00F47566" w:rsidRPr="007F7326">
        <w:rPr>
          <w:rFonts w:ascii="Times New Roman" w:hAnsi="Times New Roman" w:cs="Times New Roman"/>
          <w:sz w:val="24"/>
          <w:szCs w:val="24"/>
        </w:rPr>
        <w:t xml:space="preserve"> Datang </w:t>
      </w:r>
      <w:r w:rsidR="00F47566" w:rsidRPr="007F7326">
        <w:rPr>
          <w:rFonts w:ascii="Times New Roman" w:hAnsi="Times New Roman" w:cs="Times New Roman"/>
          <w:i/>
          <w:sz w:val="24"/>
          <w:szCs w:val="24"/>
        </w:rPr>
        <w:t xml:space="preserve">saf </w:t>
      </w:r>
      <w:r w:rsidR="00F47566" w:rsidRPr="007F7326">
        <w:rPr>
          <w:rFonts w:ascii="Times New Roman" w:hAnsi="Times New Roman" w:cs="Times New Roman"/>
          <w:sz w:val="24"/>
          <w:szCs w:val="24"/>
        </w:rPr>
        <w:t xml:space="preserve">lagi, </w:t>
      </w:r>
      <w:r w:rsidR="00F47566" w:rsidRPr="007F7326">
        <w:rPr>
          <w:rFonts w:ascii="Times New Roman" w:hAnsi="Times New Roman" w:cs="Times New Roman"/>
          <w:i/>
          <w:sz w:val="24"/>
          <w:szCs w:val="24"/>
        </w:rPr>
        <w:t xml:space="preserve">saf </w:t>
      </w:r>
      <w:r w:rsidR="00F47566" w:rsidRPr="007F7326">
        <w:rPr>
          <w:rFonts w:ascii="Times New Roman" w:hAnsi="Times New Roman" w:cs="Times New Roman"/>
          <w:sz w:val="24"/>
          <w:szCs w:val="24"/>
        </w:rPr>
        <w:t xml:space="preserve">yang kita kontak dengan Eropa, yaitu </w:t>
      </w:r>
      <w:r w:rsidR="00F47566" w:rsidRPr="007F7326">
        <w:rPr>
          <w:rFonts w:ascii="Times New Roman" w:hAnsi="Times New Roman" w:cs="Times New Roman"/>
          <w:i/>
          <w:sz w:val="24"/>
          <w:szCs w:val="24"/>
        </w:rPr>
        <w:t xml:space="preserve">saf </w:t>
      </w:r>
      <w:r w:rsidR="00F47566" w:rsidRPr="007F7326">
        <w:rPr>
          <w:rFonts w:ascii="Times New Roman" w:hAnsi="Times New Roman" w:cs="Times New Roman"/>
          <w:sz w:val="24"/>
          <w:szCs w:val="24"/>
        </w:rPr>
        <w:t xml:space="preserve">imperialis, yang di dalam bidang politiknya zaman hancur-leburnya negara kita, bahkan kita menjadi rakyat yang </w:t>
      </w:r>
      <w:r w:rsidR="00F47566" w:rsidRPr="007F7326">
        <w:rPr>
          <w:rFonts w:ascii="Times New Roman" w:hAnsi="Times New Roman" w:cs="Times New Roman"/>
          <w:i/>
          <w:sz w:val="24"/>
          <w:szCs w:val="24"/>
        </w:rPr>
        <w:t>verpauveriseerd</w:t>
      </w:r>
      <w:r w:rsidR="00993183">
        <w:rPr>
          <w:rFonts w:ascii="Times New Roman" w:hAnsi="Times New Roman" w:cs="Times New Roman"/>
          <w:i/>
          <w:sz w:val="24"/>
          <w:szCs w:val="24"/>
        </w:rPr>
        <w:t>.</w:t>
      </w:r>
      <w:r w:rsidR="0059465F" w:rsidRPr="007F7326">
        <w:rPr>
          <w:rFonts w:ascii="Times New Roman" w:hAnsi="Times New Roman" w:cs="Times New Roman"/>
          <w:i/>
          <w:sz w:val="24"/>
          <w:szCs w:val="24"/>
        </w:rPr>
        <w:t xml:space="preserve"> </w:t>
      </w:r>
      <w:r w:rsidR="00993183">
        <w:rPr>
          <w:rStyle w:val="FootnoteReference"/>
          <w:rFonts w:ascii="Times New Roman" w:hAnsi="Times New Roman" w:cs="Times New Roman"/>
          <w:sz w:val="24"/>
          <w:szCs w:val="24"/>
        </w:rPr>
        <w:footnoteReference w:id="4"/>
      </w:r>
    </w:p>
    <w:p w14:paraId="4D66CB45" w14:textId="008D7ED5" w:rsidR="002823FB" w:rsidRPr="007F7326" w:rsidRDefault="00096EFD" w:rsidP="007F7326">
      <w:pPr>
        <w:spacing w:line="240" w:lineRule="auto"/>
        <w:ind w:right="15" w:firstLine="720"/>
        <w:jc w:val="both"/>
        <w:rPr>
          <w:rFonts w:ascii="Times New Roman" w:hAnsi="Times New Roman" w:cs="Times New Roman"/>
          <w:sz w:val="24"/>
          <w:szCs w:val="24"/>
        </w:rPr>
      </w:pPr>
      <w:r>
        <w:rPr>
          <w:rFonts w:ascii="Times New Roman" w:hAnsi="Times New Roman" w:cs="Times New Roman"/>
          <w:sz w:val="24"/>
          <w:szCs w:val="24"/>
        </w:rPr>
        <w:t>Mengikuti</w:t>
      </w:r>
      <w:r w:rsidR="00B833CC" w:rsidRPr="007F7326">
        <w:rPr>
          <w:rFonts w:ascii="Times New Roman" w:hAnsi="Times New Roman" w:cs="Times New Roman"/>
          <w:sz w:val="24"/>
          <w:szCs w:val="24"/>
        </w:rPr>
        <w:t xml:space="preserve"> alur pemikiran Sukarno di atas, berikut ini penjelasan detailnya, tentang perkembangan atau evolusi “manusia Indonesia”—memin</w:t>
      </w:r>
      <w:r w:rsidR="00993183">
        <w:rPr>
          <w:rFonts w:ascii="Times New Roman" w:hAnsi="Times New Roman" w:cs="Times New Roman"/>
          <w:sz w:val="24"/>
          <w:szCs w:val="24"/>
        </w:rPr>
        <w:t>jam istilah Mochtar Lubis</w:t>
      </w:r>
      <w:r w:rsidR="00B833CC" w:rsidRPr="007F7326">
        <w:rPr>
          <w:rFonts w:ascii="Times New Roman" w:hAnsi="Times New Roman" w:cs="Times New Roman"/>
          <w:sz w:val="24"/>
          <w:szCs w:val="24"/>
        </w:rPr>
        <w:t>.</w:t>
      </w:r>
      <w:r w:rsidR="00993183">
        <w:rPr>
          <w:rStyle w:val="FootnoteReference"/>
          <w:rFonts w:ascii="Times New Roman" w:hAnsi="Times New Roman" w:cs="Times New Roman"/>
          <w:sz w:val="24"/>
          <w:szCs w:val="24"/>
        </w:rPr>
        <w:footnoteReference w:id="5"/>
      </w:r>
      <w:r w:rsidR="00993183">
        <w:rPr>
          <w:rFonts w:ascii="Times New Roman" w:hAnsi="Times New Roman" w:cs="Times New Roman"/>
          <w:sz w:val="24"/>
          <w:szCs w:val="24"/>
        </w:rPr>
        <w:t xml:space="preserve"> </w:t>
      </w:r>
      <w:r w:rsidR="008644BF" w:rsidRPr="007F7326">
        <w:rPr>
          <w:rFonts w:ascii="Times New Roman" w:hAnsi="Times New Roman" w:cs="Times New Roman"/>
          <w:sz w:val="24"/>
          <w:szCs w:val="24"/>
        </w:rPr>
        <w:t xml:space="preserve">Dalam upaya </w:t>
      </w:r>
      <w:r w:rsidR="00B833CC" w:rsidRPr="007F7326">
        <w:rPr>
          <w:rFonts w:ascii="Times New Roman" w:hAnsi="Times New Roman" w:cs="Times New Roman"/>
          <w:sz w:val="24"/>
          <w:szCs w:val="24"/>
        </w:rPr>
        <w:t xml:space="preserve">memahami </w:t>
      </w:r>
      <w:r w:rsidR="00A16904" w:rsidRPr="007F7326">
        <w:rPr>
          <w:rFonts w:ascii="Times New Roman" w:hAnsi="Times New Roman" w:cs="Times New Roman"/>
          <w:sz w:val="24"/>
          <w:szCs w:val="24"/>
        </w:rPr>
        <w:t>prinsip Ketuhanan, Sukarno mengajak kita menengok ke masa lalu yang sangat jauh, pada masa primitif hingga modern.</w:t>
      </w:r>
      <w:r w:rsidR="002823FB" w:rsidRPr="007F7326">
        <w:rPr>
          <w:rFonts w:ascii="Times New Roman" w:hAnsi="Times New Roman" w:cs="Times New Roman"/>
          <w:sz w:val="24"/>
          <w:szCs w:val="24"/>
        </w:rPr>
        <w:t xml:space="preserve"> </w:t>
      </w:r>
    </w:p>
    <w:p w14:paraId="7B90E7F6" w14:textId="77777777" w:rsidR="00A16904" w:rsidRPr="007F7326" w:rsidRDefault="00A16904" w:rsidP="007F7326">
      <w:pPr>
        <w:spacing w:line="240" w:lineRule="auto"/>
        <w:ind w:right="15" w:firstLine="720"/>
        <w:jc w:val="both"/>
        <w:rPr>
          <w:rFonts w:ascii="Times New Roman" w:hAnsi="Times New Roman" w:cs="Times New Roman"/>
          <w:sz w:val="24"/>
          <w:szCs w:val="24"/>
        </w:rPr>
      </w:pPr>
      <w:r w:rsidRPr="007F7326">
        <w:rPr>
          <w:rFonts w:ascii="Times New Roman" w:hAnsi="Times New Roman" w:cs="Times New Roman"/>
          <w:sz w:val="24"/>
          <w:szCs w:val="24"/>
        </w:rPr>
        <w:t xml:space="preserve">Pertama, </w:t>
      </w:r>
      <w:r w:rsidR="008644BF" w:rsidRPr="007F7326">
        <w:rPr>
          <w:rFonts w:ascii="Times New Roman" w:hAnsi="Times New Roman" w:cs="Times New Roman"/>
          <w:sz w:val="24"/>
          <w:szCs w:val="24"/>
        </w:rPr>
        <w:t xml:space="preserve">disebut </w:t>
      </w:r>
      <w:r w:rsidRPr="007F7326">
        <w:rPr>
          <w:rFonts w:ascii="Times New Roman" w:hAnsi="Times New Roman" w:cs="Times New Roman"/>
          <w:sz w:val="24"/>
          <w:szCs w:val="24"/>
        </w:rPr>
        <w:t xml:space="preserve">era </w:t>
      </w:r>
      <w:r w:rsidR="008644BF" w:rsidRPr="007F7326">
        <w:rPr>
          <w:rFonts w:ascii="Times New Roman" w:hAnsi="Times New Roman" w:cs="Times New Roman"/>
          <w:sz w:val="24"/>
          <w:szCs w:val="24"/>
        </w:rPr>
        <w:t xml:space="preserve">berburu. </w:t>
      </w:r>
      <w:r w:rsidR="00EA4BAE" w:rsidRPr="007F7326">
        <w:rPr>
          <w:rFonts w:ascii="Times New Roman" w:hAnsi="Times New Roman" w:cs="Times New Roman"/>
          <w:sz w:val="24"/>
          <w:szCs w:val="24"/>
        </w:rPr>
        <w:t>Fase ini oleh Sukarno disebut keh</w:t>
      </w:r>
      <w:r w:rsidR="00877FE4" w:rsidRPr="007F7326">
        <w:rPr>
          <w:rFonts w:ascii="Times New Roman" w:hAnsi="Times New Roman" w:cs="Times New Roman"/>
          <w:sz w:val="24"/>
          <w:szCs w:val="24"/>
        </w:rPr>
        <w:t>idupan manusia sebagai manusia, yang hidupnya di dalam gua, mencari penghidupan dengan berburu dan mencari ikan. Memburunya tidak menggunakan senjata, tapi di zaman dahulu menggunakan batu atau kayu.</w:t>
      </w:r>
    </w:p>
    <w:p w14:paraId="011FB6AA" w14:textId="77777777" w:rsidR="00877FE4" w:rsidRPr="007F7326" w:rsidRDefault="00877FE4" w:rsidP="007F7326">
      <w:pPr>
        <w:spacing w:line="240" w:lineRule="auto"/>
        <w:ind w:right="15" w:firstLine="720"/>
        <w:jc w:val="both"/>
        <w:rPr>
          <w:rFonts w:ascii="Times New Roman" w:hAnsi="Times New Roman" w:cs="Times New Roman"/>
          <w:sz w:val="24"/>
          <w:szCs w:val="24"/>
        </w:rPr>
      </w:pPr>
      <w:r w:rsidRPr="007F7326">
        <w:rPr>
          <w:rFonts w:ascii="Times New Roman" w:hAnsi="Times New Roman" w:cs="Times New Roman"/>
          <w:sz w:val="24"/>
          <w:szCs w:val="24"/>
        </w:rPr>
        <w:t xml:space="preserve">Cara hidup di </w:t>
      </w:r>
      <w:r w:rsidR="00B715D2" w:rsidRPr="007F7326">
        <w:rPr>
          <w:rFonts w:ascii="Times New Roman" w:hAnsi="Times New Roman" w:cs="Times New Roman"/>
          <w:sz w:val="24"/>
          <w:szCs w:val="24"/>
        </w:rPr>
        <w:t>fase ini penting diketahui. Alam pikiran manusia di segala zaman, menurut Sukarno, dipengaruhi oleh cara hidupnya, oleh cara ia mencari makan dan minum. Ia mempengaruhi alam pikir</w:t>
      </w:r>
      <w:r w:rsidR="00E34B4B" w:rsidRPr="007F7326">
        <w:rPr>
          <w:rFonts w:ascii="Times New Roman" w:hAnsi="Times New Roman" w:cs="Times New Roman"/>
          <w:sz w:val="24"/>
          <w:szCs w:val="24"/>
        </w:rPr>
        <w:t>(an)</w:t>
      </w:r>
      <w:r w:rsidR="00B715D2" w:rsidRPr="007F7326">
        <w:rPr>
          <w:rFonts w:ascii="Times New Roman" w:hAnsi="Times New Roman" w:cs="Times New Roman"/>
          <w:sz w:val="24"/>
          <w:szCs w:val="24"/>
        </w:rPr>
        <w:t>nya. Hidup dalam gua-gua, di bawah pohon-pohon, mencari makan dengan memburu dan mencari ikan.</w:t>
      </w:r>
    </w:p>
    <w:p w14:paraId="38AF599F" w14:textId="74C9C76D" w:rsidR="00E34B4B" w:rsidRPr="007F7326" w:rsidRDefault="00096EFD" w:rsidP="007F7326">
      <w:pPr>
        <w:spacing w:line="240" w:lineRule="auto"/>
        <w:ind w:right="15" w:firstLine="720"/>
        <w:jc w:val="both"/>
        <w:rPr>
          <w:rFonts w:ascii="Times New Roman" w:hAnsi="Times New Roman" w:cs="Times New Roman"/>
          <w:sz w:val="24"/>
          <w:szCs w:val="24"/>
        </w:rPr>
      </w:pPr>
      <w:r>
        <w:rPr>
          <w:rFonts w:ascii="Times New Roman" w:hAnsi="Times New Roman" w:cs="Times New Roman"/>
          <w:sz w:val="24"/>
          <w:szCs w:val="24"/>
        </w:rPr>
        <w:t xml:space="preserve">Sejalan dengan apa yang pernah diungkap oleh </w:t>
      </w:r>
      <w:r w:rsidR="00C435BB">
        <w:rPr>
          <w:rFonts w:ascii="Times New Roman" w:hAnsi="Times New Roman" w:cs="Times New Roman"/>
          <w:sz w:val="24"/>
          <w:szCs w:val="24"/>
        </w:rPr>
        <w:t>Geertz</w:t>
      </w:r>
      <w:r w:rsidR="00E34B4B" w:rsidRPr="007F7326">
        <w:rPr>
          <w:rFonts w:ascii="Times New Roman" w:hAnsi="Times New Roman" w:cs="Times New Roman"/>
          <w:sz w:val="24"/>
          <w:szCs w:val="24"/>
        </w:rPr>
        <w:t xml:space="preserve">, </w:t>
      </w:r>
      <w:r>
        <w:rPr>
          <w:rFonts w:ascii="Times New Roman" w:hAnsi="Times New Roman" w:cs="Times New Roman"/>
          <w:sz w:val="24"/>
          <w:szCs w:val="24"/>
        </w:rPr>
        <w:t xml:space="preserve">bahwa pikiran </w:t>
      </w:r>
      <w:r w:rsidR="00E34B4B" w:rsidRPr="007F7326">
        <w:rPr>
          <w:rFonts w:ascii="Times New Roman" w:hAnsi="Times New Roman" w:cs="Times New Roman"/>
          <w:sz w:val="24"/>
          <w:szCs w:val="24"/>
        </w:rPr>
        <w:t xml:space="preserve">adalah sebuah istilah yang menunjukkan sekelompok keterampilan, kecondongan, kemampuan, kecenderungan, dan kebiasaan-kebiasaan. Pikiran bukanlah sebuah tindakan atau juga bukanlah sebuah </w:t>
      </w:r>
      <w:r>
        <w:rPr>
          <w:rFonts w:ascii="Times New Roman" w:hAnsi="Times New Roman" w:cs="Times New Roman"/>
          <w:sz w:val="24"/>
          <w:szCs w:val="24"/>
        </w:rPr>
        <w:t>benda, melainkan sebuah si</w:t>
      </w:r>
      <w:r w:rsidR="00E34B4B" w:rsidRPr="007F7326">
        <w:rPr>
          <w:rFonts w:ascii="Times New Roman" w:hAnsi="Times New Roman" w:cs="Times New Roman"/>
          <w:sz w:val="24"/>
          <w:szCs w:val="24"/>
        </w:rPr>
        <w:t>stem yang tersusun dari disposisi-disposisi yang menemukan pengejawantahannya di dalam beberapa tindakan dan benda.</w:t>
      </w:r>
      <w:r w:rsidR="00993183">
        <w:rPr>
          <w:rStyle w:val="FootnoteReference"/>
          <w:rFonts w:ascii="Times New Roman" w:hAnsi="Times New Roman" w:cs="Times New Roman"/>
          <w:sz w:val="24"/>
          <w:szCs w:val="24"/>
        </w:rPr>
        <w:footnoteReference w:id="6"/>
      </w:r>
    </w:p>
    <w:p w14:paraId="3A0DF5A4" w14:textId="77777777" w:rsidR="00B715D2" w:rsidRPr="007F7326" w:rsidRDefault="003F584E" w:rsidP="007F7326">
      <w:pPr>
        <w:spacing w:line="240" w:lineRule="auto"/>
        <w:ind w:right="15" w:firstLine="720"/>
        <w:jc w:val="both"/>
        <w:rPr>
          <w:rFonts w:ascii="Times New Roman" w:hAnsi="Times New Roman" w:cs="Times New Roman"/>
          <w:sz w:val="24"/>
          <w:szCs w:val="24"/>
        </w:rPr>
      </w:pPr>
      <w:r w:rsidRPr="007F7326">
        <w:rPr>
          <w:rFonts w:ascii="Times New Roman" w:hAnsi="Times New Roman" w:cs="Times New Roman"/>
          <w:sz w:val="24"/>
          <w:szCs w:val="24"/>
        </w:rPr>
        <w:lastRenderedPageBreak/>
        <w:t>Lalu, bagaimana dengan konsep Ketuhanan di era ini? Sukarno menyebutnya sebagai “Tuhan manusia”, bukan Tuhan yang sebenarnya. Tuhan dalam fase ini diselimuti oleh hal-hal antroposentris, yang menisbatkan Tuhan kepada benda atau bahkan orang.</w:t>
      </w:r>
    </w:p>
    <w:p w14:paraId="44956174" w14:textId="7423BAB1" w:rsidR="00F47566" w:rsidRPr="007F7326" w:rsidRDefault="003F584E" w:rsidP="007F7326">
      <w:pPr>
        <w:spacing w:line="240" w:lineRule="auto"/>
        <w:ind w:left="720" w:right="735"/>
        <w:jc w:val="both"/>
        <w:rPr>
          <w:rFonts w:ascii="Times New Roman" w:hAnsi="Times New Roman" w:cs="Times New Roman"/>
          <w:sz w:val="24"/>
          <w:szCs w:val="24"/>
        </w:rPr>
      </w:pPr>
      <w:r w:rsidRPr="007F7326">
        <w:rPr>
          <w:rFonts w:ascii="Times New Roman" w:hAnsi="Times New Roman" w:cs="Times New Roman"/>
          <w:sz w:val="24"/>
          <w:szCs w:val="24"/>
        </w:rPr>
        <w:t xml:space="preserve">Fase pertama itu, Tuhan manusia. Saya ulangi, bukan Tuhan yang sebenarnya, yang tepat. Dia punya </w:t>
      </w:r>
      <w:r w:rsidRPr="007F7326">
        <w:rPr>
          <w:rFonts w:ascii="Times New Roman" w:hAnsi="Times New Roman" w:cs="Times New Roman"/>
          <w:i/>
          <w:sz w:val="24"/>
          <w:szCs w:val="24"/>
        </w:rPr>
        <w:t>begrip</w:t>
      </w:r>
      <w:r w:rsidRPr="007F7326">
        <w:rPr>
          <w:rFonts w:ascii="Times New Roman" w:hAnsi="Times New Roman" w:cs="Times New Roman"/>
          <w:sz w:val="24"/>
          <w:szCs w:val="24"/>
        </w:rPr>
        <w:t xml:space="preserve"> itu, menusia mengira Tuhan guntur, Tuhan air sungai, Tuhan angin. Contoh dari </w:t>
      </w:r>
      <w:r w:rsidRPr="007F7326">
        <w:rPr>
          <w:rFonts w:ascii="Times New Roman" w:hAnsi="Times New Roman" w:cs="Times New Roman"/>
          <w:i/>
          <w:sz w:val="24"/>
          <w:szCs w:val="24"/>
        </w:rPr>
        <w:t>restan-restan</w:t>
      </w:r>
      <w:r w:rsidRPr="007F7326">
        <w:rPr>
          <w:rFonts w:ascii="Times New Roman" w:hAnsi="Times New Roman" w:cs="Times New Roman"/>
          <w:sz w:val="24"/>
          <w:szCs w:val="24"/>
        </w:rPr>
        <w:t xml:space="preserve"> kepercayaan ini tadi saya sebutkan. Di India orang masih menyembah sungai Gangga. Di Jawa </w:t>
      </w:r>
      <w:r w:rsidRPr="007F7326">
        <w:rPr>
          <w:rFonts w:ascii="Times New Roman" w:hAnsi="Times New Roman" w:cs="Times New Roman"/>
          <w:i/>
          <w:sz w:val="24"/>
          <w:szCs w:val="24"/>
        </w:rPr>
        <w:t>lampor.</w:t>
      </w:r>
      <w:r w:rsidR="00096EFD">
        <w:rPr>
          <w:rFonts w:ascii="Times New Roman" w:hAnsi="Times New Roman" w:cs="Times New Roman"/>
          <w:sz w:val="24"/>
          <w:szCs w:val="24"/>
        </w:rPr>
        <w:t xml:space="preserve"> Zaman dulu orang Yogyakarta</w:t>
      </w:r>
      <w:r w:rsidRPr="007F7326">
        <w:rPr>
          <w:rFonts w:ascii="Times New Roman" w:hAnsi="Times New Roman" w:cs="Times New Roman"/>
          <w:sz w:val="24"/>
          <w:szCs w:val="24"/>
        </w:rPr>
        <w:t xml:space="preserve"> kalau ada angin dari selatan meniup kandang dari selatan mereka teriak </w:t>
      </w:r>
      <w:r w:rsidRPr="007F7326">
        <w:rPr>
          <w:rFonts w:ascii="Times New Roman" w:hAnsi="Times New Roman" w:cs="Times New Roman"/>
          <w:i/>
          <w:sz w:val="24"/>
          <w:szCs w:val="24"/>
        </w:rPr>
        <w:t>lampor, lampor, lampor!</w:t>
      </w:r>
      <w:r w:rsidRPr="007F7326">
        <w:rPr>
          <w:rFonts w:ascii="Times New Roman" w:hAnsi="Times New Roman" w:cs="Times New Roman"/>
          <w:sz w:val="24"/>
          <w:szCs w:val="24"/>
        </w:rPr>
        <w:t xml:space="preserve"> Bahkan di kota Yogyakarta orang pasang lentera di luar rumah</w:t>
      </w:r>
      <w:r w:rsidR="00C435BB">
        <w:rPr>
          <w:rFonts w:ascii="Times New Roman" w:hAnsi="Times New Roman" w:cs="Times New Roman"/>
          <w:sz w:val="24"/>
          <w:szCs w:val="24"/>
        </w:rPr>
        <w:t>.</w:t>
      </w:r>
      <w:r w:rsidR="00C435BB">
        <w:rPr>
          <w:rStyle w:val="FootnoteReference"/>
          <w:rFonts w:ascii="Times New Roman" w:hAnsi="Times New Roman" w:cs="Times New Roman"/>
          <w:sz w:val="24"/>
          <w:szCs w:val="24"/>
        </w:rPr>
        <w:footnoteReference w:id="7"/>
      </w:r>
    </w:p>
    <w:p w14:paraId="31C886EB" w14:textId="77777777" w:rsidR="00AC2872" w:rsidRPr="007F7326" w:rsidRDefault="007130D1" w:rsidP="007F7326">
      <w:pPr>
        <w:spacing w:line="240" w:lineRule="auto"/>
        <w:ind w:right="15" w:firstLine="720"/>
        <w:jc w:val="both"/>
        <w:rPr>
          <w:rFonts w:ascii="Times New Roman" w:hAnsi="Times New Roman" w:cs="Times New Roman"/>
          <w:sz w:val="24"/>
          <w:szCs w:val="24"/>
        </w:rPr>
      </w:pPr>
      <w:r w:rsidRPr="007F7326">
        <w:rPr>
          <w:rFonts w:ascii="Times New Roman" w:hAnsi="Times New Roman" w:cs="Times New Roman"/>
          <w:sz w:val="24"/>
          <w:szCs w:val="24"/>
        </w:rPr>
        <w:t xml:space="preserve">Kedua, </w:t>
      </w:r>
      <w:r w:rsidR="007C0598" w:rsidRPr="007F7326">
        <w:rPr>
          <w:rFonts w:ascii="Times New Roman" w:hAnsi="Times New Roman" w:cs="Times New Roman"/>
          <w:sz w:val="24"/>
          <w:szCs w:val="24"/>
        </w:rPr>
        <w:t xml:space="preserve">era beternak, suatu pertumbuhan yang disebutnya evolusioner. Manusia yang tadinya hidup dari perburuan dan mencari ikan, mulai mengerti bahwa ternak bisa dipelihara. Yang tadinya memburu binatang, timbul pengetahuan </w:t>
      </w:r>
      <w:r w:rsidR="00633715" w:rsidRPr="007F7326">
        <w:rPr>
          <w:rFonts w:ascii="Times New Roman" w:hAnsi="Times New Roman" w:cs="Times New Roman"/>
          <w:sz w:val="24"/>
          <w:szCs w:val="24"/>
        </w:rPr>
        <w:t>bahwa binatang-binatang itu bisa ditangkap, diikat, dikurung, anaknya dipelihara, dan berkembang biak.</w:t>
      </w:r>
    </w:p>
    <w:p w14:paraId="74ECAECC" w14:textId="77777777" w:rsidR="00633715" w:rsidRPr="007F7326" w:rsidRDefault="00633715" w:rsidP="007F7326">
      <w:pPr>
        <w:spacing w:line="240" w:lineRule="auto"/>
        <w:ind w:right="15" w:firstLine="720"/>
        <w:jc w:val="both"/>
        <w:rPr>
          <w:rFonts w:ascii="Times New Roman" w:hAnsi="Times New Roman" w:cs="Times New Roman"/>
          <w:sz w:val="24"/>
          <w:szCs w:val="24"/>
        </w:rPr>
      </w:pPr>
      <w:r w:rsidRPr="007F7326">
        <w:rPr>
          <w:rFonts w:ascii="Times New Roman" w:hAnsi="Times New Roman" w:cs="Times New Roman"/>
          <w:sz w:val="24"/>
          <w:szCs w:val="24"/>
        </w:rPr>
        <w:t>Dengan memelihara binatang, setelah ia meninggalkan adat kebiasaannya berburu, dan kemudian beternak, orang-orang di era ini terikat pada tempat, kepada ternaknya. Mereka harus memberi makan kepada ternak itu. bukan saja memberi makan kepada diri sendiri berupa daging, misalnya, tetapi juga harus memberi makan k</w:t>
      </w:r>
      <w:r w:rsidR="00096EFD">
        <w:rPr>
          <w:rFonts w:ascii="Times New Roman" w:hAnsi="Times New Roman" w:cs="Times New Roman"/>
          <w:sz w:val="24"/>
          <w:szCs w:val="24"/>
        </w:rPr>
        <w:t>apada ternak. Kemu</w:t>
      </w:r>
      <w:r w:rsidRPr="007F7326">
        <w:rPr>
          <w:rFonts w:ascii="Times New Roman" w:hAnsi="Times New Roman" w:cs="Times New Roman"/>
          <w:sz w:val="24"/>
          <w:szCs w:val="24"/>
        </w:rPr>
        <w:t>dian juga sadar, bahwa makanan yang ia konsumsi dan yang diberikan kepada ternak</w:t>
      </w:r>
      <w:r w:rsidR="00F60F87" w:rsidRPr="007F7326">
        <w:rPr>
          <w:rFonts w:ascii="Times New Roman" w:hAnsi="Times New Roman" w:cs="Times New Roman"/>
          <w:sz w:val="24"/>
          <w:szCs w:val="24"/>
        </w:rPr>
        <w:t>, bisa pula dicocok-tanamkan.</w:t>
      </w:r>
    </w:p>
    <w:p w14:paraId="36FAC89D" w14:textId="77777777" w:rsidR="00F60F87" w:rsidRPr="007F7326" w:rsidRDefault="00DC085C" w:rsidP="007F7326">
      <w:pPr>
        <w:spacing w:line="240" w:lineRule="auto"/>
        <w:ind w:right="15" w:firstLine="720"/>
        <w:jc w:val="both"/>
        <w:rPr>
          <w:rFonts w:ascii="Times New Roman" w:hAnsi="Times New Roman" w:cs="Times New Roman"/>
          <w:sz w:val="24"/>
          <w:szCs w:val="24"/>
        </w:rPr>
      </w:pPr>
      <w:r w:rsidRPr="007F7326">
        <w:rPr>
          <w:rFonts w:ascii="Times New Roman" w:hAnsi="Times New Roman" w:cs="Times New Roman"/>
          <w:sz w:val="24"/>
          <w:szCs w:val="24"/>
        </w:rPr>
        <w:t>Karena manusia menggantungkan hidupnya dari peternakan, tidak heran, jika konsep Ketuhanan dalam fase ini, menurut Sukarno, menamakan Tuhan-Tuhan mereka berupa binatang.</w:t>
      </w:r>
    </w:p>
    <w:p w14:paraId="4DEEF64B" w14:textId="77777777" w:rsidR="00DC085C" w:rsidRPr="007F7326" w:rsidRDefault="00200200" w:rsidP="007F7326">
      <w:pPr>
        <w:spacing w:line="240" w:lineRule="auto"/>
        <w:ind w:left="720" w:right="735"/>
        <w:jc w:val="both"/>
        <w:rPr>
          <w:rFonts w:ascii="Times New Roman" w:hAnsi="Times New Roman" w:cs="Times New Roman"/>
          <w:sz w:val="24"/>
          <w:szCs w:val="24"/>
        </w:rPr>
      </w:pPr>
      <w:r w:rsidRPr="007F7326">
        <w:rPr>
          <w:rFonts w:ascii="Times New Roman" w:hAnsi="Times New Roman" w:cs="Times New Roman"/>
          <w:sz w:val="24"/>
          <w:szCs w:val="24"/>
        </w:rPr>
        <w:t>Fase kedua, manusia hidup dari peternakan. Pindah bentuknya ia punya Tuhan, terutama sekali berupa binatang. Oleh karena binatanglah yang memberi susu, daging, dan kulit kepadanya. Oleh karena hidupnya sebagian besar tergantung kepada binatang. Ia punya Tuhan lantas masih menyembah batu: masak batu disembah, pohon disembah, sungai disembah, ini Tuhan yang betul, berupa binatang.</w:t>
      </w:r>
    </w:p>
    <w:p w14:paraId="636B6B1E" w14:textId="68488355" w:rsidR="00200200" w:rsidRPr="007F7326" w:rsidRDefault="00D5697E" w:rsidP="007F7326">
      <w:pPr>
        <w:spacing w:line="240" w:lineRule="auto"/>
        <w:ind w:left="720" w:right="735"/>
        <w:jc w:val="both"/>
        <w:rPr>
          <w:rFonts w:ascii="Times New Roman" w:hAnsi="Times New Roman" w:cs="Times New Roman"/>
          <w:sz w:val="24"/>
          <w:szCs w:val="24"/>
        </w:rPr>
      </w:pPr>
      <w:r w:rsidRPr="007F7326">
        <w:rPr>
          <w:rFonts w:ascii="Times New Roman" w:hAnsi="Times New Roman" w:cs="Times New Roman"/>
          <w:sz w:val="24"/>
          <w:szCs w:val="24"/>
        </w:rPr>
        <w:t>Bangsa Mesi</w:t>
      </w:r>
      <w:r w:rsidR="004C041D" w:rsidRPr="007F7326">
        <w:rPr>
          <w:rFonts w:ascii="Times New Roman" w:hAnsi="Times New Roman" w:cs="Times New Roman"/>
          <w:sz w:val="24"/>
          <w:szCs w:val="24"/>
        </w:rPr>
        <w:t>r</w:t>
      </w:r>
      <w:r w:rsidRPr="007F7326">
        <w:rPr>
          <w:rFonts w:ascii="Times New Roman" w:hAnsi="Times New Roman" w:cs="Times New Roman"/>
          <w:sz w:val="24"/>
          <w:szCs w:val="24"/>
        </w:rPr>
        <w:t xml:space="preserve"> zaman dulu menyembah binatang, sapi yang bernama </w:t>
      </w:r>
      <w:r w:rsidRPr="007F7326">
        <w:rPr>
          <w:rFonts w:ascii="Times New Roman" w:hAnsi="Times New Roman" w:cs="Times New Roman"/>
          <w:i/>
          <w:sz w:val="24"/>
          <w:szCs w:val="24"/>
        </w:rPr>
        <w:t>Apis,</w:t>
      </w:r>
      <w:r w:rsidRPr="007F7326">
        <w:rPr>
          <w:rFonts w:ascii="Times New Roman" w:hAnsi="Times New Roman" w:cs="Times New Roman"/>
          <w:sz w:val="24"/>
          <w:szCs w:val="24"/>
        </w:rPr>
        <w:t xml:space="preserve"> atau burung yang bernama </w:t>
      </w:r>
      <w:r w:rsidRPr="007F7326">
        <w:rPr>
          <w:rFonts w:ascii="Times New Roman" w:hAnsi="Times New Roman" w:cs="Times New Roman"/>
          <w:i/>
          <w:sz w:val="24"/>
          <w:szCs w:val="24"/>
        </w:rPr>
        <w:t>Osiris.</w:t>
      </w:r>
      <w:r w:rsidRPr="007F7326">
        <w:rPr>
          <w:rFonts w:ascii="Times New Roman" w:hAnsi="Times New Roman" w:cs="Times New Roman"/>
          <w:sz w:val="24"/>
          <w:szCs w:val="24"/>
        </w:rPr>
        <w:t xml:space="preserve"> Bahkan di India sampai sekarang masih ada </w:t>
      </w:r>
      <w:r w:rsidRPr="007F7326">
        <w:rPr>
          <w:rFonts w:ascii="Times New Roman" w:hAnsi="Times New Roman" w:cs="Times New Roman"/>
          <w:i/>
          <w:sz w:val="24"/>
          <w:szCs w:val="24"/>
        </w:rPr>
        <w:t>restan</w:t>
      </w:r>
      <w:r w:rsidRPr="007F7326">
        <w:rPr>
          <w:rFonts w:ascii="Times New Roman" w:hAnsi="Times New Roman" w:cs="Times New Roman"/>
          <w:sz w:val="24"/>
          <w:szCs w:val="24"/>
        </w:rPr>
        <w:t xml:space="preserve"> penyembah binatang. Di daerah yang masih memegang adat ku</w:t>
      </w:r>
      <w:r w:rsidR="00096EFD">
        <w:rPr>
          <w:rFonts w:ascii="Times New Roman" w:hAnsi="Times New Roman" w:cs="Times New Roman"/>
          <w:sz w:val="24"/>
          <w:szCs w:val="24"/>
        </w:rPr>
        <w:t>no, jika saudara mengganggu see</w:t>
      </w:r>
      <w:r w:rsidRPr="007F7326">
        <w:rPr>
          <w:rFonts w:ascii="Times New Roman" w:hAnsi="Times New Roman" w:cs="Times New Roman"/>
          <w:sz w:val="24"/>
          <w:szCs w:val="24"/>
        </w:rPr>
        <w:t xml:space="preserve">kor </w:t>
      </w:r>
      <w:r w:rsidRPr="007F7326">
        <w:rPr>
          <w:rFonts w:ascii="Times New Roman" w:hAnsi="Times New Roman" w:cs="Times New Roman"/>
          <w:sz w:val="24"/>
          <w:szCs w:val="24"/>
        </w:rPr>
        <w:lastRenderedPageBreak/>
        <w:t>sapi, saudara dibunuh. Sapi adalah binatang keramat</w:t>
      </w:r>
      <w:r w:rsidR="00D13B76" w:rsidRPr="007F7326">
        <w:rPr>
          <w:rFonts w:ascii="Times New Roman" w:hAnsi="Times New Roman" w:cs="Times New Roman"/>
          <w:sz w:val="24"/>
          <w:szCs w:val="24"/>
        </w:rPr>
        <w:t>. Begitu keramatnya sampai tahi sapi dikeramatkan</w:t>
      </w:r>
      <w:r w:rsidR="00BF3638">
        <w:rPr>
          <w:rFonts w:ascii="Times New Roman" w:hAnsi="Times New Roman" w:cs="Times New Roman"/>
          <w:sz w:val="24"/>
          <w:szCs w:val="24"/>
        </w:rPr>
        <w:t>.</w:t>
      </w:r>
      <w:r w:rsidR="00BF3638">
        <w:rPr>
          <w:rStyle w:val="FootnoteReference"/>
          <w:rFonts w:ascii="Times New Roman" w:hAnsi="Times New Roman" w:cs="Times New Roman"/>
          <w:sz w:val="24"/>
          <w:szCs w:val="24"/>
        </w:rPr>
        <w:footnoteReference w:id="8"/>
      </w:r>
    </w:p>
    <w:p w14:paraId="2AF94FDE" w14:textId="77777777" w:rsidR="009A36D1" w:rsidRPr="007F7326" w:rsidRDefault="009A36D1" w:rsidP="007F7326">
      <w:pPr>
        <w:spacing w:line="240" w:lineRule="auto"/>
        <w:ind w:right="15" w:firstLine="720"/>
        <w:jc w:val="both"/>
        <w:rPr>
          <w:rFonts w:ascii="Times New Roman" w:hAnsi="Times New Roman" w:cs="Times New Roman"/>
          <w:sz w:val="24"/>
          <w:szCs w:val="24"/>
        </w:rPr>
      </w:pPr>
      <w:r w:rsidRPr="007F7326">
        <w:rPr>
          <w:rFonts w:ascii="Times New Roman" w:hAnsi="Times New Roman" w:cs="Times New Roman"/>
          <w:sz w:val="24"/>
          <w:szCs w:val="24"/>
        </w:rPr>
        <w:t>Ketiga, era pertanian atau bercocok tanam.</w:t>
      </w:r>
      <w:r w:rsidR="0002144E" w:rsidRPr="007F7326">
        <w:rPr>
          <w:rFonts w:ascii="Times New Roman" w:hAnsi="Times New Roman" w:cs="Times New Roman"/>
          <w:sz w:val="24"/>
          <w:szCs w:val="24"/>
        </w:rPr>
        <w:t xml:space="preserve"> Dalam hal ini, Sukarno </w:t>
      </w:r>
      <w:r w:rsidR="00B00727" w:rsidRPr="007F7326">
        <w:rPr>
          <w:rFonts w:ascii="Times New Roman" w:hAnsi="Times New Roman" w:cs="Times New Roman"/>
          <w:sz w:val="24"/>
          <w:szCs w:val="24"/>
        </w:rPr>
        <w:t xml:space="preserve">memuji dan mengapresiasi kaum perempuan. </w:t>
      </w:r>
      <w:r w:rsidR="003E2A86" w:rsidRPr="007F7326">
        <w:rPr>
          <w:rFonts w:ascii="Times New Roman" w:hAnsi="Times New Roman" w:cs="Times New Roman"/>
          <w:sz w:val="24"/>
          <w:szCs w:val="24"/>
        </w:rPr>
        <w:t>Sebab</w:t>
      </w:r>
      <w:r w:rsidR="00B00727" w:rsidRPr="007F7326">
        <w:rPr>
          <w:rFonts w:ascii="Times New Roman" w:hAnsi="Times New Roman" w:cs="Times New Roman"/>
          <w:sz w:val="24"/>
          <w:szCs w:val="24"/>
        </w:rPr>
        <w:t>, perempuanlah menurut Sukarno makhluk pertama yang mengusahakan tanaman. Seorang perempuan, ketika melihat biji jagung yang tidak termakan, tumbuh dan ia melihat kalau biji jagung ini bisa ditanam, dan berbuah. Demikian pula biji padi, dan juga tanaman-tanaman yang lain.</w:t>
      </w:r>
    </w:p>
    <w:p w14:paraId="3979B5B1" w14:textId="77777777" w:rsidR="004C041D" w:rsidRPr="007F7326" w:rsidRDefault="004C041D" w:rsidP="007F7326">
      <w:pPr>
        <w:spacing w:line="240" w:lineRule="auto"/>
        <w:ind w:right="15" w:firstLine="720"/>
        <w:jc w:val="both"/>
        <w:rPr>
          <w:rFonts w:ascii="Times New Roman" w:hAnsi="Times New Roman" w:cs="Times New Roman"/>
          <w:sz w:val="24"/>
          <w:szCs w:val="24"/>
        </w:rPr>
      </w:pPr>
      <w:r w:rsidRPr="007F7326">
        <w:rPr>
          <w:rFonts w:ascii="Times New Roman" w:hAnsi="Times New Roman" w:cs="Times New Roman"/>
          <w:sz w:val="24"/>
          <w:szCs w:val="24"/>
        </w:rPr>
        <w:t>Perempuan, melalui kemampuannya bercocok tanam, bahkan oleh Sukarno disebut sebagai orang yang melahirkan peradaban (</w:t>
      </w:r>
      <w:r w:rsidRPr="007F7326">
        <w:rPr>
          <w:rFonts w:ascii="Times New Roman" w:hAnsi="Times New Roman" w:cs="Times New Roman"/>
          <w:i/>
          <w:sz w:val="24"/>
          <w:szCs w:val="24"/>
        </w:rPr>
        <w:t>civilization</w:t>
      </w:r>
      <w:r w:rsidRPr="007F7326">
        <w:rPr>
          <w:rFonts w:ascii="Times New Roman" w:hAnsi="Times New Roman" w:cs="Times New Roman"/>
          <w:sz w:val="24"/>
          <w:szCs w:val="24"/>
        </w:rPr>
        <w:t>).</w:t>
      </w:r>
    </w:p>
    <w:p w14:paraId="0D3C0A11" w14:textId="77777777" w:rsidR="004C041D" w:rsidRPr="007F7326" w:rsidRDefault="004C041D" w:rsidP="007F7326">
      <w:pPr>
        <w:spacing w:line="240" w:lineRule="auto"/>
        <w:ind w:left="720" w:right="735"/>
        <w:jc w:val="both"/>
        <w:rPr>
          <w:rFonts w:ascii="Times New Roman" w:hAnsi="Times New Roman" w:cs="Times New Roman"/>
          <w:sz w:val="24"/>
          <w:szCs w:val="24"/>
        </w:rPr>
      </w:pPr>
      <w:r w:rsidRPr="007F7326">
        <w:rPr>
          <w:rFonts w:ascii="Times New Roman" w:hAnsi="Times New Roman" w:cs="Times New Roman"/>
          <w:sz w:val="24"/>
          <w:szCs w:val="24"/>
        </w:rPr>
        <w:t>Salah satu jasa dari wanita ialah dialah yang pertama kali memperoleh ilmu pertanian. Sebagaimana juga sebenarnya wanita yang pertama kali mendapatkan ilmu menjahit, membikin pakaian.</w:t>
      </w:r>
    </w:p>
    <w:p w14:paraId="535ADB95" w14:textId="65D4667A" w:rsidR="004C041D" w:rsidRPr="007F7326" w:rsidRDefault="004C041D" w:rsidP="007F7326">
      <w:pPr>
        <w:spacing w:line="240" w:lineRule="auto"/>
        <w:ind w:left="720" w:right="735"/>
        <w:jc w:val="both"/>
        <w:rPr>
          <w:rFonts w:ascii="Times New Roman" w:hAnsi="Times New Roman" w:cs="Times New Roman"/>
          <w:sz w:val="24"/>
          <w:szCs w:val="24"/>
        </w:rPr>
      </w:pPr>
      <w:r w:rsidRPr="007F7326">
        <w:rPr>
          <w:rFonts w:ascii="Times New Roman" w:hAnsi="Times New Roman" w:cs="Times New Roman"/>
          <w:sz w:val="24"/>
          <w:szCs w:val="24"/>
        </w:rPr>
        <w:t xml:space="preserve">Wanita yang pertama kali membuat apa yang kita namakan rumah, belum rumah seperti sekarang, meskipun rumah desa pun. Sangat sederhana. Wanita yang ditinggalkan suaminya ke hutan atau menggembala tinggal dengan anaknya. Hujan. Kemudian timbul pikiran menyusun daun-daun pisang atau lainnya untuk bernaung di bawahnya. </w:t>
      </w:r>
      <w:r w:rsidRPr="007F7326">
        <w:rPr>
          <w:rFonts w:ascii="Times New Roman" w:hAnsi="Times New Roman" w:cs="Times New Roman"/>
          <w:i/>
          <w:sz w:val="24"/>
          <w:szCs w:val="24"/>
        </w:rPr>
        <w:t xml:space="preserve">Begrip </w:t>
      </w:r>
      <w:r w:rsidRPr="007F7326">
        <w:rPr>
          <w:rFonts w:ascii="Times New Roman" w:hAnsi="Times New Roman" w:cs="Times New Roman"/>
          <w:sz w:val="24"/>
          <w:szCs w:val="24"/>
        </w:rPr>
        <w:t xml:space="preserve">pertama daripada atap. Jadi wanita adalah makhluk yang pertama yang mendapatkan yang dinamakan </w:t>
      </w:r>
      <w:r w:rsidRPr="007F7326">
        <w:rPr>
          <w:rFonts w:ascii="Times New Roman" w:hAnsi="Times New Roman" w:cs="Times New Roman"/>
          <w:i/>
          <w:sz w:val="24"/>
          <w:szCs w:val="24"/>
        </w:rPr>
        <w:t>civilization,</w:t>
      </w:r>
      <w:r w:rsidRPr="007F7326">
        <w:rPr>
          <w:rFonts w:ascii="Times New Roman" w:hAnsi="Times New Roman" w:cs="Times New Roman"/>
          <w:sz w:val="24"/>
          <w:szCs w:val="24"/>
        </w:rPr>
        <w:t xml:space="preserve"> peradaban. Wanita yang membuat priuk, wanita yang menjahit kulit, wanita yang menganyam serat menjadi tanunan kasar. Wanita yang bercocok tanam mula-mula</w:t>
      </w:r>
      <w:r w:rsidR="00BF3638">
        <w:rPr>
          <w:rFonts w:ascii="Times New Roman" w:hAnsi="Times New Roman" w:cs="Times New Roman"/>
          <w:sz w:val="24"/>
          <w:szCs w:val="24"/>
        </w:rPr>
        <w:t>.</w:t>
      </w:r>
      <w:r w:rsidR="00BF3638">
        <w:rPr>
          <w:rStyle w:val="FootnoteReference"/>
          <w:rFonts w:ascii="Times New Roman" w:hAnsi="Times New Roman" w:cs="Times New Roman"/>
          <w:sz w:val="24"/>
          <w:szCs w:val="24"/>
        </w:rPr>
        <w:footnoteReference w:id="9"/>
      </w:r>
      <w:r w:rsidRPr="007F7326">
        <w:rPr>
          <w:rFonts w:ascii="Times New Roman" w:hAnsi="Times New Roman" w:cs="Times New Roman"/>
          <w:sz w:val="24"/>
          <w:szCs w:val="24"/>
        </w:rPr>
        <w:t xml:space="preserve"> </w:t>
      </w:r>
    </w:p>
    <w:p w14:paraId="5FA6BFD0" w14:textId="77777777" w:rsidR="004C041D" w:rsidRPr="007F7326" w:rsidRDefault="003E2A86" w:rsidP="007F7326">
      <w:pPr>
        <w:spacing w:line="240" w:lineRule="auto"/>
        <w:ind w:right="15" w:firstLine="720"/>
        <w:jc w:val="both"/>
        <w:rPr>
          <w:rFonts w:ascii="Times New Roman" w:hAnsi="Times New Roman" w:cs="Times New Roman"/>
          <w:sz w:val="24"/>
          <w:szCs w:val="24"/>
        </w:rPr>
      </w:pPr>
      <w:r w:rsidRPr="007F7326">
        <w:rPr>
          <w:rFonts w:ascii="Times New Roman" w:hAnsi="Times New Roman" w:cs="Times New Roman"/>
          <w:sz w:val="24"/>
          <w:szCs w:val="24"/>
        </w:rPr>
        <w:t xml:space="preserve">Karena </w:t>
      </w:r>
      <w:r w:rsidR="00067507" w:rsidRPr="007F7326">
        <w:rPr>
          <w:rFonts w:ascii="Times New Roman" w:hAnsi="Times New Roman" w:cs="Times New Roman"/>
          <w:sz w:val="24"/>
          <w:szCs w:val="24"/>
        </w:rPr>
        <w:t>manusia di era ini menggantungkan hidupnya pada hasil pertanian, maka timbullah kepercayaan kepada suatu Zat yang menguasai pertanian, seperti nama Dewi Laksmi, Dewi Sri, Saripohaci di tanah Pasundan, dewi-dewi yang memberkati pertanian.</w:t>
      </w:r>
      <w:r w:rsidR="004A6EC7" w:rsidRPr="007F7326">
        <w:rPr>
          <w:rFonts w:ascii="Times New Roman" w:hAnsi="Times New Roman" w:cs="Times New Roman"/>
          <w:sz w:val="24"/>
          <w:szCs w:val="24"/>
        </w:rPr>
        <w:t xml:space="preserve"> Ini adalah salah satu corak dari tiap bangsa agraris.</w:t>
      </w:r>
      <w:r w:rsidR="00067507" w:rsidRPr="007F7326">
        <w:rPr>
          <w:rFonts w:ascii="Times New Roman" w:hAnsi="Times New Roman" w:cs="Times New Roman"/>
          <w:sz w:val="24"/>
          <w:szCs w:val="24"/>
        </w:rPr>
        <w:t xml:space="preserve"> </w:t>
      </w:r>
    </w:p>
    <w:p w14:paraId="1B1982DB" w14:textId="77777777" w:rsidR="009A36D1" w:rsidRPr="007F7326" w:rsidRDefault="00F0393A" w:rsidP="007F7326">
      <w:pPr>
        <w:spacing w:line="240" w:lineRule="auto"/>
        <w:ind w:right="15" w:firstLine="720"/>
        <w:jc w:val="both"/>
        <w:rPr>
          <w:rFonts w:ascii="Times New Roman" w:hAnsi="Times New Roman" w:cs="Times New Roman"/>
          <w:sz w:val="24"/>
          <w:szCs w:val="24"/>
        </w:rPr>
      </w:pPr>
      <w:r w:rsidRPr="007F7326">
        <w:rPr>
          <w:rFonts w:ascii="Times New Roman" w:hAnsi="Times New Roman" w:cs="Times New Roman"/>
          <w:sz w:val="24"/>
          <w:szCs w:val="24"/>
        </w:rPr>
        <w:t>Keempat, era kerajinan, yang ditandai oleh cara hidup nomaden menjadi menetap, lalu muncul ide ketika pertanian sudah semakin massif, terdapat kelompok yang membuat alat bertani. Cangkul, linggis, gerobag, contohnya, meski masih dengan bahan dan bentuk sederhana.</w:t>
      </w:r>
    </w:p>
    <w:p w14:paraId="3CBDBB70" w14:textId="77777777" w:rsidR="00643D1F" w:rsidRPr="007F7326" w:rsidRDefault="00F0393A" w:rsidP="007F7326">
      <w:pPr>
        <w:spacing w:line="240" w:lineRule="auto"/>
        <w:ind w:right="15" w:firstLine="720"/>
        <w:jc w:val="both"/>
        <w:rPr>
          <w:rFonts w:ascii="Times New Roman" w:hAnsi="Times New Roman" w:cs="Times New Roman"/>
          <w:sz w:val="24"/>
          <w:szCs w:val="24"/>
        </w:rPr>
      </w:pPr>
      <w:r w:rsidRPr="007F7326">
        <w:rPr>
          <w:rFonts w:ascii="Times New Roman" w:hAnsi="Times New Roman" w:cs="Times New Roman"/>
          <w:sz w:val="24"/>
          <w:szCs w:val="24"/>
        </w:rPr>
        <w:t>Kelompok pengrajin itu kemudian membentuk kelas sosial tersendiri.</w:t>
      </w:r>
      <w:r w:rsidR="00643D1F" w:rsidRPr="007F7326">
        <w:rPr>
          <w:rFonts w:ascii="Times New Roman" w:hAnsi="Times New Roman" w:cs="Times New Roman"/>
          <w:sz w:val="24"/>
          <w:szCs w:val="24"/>
        </w:rPr>
        <w:t xml:space="preserve"> Membuat alat, membuat gerobag, membuat pacul, membuat bajak, membuat pedang, dan lain-lain. </w:t>
      </w:r>
      <w:r w:rsidR="00096EFD" w:rsidRPr="007F7326">
        <w:rPr>
          <w:rFonts w:ascii="Times New Roman" w:hAnsi="Times New Roman" w:cs="Times New Roman"/>
          <w:sz w:val="24"/>
          <w:szCs w:val="24"/>
        </w:rPr>
        <w:t xml:space="preserve">Hidupnya </w:t>
      </w:r>
      <w:r w:rsidR="00643D1F" w:rsidRPr="007F7326">
        <w:rPr>
          <w:rFonts w:ascii="Times New Roman" w:hAnsi="Times New Roman" w:cs="Times New Roman"/>
          <w:sz w:val="24"/>
          <w:szCs w:val="24"/>
        </w:rPr>
        <w:t>membuat alat, yang hasilnya ditukarkan (barter) dengan hasil pertanian.</w:t>
      </w:r>
    </w:p>
    <w:p w14:paraId="55CC9426" w14:textId="77777777" w:rsidR="001A2BB6" w:rsidRPr="007F7326" w:rsidRDefault="001A2BB6" w:rsidP="007F7326">
      <w:pPr>
        <w:spacing w:line="240" w:lineRule="auto"/>
        <w:ind w:right="15" w:firstLine="720"/>
        <w:jc w:val="both"/>
        <w:rPr>
          <w:rFonts w:ascii="Times New Roman" w:hAnsi="Times New Roman" w:cs="Times New Roman"/>
          <w:sz w:val="24"/>
          <w:szCs w:val="24"/>
        </w:rPr>
      </w:pPr>
      <w:r w:rsidRPr="007F7326">
        <w:rPr>
          <w:rFonts w:ascii="Times New Roman" w:hAnsi="Times New Roman" w:cs="Times New Roman"/>
          <w:sz w:val="24"/>
          <w:szCs w:val="24"/>
        </w:rPr>
        <w:t xml:space="preserve">Di era ini, muncul pertanyaan, siapa yang menjadi penentu dari </w:t>
      </w:r>
      <w:r w:rsidR="00392653" w:rsidRPr="007F7326">
        <w:rPr>
          <w:rFonts w:ascii="Times New Roman" w:hAnsi="Times New Roman" w:cs="Times New Roman"/>
          <w:sz w:val="24"/>
          <w:szCs w:val="24"/>
        </w:rPr>
        <w:t xml:space="preserve">kemampuan manusia yang bisa membuat alat pertanian? Menurut Sukarno, akallah yang melahirka ide untuk membuat alat pertanian. Akal memiliki peran </w:t>
      </w:r>
      <w:r w:rsidR="00392653" w:rsidRPr="007F7326">
        <w:rPr>
          <w:rFonts w:ascii="Times New Roman" w:hAnsi="Times New Roman" w:cs="Times New Roman"/>
          <w:sz w:val="24"/>
          <w:szCs w:val="24"/>
        </w:rPr>
        <w:lastRenderedPageBreak/>
        <w:t>besar dalam membuat cangkul, gerobag, linggis, dan lain sebagainya.</w:t>
      </w:r>
      <w:r w:rsidR="009F1D15" w:rsidRPr="007F7326">
        <w:rPr>
          <w:rFonts w:ascii="Times New Roman" w:hAnsi="Times New Roman" w:cs="Times New Roman"/>
          <w:sz w:val="24"/>
          <w:szCs w:val="24"/>
        </w:rPr>
        <w:t xml:space="preserve"> Objek mengenai Tuhan mulai bergeser, dari yang tampak, fisik, berubah menjadi gaib.</w:t>
      </w:r>
    </w:p>
    <w:p w14:paraId="245C5531" w14:textId="77777777" w:rsidR="00230CB3" w:rsidRPr="007F7326" w:rsidRDefault="0054782B" w:rsidP="007F7326">
      <w:pPr>
        <w:spacing w:line="240" w:lineRule="auto"/>
        <w:ind w:left="720" w:right="735"/>
        <w:jc w:val="both"/>
        <w:rPr>
          <w:rFonts w:ascii="Times New Roman" w:hAnsi="Times New Roman" w:cs="Times New Roman"/>
          <w:sz w:val="24"/>
          <w:szCs w:val="24"/>
        </w:rPr>
      </w:pPr>
      <w:r w:rsidRPr="007F7326">
        <w:rPr>
          <w:rFonts w:ascii="Times New Roman" w:hAnsi="Times New Roman" w:cs="Times New Roman"/>
          <w:sz w:val="24"/>
          <w:szCs w:val="24"/>
        </w:rPr>
        <w:t xml:space="preserve">Tuhan </w:t>
      </w:r>
      <w:r w:rsidR="00F30476" w:rsidRPr="007F7326">
        <w:rPr>
          <w:rFonts w:ascii="Times New Roman" w:hAnsi="Times New Roman" w:cs="Times New Roman"/>
          <w:sz w:val="24"/>
          <w:szCs w:val="24"/>
        </w:rPr>
        <w:t>manusia di dalam tar</w:t>
      </w:r>
      <w:r w:rsidRPr="007F7326">
        <w:rPr>
          <w:rFonts w:ascii="Times New Roman" w:hAnsi="Times New Roman" w:cs="Times New Roman"/>
          <w:sz w:val="24"/>
          <w:szCs w:val="24"/>
        </w:rPr>
        <w:t>af keempat ini,</w:t>
      </w:r>
      <w:r w:rsidR="00F30476" w:rsidRPr="007F7326">
        <w:rPr>
          <w:rFonts w:ascii="Times New Roman" w:hAnsi="Times New Roman" w:cs="Times New Roman"/>
          <w:sz w:val="24"/>
          <w:szCs w:val="24"/>
        </w:rPr>
        <w:t xml:space="preserve"> adalah terutama bersarang di sini, di akal. Ya</w:t>
      </w:r>
      <w:r w:rsidR="005555DC">
        <w:rPr>
          <w:rFonts w:ascii="Times New Roman" w:hAnsi="Times New Roman" w:cs="Times New Roman"/>
          <w:sz w:val="24"/>
          <w:szCs w:val="24"/>
        </w:rPr>
        <w:t>ng tadinya berupa batu pindah be</w:t>
      </w:r>
      <w:r w:rsidR="00F30476" w:rsidRPr="007F7326">
        <w:rPr>
          <w:rFonts w:ascii="Times New Roman" w:hAnsi="Times New Roman" w:cs="Times New Roman"/>
          <w:sz w:val="24"/>
          <w:szCs w:val="24"/>
        </w:rPr>
        <w:t>rupa sapi, berupa dewi, di dalam alam keempat itu menjadi gaib. Gaib artinya tidak bisa dilihat, tidak bisa diraba.</w:t>
      </w:r>
    </w:p>
    <w:p w14:paraId="053CF50C" w14:textId="2C174BDD" w:rsidR="002872A8" w:rsidRPr="007F7326" w:rsidRDefault="002872A8" w:rsidP="007F7326">
      <w:pPr>
        <w:spacing w:line="240" w:lineRule="auto"/>
        <w:ind w:left="720" w:right="735"/>
        <w:jc w:val="both"/>
        <w:rPr>
          <w:rFonts w:ascii="Times New Roman" w:hAnsi="Times New Roman" w:cs="Times New Roman"/>
          <w:sz w:val="24"/>
          <w:szCs w:val="24"/>
        </w:rPr>
      </w:pPr>
      <w:r w:rsidRPr="007F7326">
        <w:rPr>
          <w:rFonts w:ascii="Times New Roman" w:hAnsi="Times New Roman" w:cs="Times New Roman"/>
          <w:sz w:val="24"/>
          <w:szCs w:val="24"/>
        </w:rPr>
        <w:t>Alam keempat gaib, Tuhan dimasukkan di dalam alam gaib. Tuhan di mana? Tidak kelihatan tidak bisa mata melihatnya. Tidak bisa diraba, tidak bisa dilihat, gaib, oleh karena akallah menjadi penentu daripada hidup manusia</w:t>
      </w:r>
      <w:r w:rsidR="00BF3638">
        <w:rPr>
          <w:rFonts w:ascii="Times New Roman" w:hAnsi="Times New Roman" w:cs="Times New Roman"/>
          <w:sz w:val="24"/>
          <w:szCs w:val="24"/>
        </w:rPr>
        <w:t>.</w:t>
      </w:r>
      <w:r w:rsidRPr="007F7326">
        <w:rPr>
          <w:rFonts w:ascii="Times New Roman" w:hAnsi="Times New Roman" w:cs="Times New Roman"/>
          <w:sz w:val="24"/>
          <w:szCs w:val="24"/>
        </w:rPr>
        <w:t xml:space="preserve"> </w:t>
      </w:r>
      <w:r w:rsidR="00BF3638">
        <w:rPr>
          <w:rStyle w:val="FootnoteReference"/>
          <w:rFonts w:ascii="Times New Roman" w:hAnsi="Times New Roman" w:cs="Times New Roman"/>
          <w:sz w:val="24"/>
          <w:szCs w:val="24"/>
        </w:rPr>
        <w:footnoteReference w:id="10"/>
      </w:r>
    </w:p>
    <w:p w14:paraId="0E918256" w14:textId="77777777" w:rsidR="009A36D1" w:rsidRPr="007F7326" w:rsidRDefault="009A36D1" w:rsidP="007F7326">
      <w:pPr>
        <w:spacing w:line="240" w:lineRule="auto"/>
        <w:ind w:right="15" w:firstLine="720"/>
        <w:jc w:val="both"/>
        <w:rPr>
          <w:rFonts w:ascii="Times New Roman" w:hAnsi="Times New Roman" w:cs="Times New Roman"/>
          <w:sz w:val="24"/>
          <w:szCs w:val="24"/>
        </w:rPr>
      </w:pPr>
      <w:r w:rsidRPr="007F7326">
        <w:rPr>
          <w:rFonts w:ascii="Times New Roman" w:hAnsi="Times New Roman" w:cs="Times New Roman"/>
          <w:sz w:val="24"/>
          <w:szCs w:val="24"/>
        </w:rPr>
        <w:t xml:space="preserve">Kelima, era </w:t>
      </w:r>
      <w:r w:rsidR="004E532F" w:rsidRPr="007F7326">
        <w:rPr>
          <w:rFonts w:ascii="Times New Roman" w:hAnsi="Times New Roman" w:cs="Times New Roman"/>
          <w:sz w:val="24"/>
          <w:szCs w:val="24"/>
        </w:rPr>
        <w:t>industrialisme, yang ditandai oleh produksi, mesin, dan buruh. Konsep Ketuhanan melampaui era yang gaib di era kerajinan. Di era ini, menurut Sukarno, manusia merasa dirinya atau sebagian dari manusia merasa sebagai Tuhan. Di era ini, semua bisa dilakukan oleh kemajuan teknologi. Sukarno mencontohkan seperti rekayasa hujan, teknologi alat komunikasi atau pesan suara, hingga membuat petir melalui tenaga listrik.</w:t>
      </w:r>
    </w:p>
    <w:p w14:paraId="7F41E0D3" w14:textId="6976D359" w:rsidR="00E06C81" w:rsidRPr="007F7326" w:rsidRDefault="001159BC" w:rsidP="007F7326">
      <w:pPr>
        <w:spacing w:line="240" w:lineRule="auto"/>
        <w:ind w:right="15" w:firstLine="720"/>
        <w:jc w:val="both"/>
        <w:rPr>
          <w:rFonts w:ascii="Times New Roman" w:hAnsi="Times New Roman" w:cs="Times New Roman"/>
          <w:sz w:val="24"/>
          <w:szCs w:val="24"/>
        </w:rPr>
      </w:pPr>
      <w:r w:rsidRPr="007F7326">
        <w:rPr>
          <w:rFonts w:ascii="Times New Roman" w:hAnsi="Times New Roman" w:cs="Times New Roman"/>
          <w:sz w:val="24"/>
          <w:szCs w:val="24"/>
        </w:rPr>
        <w:t xml:space="preserve">Sampai di sini, dapatlah dipahami bahwa orang-orang Indonesia </w:t>
      </w:r>
      <w:r w:rsidR="003C7564" w:rsidRPr="007F7326">
        <w:rPr>
          <w:rFonts w:ascii="Times New Roman" w:hAnsi="Times New Roman" w:cs="Times New Roman"/>
          <w:sz w:val="24"/>
          <w:szCs w:val="24"/>
        </w:rPr>
        <w:t xml:space="preserve">sejak dahulu kala </w:t>
      </w:r>
      <w:r w:rsidRPr="007F7326">
        <w:rPr>
          <w:rFonts w:ascii="Times New Roman" w:hAnsi="Times New Roman" w:cs="Times New Roman"/>
          <w:sz w:val="24"/>
          <w:szCs w:val="24"/>
        </w:rPr>
        <w:t>telah memiliki kepercayaan kepada Tuhan. P</w:t>
      </w:r>
      <w:r w:rsidR="00E06C81" w:rsidRPr="007F7326">
        <w:rPr>
          <w:rFonts w:ascii="Times New Roman" w:hAnsi="Times New Roman" w:cs="Times New Roman"/>
          <w:sz w:val="24"/>
          <w:szCs w:val="24"/>
        </w:rPr>
        <w:t xml:space="preserve">ada setiap fase kehidupan, </w:t>
      </w:r>
      <w:r w:rsidRPr="007F7326">
        <w:rPr>
          <w:rFonts w:ascii="Times New Roman" w:hAnsi="Times New Roman" w:cs="Times New Roman"/>
          <w:sz w:val="24"/>
          <w:szCs w:val="24"/>
        </w:rPr>
        <w:t xml:space="preserve">sebagaimana telah digambarkan di atas, </w:t>
      </w:r>
      <w:r w:rsidR="00E06C81" w:rsidRPr="007F7326">
        <w:rPr>
          <w:rFonts w:ascii="Times New Roman" w:hAnsi="Times New Roman" w:cs="Times New Roman"/>
          <w:sz w:val="24"/>
          <w:szCs w:val="24"/>
        </w:rPr>
        <w:t>kita bisa melihat dan memahami secara utuh tentang karakter masyarakat Indonesia, yang menurut Sukarno “selalu hidup di dalam alam pemujaan dari sesuatu hal yang kepada hal itu ia menaruhkan segenap harapannya, kepercayaannya”</w:t>
      </w:r>
      <w:r w:rsidR="00094995">
        <w:rPr>
          <w:rFonts w:ascii="Times New Roman" w:hAnsi="Times New Roman" w:cs="Times New Roman"/>
          <w:sz w:val="24"/>
          <w:szCs w:val="24"/>
        </w:rPr>
        <w:t>.</w:t>
      </w:r>
      <w:r w:rsidR="00094995">
        <w:rPr>
          <w:rStyle w:val="FootnoteReference"/>
          <w:rFonts w:ascii="Times New Roman" w:hAnsi="Times New Roman" w:cs="Times New Roman"/>
          <w:sz w:val="24"/>
          <w:szCs w:val="24"/>
        </w:rPr>
        <w:footnoteReference w:id="11"/>
      </w:r>
      <w:r w:rsidR="00E06C81" w:rsidRPr="007F7326">
        <w:rPr>
          <w:rFonts w:ascii="Times New Roman" w:hAnsi="Times New Roman" w:cs="Times New Roman"/>
          <w:sz w:val="24"/>
          <w:szCs w:val="24"/>
        </w:rPr>
        <w:t xml:space="preserve"> </w:t>
      </w:r>
    </w:p>
    <w:p w14:paraId="3B97F204" w14:textId="77777777" w:rsidR="00145482" w:rsidRDefault="003C7564" w:rsidP="007F7326">
      <w:pPr>
        <w:spacing w:line="240" w:lineRule="auto"/>
        <w:ind w:firstLine="720"/>
        <w:jc w:val="both"/>
        <w:rPr>
          <w:rFonts w:ascii="Times New Roman" w:hAnsi="Times New Roman" w:cs="Times New Roman"/>
          <w:sz w:val="24"/>
          <w:szCs w:val="24"/>
        </w:rPr>
      </w:pPr>
      <w:r w:rsidRPr="007F7326">
        <w:rPr>
          <w:rFonts w:ascii="Times New Roman" w:hAnsi="Times New Roman" w:cs="Times New Roman"/>
          <w:sz w:val="24"/>
          <w:szCs w:val="24"/>
        </w:rPr>
        <w:t xml:space="preserve">Itulah yang mendasari sila </w:t>
      </w:r>
      <w:r w:rsidR="00F21AAB" w:rsidRPr="007F7326">
        <w:rPr>
          <w:rFonts w:ascii="Times New Roman" w:hAnsi="Times New Roman" w:cs="Times New Roman"/>
          <w:sz w:val="24"/>
          <w:szCs w:val="24"/>
        </w:rPr>
        <w:t>I</w:t>
      </w:r>
      <w:r w:rsidRPr="007F7326">
        <w:rPr>
          <w:rFonts w:ascii="Times New Roman" w:hAnsi="Times New Roman" w:cs="Times New Roman"/>
          <w:sz w:val="24"/>
          <w:szCs w:val="24"/>
        </w:rPr>
        <w:t xml:space="preserve"> Pancasila, Ketuhanan Yang Maha Esa.</w:t>
      </w:r>
      <w:r w:rsidR="00AB2B88">
        <w:rPr>
          <w:rFonts w:ascii="Times New Roman" w:hAnsi="Times New Roman" w:cs="Times New Roman"/>
          <w:sz w:val="24"/>
          <w:szCs w:val="24"/>
        </w:rPr>
        <w:t xml:space="preserve"> Meski demikian, pemikiran Sukarno tentang ketuhanan</w:t>
      </w:r>
      <w:r w:rsidR="00450F64">
        <w:rPr>
          <w:rFonts w:ascii="Times New Roman" w:hAnsi="Times New Roman" w:cs="Times New Roman"/>
          <w:sz w:val="24"/>
          <w:szCs w:val="24"/>
        </w:rPr>
        <w:t xml:space="preserve"> itu</w:t>
      </w:r>
      <w:r w:rsidR="00AB2B88">
        <w:rPr>
          <w:rFonts w:ascii="Times New Roman" w:hAnsi="Times New Roman" w:cs="Times New Roman"/>
          <w:sz w:val="24"/>
          <w:szCs w:val="24"/>
        </w:rPr>
        <w:t xml:space="preserve">, </w:t>
      </w:r>
      <w:r w:rsidR="0066138A">
        <w:rPr>
          <w:rFonts w:ascii="Times New Roman" w:hAnsi="Times New Roman" w:cs="Times New Roman"/>
          <w:sz w:val="24"/>
          <w:szCs w:val="24"/>
        </w:rPr>
        <w:t xml:space="preserve">merupakan bagian dari pengalaman hidupnya, yang secara bersamaan sebagai proses dalam “menemukan” Tuhan. Ahmad Noto Soetarjo telah mendokumentasikan perjalanan Sukarno dalam mencari Tuhan, yang dituangkan ke dalam buku berjudul, </w:t>
      </w:r>
      <w:r w:rsidR="0066138A" w:rsidRPr="0066138A">
        <w:rPr>
          <w:rFonts w:ascii="Times New Roman" w:hAnsi="Times New Roman" w:cs="Times New Roman"/>
          <w:i/>
          <w:sz w:val="24"/>
          <w:szCs w:val="24"/>
        </w:rPr>
        <w:t>Bung Karno Mencari dan Menemukan Tuhan</w:t>
      </w:r>
      <w:r w:rsidR="0066138A">
        <w:rPr>
          <w:rFonts w:ascii="Times New Roman" w:hAnsi="Times New Roman" w:cs="Times New Roman"/>
          <w:i/>
          <w:sz w:val="24"/>
          <w:szCs w:val="24"/>
        </w:rPr>
        <w:t>,</w:t>
      </w:r>
      <w:r w:rsidR="0066138A">
        <w:rPr>
          <w:rFonts w:ascii="Times New Roman" w:hAnsi="Times New Roman" w:cs="Times New Roman"/>
          <w:sz w:val="24"/>
          <w:szCs w:val="24"/>
        </w:rPr>
        <w:t xml:space="preserve"> terbit tahun 1993.</w:t>
      </w:r>
      <w:r w:rsidR="0066138A">
        <w:rPr>
          <w:rStyle w:val="FootnoteReference"/>
          <w:rFonts w:ascii="Times New Roman" w:hAnsi="Times New Roman" w:cs="Times New Roman"/>
          <w:sz w:val="24"/>
          <w:szCs w:val="24"/>
        </w:rPr>
        <w:footnoteReference w:id="12"/>
      </w:r>
    </w:p>
    <w:p w14:paraId="46BF4844" w14:textId="70377C35" w:rsidR="003D6736" w:rsidRDefault="00145482" w:rsidP="007F732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Sukarno</w:t>
      </w:r>
      <w:r w:rsidR="00BF210C">
        <w:rPr>
          <w:rFonts w:ascii="Times New Roman" w:hAnsi="Times New Roman" w:cs="Times New Roman"/>
          <w:sz w:val="24"/>
          <w:szCs w:val="24"/>
        </w:rPr>
        <w:t>, menurut sebagian pendapat, mulai tertarik memikirkan tentang masalah ketuhanan sejak berjumpa dan bertukar pikiran dengan Agus Salim.</w:t>
      </w:r>
      <w:r w:rsidR="003D6736">
        <w:rPr>
          <w:rStyle w:val="FootnoteReference"/>
          <w:rFonts w:ascii="Times New Roman" w:hAnsi="Times New Roman" w:cs="Times New Roman"/>
          <w:sz w:val="24"/>
          <w:szCs w:val="24"/>
        </w:rPr>
        <w:footnoteReference w:id="13"/>
      </w:r>
      <w:r w:rsidR="00BF210C">
        <w:rPr>
          <w:rFonts w:ascii="Times New Roman" w:hAnsi="Times New Roman" w:cs="Times New Roman"/>
          <w:sz w:val="24"/>
          <w:szCs w:val="24"/>
        </w:rPr>
        <w:t xml:space="preserve"> Itu pun tidak sengaja, sebab secara kebetulan, Sukarno dan Agus Salim bertemu di Bandung, dan semula yang dibicarakan adalah tema pergerakan dan masalah politik. Namun rupanya beralih pada tema lain, yaitu ketuhanan.</w:t>
      </w:r>
    </w:p>
    <w:p w14:paraId="57F42273" w14:textId="0F931096" w:rsidR="00933AF4" w:rsidRDefault="003D6736" w:rsidP="007F732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Selain Agus Salim, terdapat juga nama Pastor Van Lith, yang menjadi perantara bagi Sukarno memiliki pandangan yang khas tentang ketuhanan. Agus </w:t>
      </w:r>
      <w:r>
        <w:rPr>
          <w:rFonts w:ascii="Times New Roman" w:hAnsi="Times New Roman" w:cs="Times New Roman"/>
          <w:sz w:val="24"/>
          <w:szCs w:val="24"/>
        </w:rPr>
        <w:lastRenderedPageBreak/>
        <w:t>Salim maupun Van Lith</w:t>
      </w:r>
      <w:r w:rsidR="00933AF4">
        <w:rPr>
          <w:rFonts w:ascii="Times New Roman" w:hAnsi="Times New Roman" w:cs="Times New Roman"/>
          <w:sz w:val="24"/>
          <w:szCs w:val="24"/>
        </w:rPr>
        <w:t>, waktu itu,</w:t>
      </w:r>
      <w:r>
        <w:rPr>
          <w:rFonts w:ascii="Times New Roman" w:hAnsi="Times New Roman" w:cs="Times New Roman"/>
          <w:sz w:val="24"/>
          <w:szCs w:val="24"/>
        </w:rPr>
        <w:t xml:space="preserve"> memiliki pandangan keagamaan yang berbeda dengan Sukarno, sehingga memunculkan perdebatan di antara mereka.</w:t>
      </w:r>
      <w:r w:rsidR="00BF210C">
        <w:rPr>
          <w:rFonts w:ascii="Times New Roman" w:hAnsi="Times New Roman" w:cs="Times New Roman"/>
          <w:sz w:val="24"/>
          <w:szCs w:val="24"/>
        </w:rPr>
        <w:t xml:space="preserve"> </w:t>
      </w:r>
      <w:r w:rsidR="00933AF4">
        <w:rPr>
          <w:rFonts w:ascii="Times New Roman" w:hAnsi="Times New Roman" w:cs="Times New Roman"/>
          <w:sz w:val="24"/>
          <w:szCs w:val="24"/>
        </w:rPr>
        <w:t>Situasi ini bagi Sukarno semakin memicu semangatnya untuk mencari dan menemukan konsep ketuhanan perspektif dirinya</w:t>
      </w:r>
      <w:r w:rsidR="007E2C90">
        <w:rPr>
          <w:rFonts w:ascii="Times New Roman" w:hAnsi="Times New Roman" w:cs="Times New Roman"/>
          <w:sz w:val="24"/>
          <w:szCs w:val="24"/>
        </w:rPr>
        <w:t xml:space="preserve"> sendiri</w:t>
      </w:r>
      <w:r w:rsidR="00933AF4">
        <w:rPr>
          <w:rFonts w:ascii="Times New Roman" w:hAnsi="Times New Roman" w:cs="Times New Roman"/>
          <w:sz w:val="24"/>
          <w:szCs w:val="24"/>
        </w:rPr>
        <w:t>.</w:t>
      </w:r>
    </w:p>
    <w:p w14:paraId="1D5AF8B7" w14:textId="6E19D750" w:rsidR="00C06516" w:rsidRDefault="00D11655" w:rsidP="007F732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Meskipun pada akhirnya Sukarno berlabuh pada agama Islam, tetapi cara pandang dan pemikiran keislaman Sukarno sangat khas. Sukarno tidak pernah memperoleh didikan aga</w:t>
      </w:r>
      <w:r w:rsidR="003E7C8D">
        <w:rPr>
          <w:rFonts w:ascii="Times New Roman" w:hAnsi="Times New Roman" w:cs="Times New Roman"/>
          <w:sz w:val="24"/>
          <w:szCs w:val="24"/>
        </w:rPr>
        <w:t>ma Islam dari orangtuanya, dan juga dari tokoh sentral agama, seperti seorang kiai atau ustadz. Sukarno, menurut Soetarjo, mengaku jiwanya sendiri yang mencari Tuhan dan pada akhirnya menemukannya.</w:t>
      </w:r>
      <w:r w:rsidR="003E7C8D">
        <w:rPr>
          <w:rStyle w:val="FootnoteReference"/>
          <w:rFonts w:ascii="Times New Roman" w:hAnsi="Times New Roman" w:cs="Times New Roman"/>
          <w:sz w:val="24"/>
          <w:szCs w:val="24"/>
        </w:rPr>
        <w:footnoteReference w:id="14"/>
      </w:r>
      <w:r w:rsidR="003E7C8D">
        <w:rPr>
          <w:rFonts w:ascii="Times New Roman" w:hAnsi="Times New Roman" w:cs="Times New Roman"/>
          <w:sz w:val="24"/>
          <w:szCs w:val="24"/>
        </w:rPr>
        <w:t xml:space="preserve"> Sukarno mengaku sebelumnya tidak mengenal agama dan mengenal Tuhan secara formal berdasarkan pemahaman agama tertentu, tetapi kemudian </w:t>
      </w:r>
      <w:r w:rsidR="007E2C90">
        <w:rPr>
          <w:rFonts w:ascii="Times New Roman" w:hAnsi="Times New Roman" w:cs="Times New Roman"/>
          <w:sz w:val="24"/>
          <w:szCs w:val="24"/>
        </w:rPr>
        <w:t>ia</w:t>
      </w:r>
      <w:r w:rsidR="003E7C8D">
        <w:rPr>
          <w:rFonts w:ascii="Times New Roman" w:hAnsi="Times New Roman" w:cs="Times New Roman"/>
          <w:sz w:val="24"/>
          <w:szCs w:val="24"/>
        </w:rPr>
        <w:t xml:space="preserve"> mendapatkannya.</w:t>
      </w:r>
      <w:r w:rsidR="00933AF4">
        <w:rPr>
          <w:rFonts w:ascii="Times New Roman" w:hAnsi="Times New Roman" w:cs="Times New Roman"/>
          <w:sz w:val="24"/>
          <w:szCs w:val="24"/>
        </w:rPr>
        <w:t xml:space="preserve"> </w:t>
      </w:r>
      <w:r w:rsidR="00BF210C">
        <w:rPr>
          <w:rFonts w:ascii="Times New Roman" w:hAnsi="Times New Roman" w:cs="Times New Roman"/>
          <w:sz w:val="24"/>
          <w:szCs w:val="24"/>
        </w:rPr>
        <w:t xml:space="preserve">  </w:t>
      </w:r>
      <w:r w:rsidR="00145482">
        <w:rPr>
          <w:rFonts w:ascii="Times New Roman" w:hAnsi="Times New Roman" w:cs="Times New Roman"/>
          <w:sz w:val="24"/>
          <w:szCs w:val="24"/>
        </w:rPr>
        <w:t xml:space="preserve"> </w:t>
      </w:r>
      <w:r w:rsidR="0066138A" w:rsidRPr="0066138A">
        <w:rPr>
          <w:rFonts w:ascii="Times New Roman" w:hAnsi="Times New Roman" w:cs="Times New Roman"/>
          <w:i/>
          <w:sz w:val="24"/>
          <w:szCs w:val="24"/>
        </w:rPr>
        <w:t xml:space="preserve"> </w:t>
      </w:r>
      <w:r w:rsidR="00AB2B88" w:rsidRPr="0066138A">
        <w:rPr>
          <w:rFonts w:ascii="Times New Roman" w:hAnsi="Times New Roman" w:cs="Times New Roman"/>
          <w:i/>
          <w:sz w:val="24"/>
          <w:szCs w:val="24"/>
        </w:rPr>
        <w:t xml:space="preserve"> </w:t>
      </w:r>
    </w:p>
    <w:p w14:paraId="460433E9" w14:textId="77777777" w:rsidR="0036572D" w:rsidRDefault="0036572D" w:rsidP="0036572D">
      <w:pPr>
        <w:spacing w:line="240" w:lineRule="auto"/>
        <w:jc w:val="both"/>
        <w:rPr>
          <w:rFonts w:ascii="Times New Roman" w:hAnsi="Times New Roman" w:cs="Times New Roman"/>
          <w:sz w:val="24"/>
          <w:szCs w:val="24"/>
        </w:rPr>
      </w:pPr>
    </w:p>
    <w:p w14:paraId="2A484AA9" w14:textId="77777777" w:rsidR="0036572D" w:rsidRPr="00B01A1B" w:rsidRDefault="0036572D" w:rsidP="0036572D">
      <w:pPr>
        <w:spacing w:line="240" w:lineRule="auto"/>
        <w:jc w:val="both"/>
        <w:rPr>
          <w:rFonts w:ascii="Times New Roman" w:hAnsi="Times New Roman" w:cs="Times New Roman"/>
          <w:b/>
          <w:sz w:val="24"/>
          <w:szCs w:val="24"/>
        </w:rPr>
      </w:pPr>
      <w:r w:rsidRPr="00B01A1B">
        <w:rPr>
          <w:rFonts w:ascii="Times New Roman" w:hAnsi="Times New Roman" w:cs="Times New Roman"/>
          <w:b/>
          <w:sz w:val="24"/>
          <w:szCs w:val="24"/>
        </w:rPr>
        <w:t>Mengapa Sukarno?</w:t>
      </w:r>
    </w:p>
    <w:p w14:paraId="32650724" w14:textId="16AF869C" w:rsidR="00B01A1B" w:rsidRDefault="00B01A1B" w:rsidP="00B01A1B">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Muncul p</w:t>
      </w:r>
      <w:r w:rsidR="0036572D">
        <w:rPr>
          <w:rFonts w:ascii="Times New Roman" w:hAnsi="Times New Roman" w:cs="Times New Roman"/>
          <w:sz w:val="24"/>
          <w:szCs w:val="24"/>
        </w:rPr>
        <w:t>ertanyaan, apa penting</w:t>
      </w:r>
      <w:r>
        <w:rPr>
          <w:rFonts w:ascii="Times New Roman" w:hAnsi="Times New Roman" w:cs="Times New Roman"/>
          <w:sz w:val="24"/>
          <w:szCs w:val="24"/>
        </w:rPr>
        <w:t>nya</w:t>
      </w:r>
      <w:r w:rsidR="0036572D">
        <w:rPr>
          <w:rFonts w:ascii="Times New Roman" w:hAnsi="Times New Roman" w:cs="Times New Roman"/>
          <w:sz w:val="24"/>
          <w:szCs w:val="24"/>
        </w:rPr>
        <w:t xml:space="preserve"> menjelaskan makna Ketuhanan Yang Maha Esa menurut S</w:t>
      </w:r>
      <w:r>
        <w:rPr>
          <w:rFonts w:ascii="Times New Roman" w:hAnsi="Times New Roman" w:cs="Times New Roman"/>
          <w:sz w:val="24"/>
          <w:szCs w:val="24"/>
        </w:rPr>
        <w:t>ukarno? Apakah sejarah kemerdekaan RI, termasuk perumusan dasar negara Pancasila, identik dengan Sukarno? Jawaban “iya” atau “tidak”, sebenarnya tidaklah penting dan tidak mempunyai konsekuensi ancaman yang membahayakan bagi NKRI. Namun Sukarno telah menepis anggapan ini, meski ia sadar sebenarnya dapat mengharumkan namanya dan termasuk pula kepada anak keturunannya. Sukarno tidak menginginkan pengkultusan terhadap dirinya.</w:t>
      </w:r>
      <w:r w:rsidR="00094995">
        <w:rPr>
          <w:rStyle w:val="FootnoteReference"/>
          <w:rFonts w:ascii="Times New Roman" w:hAnsi="Times New Roman" w:cs="Times New Roman"/>
          <w:sz w:val="24"/>
          <w:szCs w:val="24"/>
        </w:rPr>
        <w:footnoteReference w:id="15"/>
      </w:r>
    </w:p>
    <w:p w14:paraId="68CFD06F" w14:textId="77777777" w:rsidR="00B01A1B" w:rsidRDefault="00B01A1B" w:rsidP="00B01A1B">
      <w:pPr>
        <w:spacing w:after="0" w:line="240" w:lineRule="auto"/>
        <w:ind w:firstLine="540"/>
        <w:jc w:val="both"/>
        <w:rPr>
          <w:rFonts w:ascii="Times New Roman" w:hAnsi="Times New Roman" w:cs="Times New Roman"/>
          <w:i/>
          <w:sz w:val="24"/>
          <w:szCs w:val="24"/>
        </w:rPr>
      </w:pPr>
      <w:r w:rsidRPr="00304021">
        <w:rPr>
          <w:rFonts w:ascii="Times New Roman" w:hAnsi="Times New Roman" w:cs="Times New Roman"/>
          <w:sz w:val="24"/>
          <w:szCs w:val="24"/>
        </w:rPr>
        <w:t>Pertama,</w:t>
      </w:r>
      <w:r>
        <w:rPr>
          <w:rFonts w:ascii="Times New Roman" w:hAnsi="Times New Roman" w:cs="Times New Roman"/>
          <w:sz w:val="24"/>
          <w:szCs w:val="24"/>
        </w:rPr>
        <w:t xml:space="preserve"> dalam hubungannya dengan perumusan Pancasila. </w:t>
      </w:r>
      <w:r w:rsidRPr="00EB2432">
        <w:rPr>
          <w:rFonts w:ascii="Times New Roman" w:hAnsi="Times New Roman" w:cs="Times New Roman"/>
          <w:sz w:val="24"/>
          <w:szCs w:val="24"/>
        </w:rPr>
        <w:t>S</w:t>
      </w:r>
      <w:r>
        <w:rPr>
          <w:rFonts w:ascii="Times New Roman" w:hAnsi="Times New Roman" w:cs="Times New Roman"/>
          <w:sz w:val="24"/>
          <w:szCs w:val="24"/>
        </w:rPr>
        <w:t>u</w:t>
      </w:r>
      <w:r w:rsidRPr="00EB2432">
        <w:rPr>
          <w:rFonts w:ascii="Times New Roman" w:hAnsi="Times New Roman" w:cs="Times New Roman"/>
          <w:sz w:val="24"/>
          <w:szCs w:val="24"/>
        </w:rPr>
        <w:t xml:space="preserve">karno menolak predikat yang diberikan oleh Prof. Mr. Notonagoro saat pengukuhan </w:t>
      </w:r>
      <w:r w:rsidRPr="00EB2432">
        <w:rPr>
          <w:rFonts w:ascii="Times New Roman" w:hAnsi="Times New Roman" w:cs="Times New Roman"/>
          <w:i/>
          <w:sz w:val="24"/>
          <w:szCs w:val="24"/>
        </w:rPr>
        <w:t xml:space="preserve">Doctor Honoris Causa </w:t>
      </w:r>
      <w:r w:rsidRPr="00EB2432">
        <w:rPr>
          <w:rFonts w:ascii="Times New Roman" w:hAnsi="Times New Roman" w:cs="Times New Roman"/>
          <w:sz w:val="24"/>
          <w:szCs w:val="24"/>
        </w:rPr>
        <w:t>di UGM sebagai “pencipta Pancasila”, tetapi ia lebih setuju sebagai “penggali Pancasila</w:t>
      </w:r>
      <w:r w:rsidRPr="00B01A1B">
        <w:rPr>
          <w:rFonts w:ascii="Times New Roman" w:hAnsi="Times New Roman" w:cs="Times New Roman"/>
          <w:i/>
          <w:sz w:val="24"/>
          <w:szCs w:val="24"/>
        </w:rPr>
        <w:t xml:space="preserve">”. </w:t>
      </w:r>
    </w:p>
    <w:p w14:paraId="077C22CC" w14:textId="77777777" w:rsidR="00B01A1B" w:rsidRDefault="00B01A1B" w:rsidP="00B01A1B">
      <w:pPr>
        <w:spacing w:after="0" w:line="240" w:lineRule="auto"/>
        <w:jc w:val="both"/>
        <w:rPr>
          <w:rFonts w:ascii="Times New Roman" w:hAnsi="Times New Roman" w:cs="Times New Roman"/>
          <w:sz w:val="24"/>
          <w:szCs w:val="24"/>
        </w:rPr>
      </w:pPr>
    </w:p>
    <w:p w14:paraId="404F91E0" w14:textId="3F3B638D" w:rsidR="00B01A1B" w:rsidRDefault="00B01A1B" w:rsidP="00B01A1B">
      <w:pPr>
        <w:spacing w:after="0" w:line="240" w:lineRule="auto"/>
        <w:ind w:left="720" w:right="735"/>
        <w:jc w:val="both"/>
        <w:rPr>
          <w:rFonts w:ascii="Times New Roman" w:hAnsi="Times New Roman" w:cs="Times New Roman"/>
          <w:sz w:val="24"/>
          <w:szCs w:val="24"/>
        </w:rPr>
      </w:pPr>
      <w:r w:rsidRPr="00B01A1B">
        <w:rPr>
          <w:rFonts w:ascii="Times New Roman" w:hAnsi="Times New Roman" w:cs="Times New Roman"/>
          <w:sz w:val="24"/>
          <w:szCs w:val="24"/>
        </w:rPr>
        <w:t>Aku bukan pencipta Pancasila. Pancasila diciptakan oleh bangsa Indonesia sendiri. Aku hanya menggali Pancasila daripada buminya bangsa Indonesia. Pancasila terbenam di dalam bumi bangsa Indonesia 350 tahun lamanya. Aku gali kembali dan aku persembahkan Pancasila ini di atas persada bangsa Indonesia kembali.</w:t>
      </w:r>
      <w:r w:rsidR="00A40D36">
        <w:rPr>
          <w:rStyle w:val="FootnoteReference"/>
          <w:rFonts w:ascii="Times New Roman" w:hAnsi="Times New Roman" w:cs="Times New Roman"/>
          <w:sz w:val="24"/>
          <w:szCs w:val="24"/>
        </w:rPr>
        <w:footnoteReference w:id="16"/>
      </w:r>
    </w:p>
    <w:p w14:paraId="479C06D5" w14:textId="77777777" w:rsidR="00B01A1B" w:rsidRPr="00B01A1B" w:rsidRDefault="00B01A1B" w:rsidP="00B01A1B">
      <w:pPr>
        <w:spacing w:after="0" w:line="240" w:lineRule="auto"/>
        <w:ind w:left="720" w:right="735"/>
        <w:jc w:val="both"/>
        <w:rPr>
          <w:rFonts w:ascii="Times New Roman" w:hAnsi="Times New Roman" w:cs="Times New Roman"/>
          <w:sz w:val="24"/>
          <w:szCs w:val="24"/>
        </w:rPr>
      </w:pPr>
    </w:p>
    <w:p w14:paraId="47BEE5A8" w14:textId="77777777" w:rsidR="00B01A1B" w:rsidRDefault="00B01A1B" w:rsidP="00B01A1B">
      <w:pPr>
        <w:spacing w:after="0" w:line="240" w:lineRule="auto"/>
        <w:ind w:firstLine="540"/>
        <w:jc w:val="both"/>
        <w:rPr>
          <w:rFonts w:ascii="Times New Roman" w:hAnsi="Times New Roman" w:cs="Times New Roman"/>
          <w:sz w:val="24"/>
          <w:szCs w:val="24"/>
        </w:rPr>
      </w:pPr>
      <w:r w:rsidRPr="00304021">
        <w:rPr>
          <w:rFonts w:ascii="Times New Roman" w:hAnsi="Times New Roman" w:cs="Times New Roman"/>
          <w:sz w:val="24"/>
          <w:szCs w:val="24"/>
        </w:rPr>
        <w:t>Kedua,</w:t>
      </w:r>
      <w:r>
        <w:rPr>
          <w:rFonts w:ascii="Times New Roman" w:hAnsi="Times New Roman" w:cs="Times New Roman"/>
          <w:sz w:val="24"/>
          <w:szCs w:val="24"/>
        </w:rPr>
        <w:t xml:space="preserve"> kemerdekaan bangsa Indonesia merupakan hasil perjuangan seluruh rakyat Indonesia, semua etnis dan penganut agama, tidak ada yang merasa paling berjasa, termasuk S</w:t>
      </w:r>
      <w:r w:rsidR="00863F26">
        <w:rPr>
          <w:rFonts w:ascii="Times New Roman" w:hAnsi="Times New Roman" w:cs="Times New Roman"/>
          <w:sz w:val="24"/>
          <w:szCs w:val="24"/>
        </w:rPr>
        <w:t>u</w:t>
      </w:r>
      <w:r>
        <w:rPr>
          <w:rFonts w:ascii="Times New Roman" w:hAnsi="Times New Roman" w:cs="Times New Roman"/>
          <w:sz w:val="24"/>
          <w:szCs w:val="24"/>
        </w:rPr>
        <w:t xml:space="preserve">karno sendiri. </w:t>
      </w:r>
    </w:p>
    <w:p w14:paraId="017D346D" w14:textId="77777777" w:rsidR="009C36EB" w:rsidRDefault="009C36EB" w:rsidP="00B01A1B">
      <w:pPr>
        <w:spacing w:after="0" w:line="240" w:lineRule="auto"/>
        <w:ind w:firstLine="540"/>
        <w:jc w:val="both"/>
        <w:rPr>
          <w:rFonts w:ascii="Times New Roman" w:hAnsi="Times New Roman" w:cs="Times New Roman"/>
          <w:sz w:val="24"/>
          <w:szCs w:val="24"/>
        </w:rPr>
      </w:pPr>
    </w:p>
    <w:p w14:paraId="3B50FDA2" w14:textId="5DC3B5A4" w:rsidR="00B01A1B" w:rsidRPr="00B01A1B" w:rsidRDefault="00B01A1B" w:rsidP="009C36EB">
      <w:pPr>
        <w:spacing w:after="0" w:line="240" w:lineRule="auto"/>
        <w:ind w:left="720" w:right="735"/>
        <w:jc w:val="both"/>
        <w:rPr>
          <w:rFonts w:ascii="Times New Roman" w:hAnsi="Times New Roman" w:cs="Times New Roman"/>
          <w:sz w:val="24"/>
          <w:szCs w:val="24"/>
        </w:rPr>
      </w:pPr>
      <w:r w:rsidRPr="00B01A1B">
        <w:rPr>
          <w:rFonts w:ascii="Times New Roman" w:hAnsi="Times New Roman" w:cs="Times New Roman"/>
          <w:sz w:val="24"/>
          <w:szCs w:val="24"/>
        </w:rPr>
        <w:lastRenderedPageBreak/>
        <w:t xml:space="preserve">… </w:t>
      </w:r>
      <w:r w:rsidR="009C36EB">
        <w:rPr>
          <w:rFonts w:ascii="Times New Roman" w:hAnsi="Times New Roman" w:cs="Times New Roman"/>
          <w:sz w:val="24"/>
          <w:szCs w:val="24"/>
        </w:rPr>
        <w:t>T</w:t>
      </w:r>
      <w:r w:rsidRPr="00B01A1B">
        <w:rPr>
          <w:rFonts w:ascii="Times New Roman" w:hAnsi="Times New Roman" w:cs="Times New Roman"/>
          <w:sz w:val="24"/>
          <w:szCs w:val="24"/>
        </w:rPr>
        <w:t>etapi jikalau ada yang berkata: Bung Karno yang mengadakan republik Indonesia. Tidak benar! Jangan pun satu Soekarno, sepuluh Soekarno, seratus Soekarno, seribu Soekarno tidak akan bisa membentuk negara Republik Indonesia, jikalau segenap rakyat jelata Republik Indonesia tidak berjuang mati-matian! Kemerdekaan adalah hasil</w:t>
      </w:r>
      <w:r w:rsidR="009C36EB">
        <w:rPr>
          <w:rFonts w:ascii="Times New Roman" w:hAnsi="Times New Roman" w:cs="Times New Roman"/>
          <w:sz w:val="24"/>
          <w:szCs w:val="24"/>
        </w:rPr>
        <w:t xml:space="preserve"> dari segenap perjuangan</w:t>
      </w:r>
      <w:r w:rsidRPr="00B01A1B">
        <w:rPr>
          <w:rFonts w:ascii="Times New Roman" w:hAnsi="Times New Roman" w:cs="Times New Roman"/>
          <w:sz w:val="24"/>
          <w:szCs w:val="24"/>
        </w:rPr>
        <w:t>.</w:t>
      </w:r>
      <w:r w:rsidR="00BE31B3">
        <w:rPr>
          <w:rStyle w:val="FootnoteReference"/>
          <w:rFonts w:ascii="Times New Roman" w:hAnsi="Times New Roman" w:cs="Times New Roman"/>
          <w:sz w:val="24"/>
          <w:szCs w:val="24"/>
        </w:rPr>
        <w:footnoteReference w:id="17"/>
      </w:r>
    </w:p>
    <w:p w14:paraId="2D1F06FF" w14:textId="77777777" w:rsidR="009C36EB" w:rsidRDefault="009C36EB" w:rsidP="00B01A1B">
      <w:pPr>
        <w:spacing w:line="240" w:lineRule="auto"/>
        <w:ind w:firstLine="720"/>
        <w:jc w:val="both"/>
        <w:rPr>
          <w:rFonts w:ascii="Times New Roman" w:hAnsi="Times New Roman" w:cs="Times New Roman"/>
          <w:sz w:val="24"/>
          <w:szCs w:val="24"/>
        </w:rPr>
      </w:pPr>
    </w:p>
    <w:p w14:paraId="2DA05FDD" w14:textId="77777777" w:rsidR="00BE31B3" w:rsidRDefault="00B01A1B" w:rsidP="00BE31B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Meski demikian, memang tidak dapat dipungkiri, Sukarno</w:t>
      </w:r>
      <w:r w:rsidRPr="00EB2432">
        <w:rPr>
          <w:rFonts w:ascii="Times New Roman" w:hAnsi="Times New Roman" w:cs="Times New Roman"/>
          <w:sz w:val="24"/>
          <w:szCs w:val="24"/>
        </w:rPr>
        <w:t xml:space="preserve"> yang menurut pengakuannya telah terlibat dalam gelanggang perjuangan kemerdekaan sejak usia 18 tahun </w:t>
      </w:r>
      <w:r>
        <w:rPr>
          <w:rFonts w:ascii="Times New Roman" w:hAnsi="Times New Roman" w:cs="Times New Roman"/>
          <w:sz w:val="24"/>
          <w:szCs w:val="24"/>
        </w:rPr>
        <w:t>memang sangat dominan dalam sejarah kemerdekaan Indonesia, baik proses negosiasi politik  maupun secara taktis pada perumusan dasar negara Pancasila. Itulah sebabnya, sejarah kemerdekaan bangsa Indonesia dari kaum penjajah tidak bisa dilepaskan dari peran diplomatik dan strateg</w:t>
      </w:r>
      <w:r w:rsidR="009C36EB">
        <w:rPr>
          <w:rFonts w:ascii="Times New Roman" w:hAnsi="Times New Roman" w:cs="Times New Roman"/>
          <w:sz w:val="24"/>
          <w:szCs w:val="24"/>
        </w:rPr>
        <w:t>i jitu yang digencarkan oleh Su</w:t>
      </w:r>
      <w:r>
        <w:rPr>
          <w:rFonts w:ascii="Times New Roman" w:hAnsi="Times New Roman" w:cs="Times New Roman"/>
          <w:sz w:val="24"/>
          <w:szCs w:val="24"/>
        </w:rPr>
        <w:t xml:space="preserve">karno. </w:t>
      </w:r>
    </w:p>
    <w:p w14:paraId="5D3ABDFF" w14:textId="74A73DC0" w:rsidR="00705B21" w:rsidRPr="00705B21" w:rsidRDefault="009C36EB" w:rsidP="00BE31B3">
      <w:pPr>
        <w:spacing w:after="0" w:line="240" w:lineRule="auto"/>
        <w:ind w:firstLine="720"/>
        <w:jc w:val="both"/>
        <w:rPr>
          <w:rFonts w:ascii="Times New Roman" w:hAnsi="Times New Roman" w:cs="Times New Roman"/>
          <w:sz w:val="24"/>
          <w:szCs w:val="24"/>
        </w:rPr>
      </w:pPr>
      <w:r w:rsidRPr="00705B21">
        <w:rPr>
          <w:rFonts w:ascii="Times New Roman" w:hAnsi="Times New Roman" w:cs="Times New Roman"/>
          <w:sz w:val="24"/>
          <w:szCs w:val="24"/>
        </w:rPr>
        <w:t>S</w:t>
      </w:r>
      <w:r w:rsidR="00705B21">
        <w:rPr>
          <w:rFonts w:ascii="Times New Roman" w:hAnsi="Times New Roman" w:cs="Times New Roman"/>
          <w:sz w:val="24"/>
          <w:szCs w:val="24"/>
        </w:rPr>
        <w:t>u</w:t>
      </w:r>
      <w:r w:rsidRPr="00705B21">
        <w:rPr>
          <w:rFonts w:ascii="Times New Roman" w:hAnsi="Times New Roman" w:cs="Times New Roman"/>
          <w:sz w:val="24"/>
          <w:szCs w:val="24"/>
        </w:rPr>
        <w:t>karno selalu tampil mempesona</w:t>
      </w:r>
      <w:r w:rsidR="00705B21">
        <w:rPr>
          <w:rFonts w:ascii="Times New Roman" w:hAnsi="Times New Roman" w:cs="Times New Roman"/>
          <w:sz w:val="24"/>
          <w:szCs w:val="24"/>
        </w:rPr>
        <w:t>, d</w:t>
      </w:r>
      <w:r w:rsidRPr="00705B21">
        <w:rPr>
          <w:rFonts w:ascii="Times New Roman" w:hAnsi="Times New Roman" w:cs="Times New Roman"/>
          <w:sz w:val="24"/>
          <w:szCs w:val="24"/>
        </w:rPr>
        <w:t xml:space="preserve">an ia memang dikenal sebagai orator ulung. </w:t>
      </w:r>
      <w:r w:rsidR="00705B21">
        <w:rPr>
          <w:rFonts w:ascii="Times New Roman" w:hAnsi="Times New Roman" w:cs="Times New Roman"/>
          <w:sz w:val="24"/>
          <w:szCs w:val="24"/>
        </w:rPr>
        <w:t>Saat menyampaikan isi pidatonya yang fenomenal, 1 Juni 1945, k</w:t>
      </w:r>
      <w:r w:rsidRPr="00705B21">
        <w:rPr>
          <w:rFonts w:ascii="Times New Roman" w:hAnsi="Times New Roman" w:cs="Times New Roman"/>
          <w:sz w:val="24"/>
          <w:szCs w:val="24"/>
        </w:rPr>
        <w:t xml:space="preserve">omunikasi politiknya mampu </w:t>
      </w:r>
      <w:r w:rsidR="00705B21">
        <w:rPr>
          <w:rFonts w:ascii="Times New Roman" w:hAnsi="Times New Roman" w:cs="Times New Roman"/>
          <w:sz w:val="24"/>
          <w:szCs w:val="24"/>
        </w:rPr>
        <w:t>menyihir peserta sidang BPUPK</w:t>
      </w:r>
      <w:r w:rsidRPr="00705B21">
        <w:rPr>
          <w:rFonts w:ascii="Times New Roman" w:hAnsi="Times New Roman" w:cs="Times New Roman"/>
          <w:sz w:val="24"/>
          <w:szCs w:val="24"/>
        </w:rPr>
        <w:t xml:space="preserve">. </w:t>
      </w:r>
      <w:r w:rsidR="00705B21">
        <w:rPr>
          <w:rFonts w:ascii="Times New Roman" w:hAnsi="Times New Roman" w:cs="Times New Roman"/>
          <w:sz w:val="24"/>
          <w:szCs w:val="24"/>
        </w:rPr>
        <w:t xml:space="preserve">Termasuk pula, dalam pidatonya itu, ia </w:t>
      </w:r>
      <w:r w:rsidR="00705B21" w:rsidRPr="00705B21">
        <w:rPr>
          <w:rFonts w:ascii="Times New Roman" w:hAnsi="Times New Roman" w:cs="Times New Roman"/>
          <w:sz w:val="24"/>
          <w:szCs w:val="24"/>
        </w:rPr>
        <w:t>mengajukan prinsip ketuhanan, yang di kemudian hari menjadi sila I Pancasila, Keutahanan Yang Maha Esa.</w:t>
      </w:r>
      <w:r w:rsidR="00BE31B3">
        <w:rPr>
          <w:rStyle w:val="FootnoteReference"/>
          <w:rFonts w:ascii="Times New Roman" w:hAnsi="Times New Roman" w:cs="Times New Roman"/>
          <w:sz w:val="24"/>
          <w:szCs w:val="24"/>
        </w:rPr>
        <w:footnoteReference w:id="18"/>
      </w:r>
      <w:r w:rsidR="00705B21" w:rsidRPr="00705B21">
        <w:rPr>
          <w:rFonts w:ascii="Times New Roman" w:hAnsi="Times New Roman" w:cs="Times New Roman"/>
          <w:sz w:val="24"/>
          <w:szCs w:val="24"/>
        </w:rPr>
        <w:t xml:space="preserve"> </w:t>
      </w:r>
    </w:p>
    <w:p w14:paraId="3197B608" w14:textId="77777777" w:rsidR="00705B21" w:rsidRPr="00705B21" w:rsidRDefault="00705B21" w:rsidP="00705B21">
      <w:pPr>
        <w:spacing w:after="0" w:line="240" w:lineRule="auto"/>
        <w:ind w:firstLine="540"/>
        <w:jc w:val="both"/>
        <w:rPr>
          <w:rFonts w:ascii="Times New Roman" w:hAnsi="Times New Roman" w:cs="Times New Roman"/>
          <w:sz w:val="24"/>
          <w:szCs w:val="24"/>
        </w:rPr>
      </w:pPr>
      <w:r w:rsidRPr="00705B21">
        <w:rPr>
          <w:rFonts w:ascii="Times New Roman" w:hAnsi="Times New Roman" w:cs="Times New Roman"/>
          <w:sz w:val="24"/>
          <w:szCs w:val="24"/>
        </w:rPr>
        <w:t>Makna dari prinsip Ketuhanan ini, menurut Sukarno bukan saja bangsa Indonesia (yang) bertuhan, tetapi masing-masing orang Indonesia hendaknya bertuhan. Bertuhan secara kebudayaan dan berkeadaban. Bagaimana maksudny</w:t>
      </w:r>
      <w:r w:rsidR="00700B9D">
        <w:rPr>
          <w:rFonts w:ascii="Times New Roman" w:hAnsi="Times New Roman" w:cs="Times New Roman"/>
          <w:sz w:val="24"/>
          <w:szCs w:val="24"/>
        </w:rPr>
        <w:t>a? Terangkum dalam ungkapan Su</w:t>
      </w:r>
      <w:r w:rsidRPr="00705B21">
        <w:rPr>
          <w:rFonts w:ascii="Times New Roman" w:hAnsi="Times New Roman" w:cs="Times New Roman"/>
          <w:sz w:val="24"/>
          <w:szCs w:val="24"/>
        </w:rPr>
        <w:t>karno berikut:</w:t>
      </w:r>
    </w:p>
    <w:p w14:paraId="242F14F1" w14:textId="77777777" w:rsidR="00705B21" w:rsidRDefault="00705B21" w:rsidP="00705B21">
      <w:pPr>
        <w:spacing w:after="0" w:line="240" w:lineRule="auto"/>
        <w:jc w:val="both"/>
        <w:rPr>
          <w:rFonts w:ascii="Times New Roman" w:hAnsi="Times New Roman" w:cs="Times New Roman"/>
          <w:sz w:val="24"/>
          <w:szCs w:val="24"/>
        </w:rPr>
      </w:pPr>
    </w:p>
    <w:p w14:paraId="3D4338B1" w14:textId="49531A04" w:rsidR="00705B21" w:rsidRPr="00B01A1B" w:rsidRDefault="00705B21" w:rsidP="00705B21">
      <w:pPr>
        <w:spacing w:after="0" w:line="240" w:lineRule="auto"/>
        <w:ind w:left="720" w:right="735"/>
        <w:jc w:val="both"/>
        <w:rPr>
          <w:rFonts w:ascii="Times New Roman" w:hAnsi="Times New Roman" w:cs="Times New Roman"/>
          <w:sz w:val="24"/>
          <w:szCs w:val="24"/>
        </w:rPr>
      </w:pPr>
      <w:r w:rsidRPr="00705B21">
        <w:rPr>
          <w:rFonts w:ascii="Times New Roman" w:hAnsi="Times New Roman" w:cs="Times New Roman"/>
          <w:sz w:val="24"/>
          <w:szCs w:val="24"/>
        </w:rPr>
        <w:t>Hendaknya negara Indonesia ialah negara yang tiap-tiap orangnya dapat menyembah tuhannya dengan cara yang leluasa. Segenap rakyat hendaknya bertuhan secara kebudayaan, yakni dengan tiada ‘egoisme-agama’…. Marilah kita amalkan, jalankan agama, baik Islam, maupun Kristen, dengan cara berkeadaban. Apakah cara yang berkeadaban itu? Ialah ho</w:t>
      </w:r>
      <w:r>
        <w:rPr>
          <w:rFonts w:ascii="Times New Roman" w:hAnsi="Times New Roman" w:cs="Times New Roman"/>
          <w:sz w:val="24"/>
          <w:szCs w:val="24"/>
        </w:rPr>
        <w:t>rmat-menghormati satu sama lain)</w:t>
      </w:r>
      <w:r w:rsidRPr="00B01A1B">
        <w:rPr>
          <w:rFonts w:ascii="Times New Roman" w:hAnsi="Times New Roman" w:cs="Times New Roman"/>
          <w:sz w:val="24"/>
          <w:szCs w:val="24"/>
        </w:rPr>
        <w:t>.</w:t>
      </w:r>
      <w:r w:rsidR="00CB2A65">
        <w:rPr>
          <w:rStyle w:val="FootnoteReference"/>
          <w:rFonts w:ascii="Times New Roman" w:hAnsi="Times New Roman" w:cs="Times New Roman"/>
          <w:sz w:val="24"/>
          <w:szCs w:val="24"/>
        </w:rPr>
        <w:footnoteReference w:id="19"/>
      </w:r>
    </w:p>
    <w:p w14:paraId="56E2C1A8" w14:textId="77777777" w:rsidR="00705B21" w:rsidRDefault="00705B21" w:rsidP="00705B21">
      <w:pPr>
        <w:spacing w:after="0" w:line="240" w:lineRule="auto"/>
        <w:ind w:left="720" w:right="735"/>
        <w:jc w:val="both"/>
        <w:rPr>
          <w:rFonts w:ascii="Arial" w:hAnsi="Arial" w:cs="Arial"/>
          <w:sz w:val="24"/>
          <w:szCs w:val="24"/>
        </w:rPr>
      </w:pPr>
    </w:p>
    <w:p w14:paraId="60FAFD82" w14:textId="77777777" w:rsidR="004B15BE" w:rsidRDefault="00700B9D" w:rsidP="004B15BE">
      <w:pPr>
        <w:spacing w:after="0" w:line="240" w:lineRule="auto"/>
        <w:ind w:right="15" w:firstLine="720"/>
        <w:jc w:val="both"/>
        <w:rPr>
          <w:rFonts w:ascii="Times New Roman" w:hAnsi="Times New Roman" w:cs="Times New Roman"/>
          <w:sz w:val="24"/>
          <w:szCs w:val="24"/>
        </w:rPr>
      </w:pPr>
      <w:r>
        <w:rPr>
          <w:rFonts w:ascii="Times New Roman" w:hAnsi="Times New Roman" w:cs="Times New Roman"/>
          <w:sz w:val="24"/>
          <w:szCs w:val="24"/>
        </w:rPr>
        <w:t>Dari penjelasan di atas, dapatlah dimengerti secara eksplisit, bahwa apa yang disebutnya sebagai “Ketuhanan yang Berkebudayaan”</w:t>
      </w:r>
      <w:r w:rsidR="00C6256D">
        <w:rPr>
          <w:rFonts w:ascii="Times New Roman" w:hAnsi="Times New Roman" w:cs="Times New Roman"/>
          <w:sz w:val="24"/>
          <w:szCs w:val="24"/>
        </w:rPr>
        <w:t xml:space="preserve"> pada pidato Sukarno 1 Juni 1945</w:t>
      </w:r>
      <w:r>
        <w:rPr>
          <w:rFonts w:ascii="Times New Roman" w:hAnsi="Times New Roman" w:cs="Times New Roman"/>
          <w:sz w:val="24"/>
          <w:szCs w:val="24"/>
        </w:rPr>
        <w:t xml:space="preserve">, tidak </w:t>
      </w:r>
      <w:r w:rsidR="006A72A8">
        <w:rPr>
          <w:rFonts w:ascii="Times New Roman" w:hAnsi="Times New Roman" w:cs="Times New Roman"/>
          <w:sz w:val="24"/>
          <w:szCs w:val="24"/>
        </w:rPr>
        <w:t xml:space="preserve">memiliki arti negatif seperti anggapan pelecehan terhadap agama. Sebaliknya, justru sangat positif, </w:t>
      </w:r>
      <w:r w:rsidR="00C6256D">
        <w:rPr>
          <w:rFonts w:ascii="Times New Roman" w:hAnsi="Times New Roman" w:cs="Times New Roman"/>
          <w:sz w:val="24"/>
          <w:szCs w:val="24"/>
        </w:rPr>
        <w:t xml:space="preserve">sebagaimana telah dijelaskan di atas, yang ironisnya, kadang </w:t>
      </w:r>
      <w:r w:rsidR="006A72A8">
        <w:rPr>
          <w:rFonts w:ascii="Times New Roman" w:hAnsi="Times New Roman" w:cs="Times New Roman"/>
          <w:sz w:val="24"/>
          <w:szCs w:val="24"/>
        </w:rPr>
        <w:t>tidak mampu ditangkap oleh mereka yang hatinya dipenuhi oleh kebencian.</w:t>
      </w:r>
    </w:p>
    <w:p w14:paraId="58E5760D" w14:textId="53483E31" w:rsidR="004B15BE" w:rsidRPr="004B15BE" w:rsidRDefault="004B15BE" w:rsidP="004B15BE">
      <w:pPr>
        <w:spacing w:after="0" w:line="240" w:lineRule="auto"/>
        <w:ind w:right="15" w:firstLine="72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Prinsip yang diuraikan Su</w:t>
      </w:r>
      <w:r w:rsidRPr="004B15BE">
        <w:rPr>
          <w:rFonts w:ascii="Times New Roman" w:eastAsia="Times New Roman" w:hAnsi="Times New Roman" w:cs="Times New Roman"/>
          <w:sz w:val="24"/>
          <w:szCs w:val="24"/>
        </w:rPr>
        <w:t xml:space="preserve">karno tentang </w:t>
      </w:r>
      <w:r w:rsidR="00F73889">
        <w:rPr>
          <w:rFonts w:ascii="Times New Roman" w:eastAsia="Times New Roman" w:hAnsi="Times New Roman" w:cs="Times New Roman"/>
          <w:sz w:val="24"/>
          <w:szCs w:val="24"/>
        </w:rPr>
        <w:t>Ket</w:t>
      </w:r>
      <w:r w:rsidRPr="004B15BE">
        <w:rPr>
          <w:rFonts w:ascii="Times New Roman" w:eastAsia="Times New Roman" w:hAnsi="Times New Roman" w:cs="Times New Roman"/>
          <w:sz w:val="24"/>
          <w:szCs w:val="24"/>
        </w:rPr>
        <w:t xml:space="preserve">uhanan </w:t>
      </w:r>
      <w:r w:rsidR="00F73889">
        <w:rPr>
          <w:rFonts w:ascii="Times New Roman" w:eastAsia="Times New Roman" w:hAnsi="Times New Roman" w:cs="Times New Roman"/>
          <w:sz w:val="24"/>
          <w:szCs w:val="24"/>
        </w:rPr>
        <w:t>y</w:t>
      </w:r>
      <w:r w:rsidRPr="004B15BE">
        <w:rPr>
          <w:rFonts w:ascii="Times New Roman" w:eastAsia="Times New Roman" w:hAnsi="Times New Roman" w:cs="Times New Roman"/>
          <w:sz w:val="24"/>
          <w:szCs w:val="24"/>
        </w:rPr>
        <w:t>ang Berkebudayaan</w:t>
      </w:r>
      <w:r>
        <w:rPr>
          <w:rFonts w:ascii="Times New Roman" w:eastAsia="Times New Roman" w:hAnsi="Times New Roman" w:cs="Times New Roman"/>
          <w:sz w:val="24"/>
          <w:szCs w:val="24"/>
        </w:rPr>
        <w:t xml:space="preserve">, menurut Syamsul Hadi, </w:t>
      </w:r>
      <w:r w:rsidR="00527AFB">
        <w:rPr>
          <w:rFonts w:ascii="Times New Roman" w:eastAsia="Times New Roman" w:hAnsi="Times New Roman" w:cs="Times New Roman"/>
          <w:sz w:val="24"/>
          <w:szCs w:val="24"/>
        </w:rPr>
        <w:t>sebagaimana</w:t>
      </w:r>
      <w:r>
        <w:rPr>
          <w:rFonts w:ascii="Times New Roman" w:eastAsia="Times New Roman" w:hAnsi="Times New Roman" w:cs="Times New Roman"/>
          <w:sz w:val="24"/>
          <w:szCs w:val="24"/>
        </w:rPr>
        <w:t xml:space="preserve"> dikutip oleh Paisol Burlian,</w:t>
      </w:r>
      <w:r w:rsidR="005C6D91">
        <w:rPr>
          <w:rStyle w:val="FootnoteReference"/>
          <w:rFonts w:ascii="Times New Roman" w:eastAsia="Times New Roman" w:hAnsi="Times New Roman" w:cs="Times New Roman"/>
          <w:sz w:val="24"/>
          <w:szCs w:val="24"/>
        </w:rPr>
        <w:footnoteReference w:id="20"/>
      </w:r>
      <w:r w:rsidRPr="004B15BE">
        <w:rPr>
          <w:rFonts w:ascii="Times New Roman" w:eastAsia="Times New Roman" w:hAnsi="Times New Roman" w:cs="Times New Roman"/>
          <w:sz w:val="24"/>
          <w:szCs w:val="24"/>
        </w:rPr>
        <w:t xml:space="preserve"> adalah agar bukan saja bangsa Indonesia ber-Tuhan, tetapi masing-masing orang Indonesia ber-Tuhan Tuhannya sendiri-sendiri. Negara memberi kebebasan kepada setiap orang untuk menyembah Tuhannya dengan cara yang leluasa sesua</w:t>
      </w:r>
      <w:r w:rsidR="00226D5C">
        <w:rPr>
          <w:rFonts w:ascii="Times New Roman" w:eastAsia="Times New Roman" w:hAnsi="Times New Roman" w:cs="Times New Roman"/>
          <w:sz w:val="24"/>
          <w:szCs w:val="24"/>
        </w:rPr>
        <w:t>i dengan agama dan keyakinan Su</w:t>
      </w:r>
      <w:r w:rsidRPr="004B15BE">
        <w:rPr>
          <w:rFonts w:ascii="Times New Roman" w:eastAsia="Times New Roman" w:hAnsi="Times New Roman" w:cs="Times New Roman"/>
          <w:sz w:val="24"/>
          <w:szCs w:val="24"/>
        </w:rPr>
        <w:t>karno telah berpikir ke depan bahwa negara harus memberi kebebasan kepada setiap warganya untuk memeluk agama dan keyakinannya, sebagaimana tuntutan hak-hak asasi manusia</w:t>
      </w:r>
      <w:r w:rsidR="00226D5C">
        <w:rPr>
          <w:rFonts w:ascii="Times New Roman" w:eastAsia="Times New Roman" w:hAnsi="Times New Roman" w:cs="Times New Roman"/>
          <w:sz w:val="24"/>
          <w:szCs w:val="24"/>
        </w:rPr>
        <w:t>.</w:t>
      </w:r>
    </w:p>
    <w:p w14:paraId="3B943D41" w14:textId="55E79BE4" w:rsidR="00B01A1B" w:rsidRPr="00705B21" w:rsidRDefault="006A72A8" w:rsidP="00226D5C">
      <w:pPr>
        <w:spacing w:after="0" w:line="240" w:lineRule="auto"/>
        <w:ind w:right="15"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00B9D">
        <w:rPr>
          <w:rFonts w:ascii="Times New Roman" w:hAnsi="Times New Roman" w:cs="Times New Roman"/>
          <w:sz w:val="24"/>
          <w:szCs w:val="24"/>
        </w:rPr>
        <w:t xml:space="preserve"> </w:t>
      </w:r>
    </w:p>
    <w:p w14:paraId="40FEBE0E" w14:textId="77777777" w:rsidR="008756D7" w:rsidRPr="007F7326" w:rsidRDefault="003A0CB7" w:rsidP="007F7326">
      <w:pPr>
        <w:spacing w:line="240" w:lineRule="auto"/>
        <w:jc w:val="both"/>
        <w:rPr>
          <w:rFonts w:ascii="Times New Roman" w:hAnsi="Times New Roman" w:cs="Times New Roman"/>
          <w:b/>
          <w:sz w:val="24"/>
          <w:szCs w:val="24"/>
        </w:rPr>
      </w:pPr>
      <w:r w:rsidRPr="007F7326">
        <w:rPr>
          <w:rFonts w:ascii="Times New Roman" w:hAnsi="Times New Roman" w:cs="Times New Roman"/>
          <w:b/>
          <w:sz w:val="24"/>
          <w:szCs w:val="24"/>
        </w:rPr>
        <w:t xml:space="preserve">Memaknai </w:t>
      </w:r>
      <w:r w:rsidR="00C06099" w:rsidRPr="007F7326">
        <w:rPr>
          <w:rFonts w:ascii="Times New Roman" w:hAnsi="Times New Roman" w:cs="Times New Roman"/>
          <w:b/>
          <w:sz w:val="24"/>
          <w:szCs w:val="24"/>
        </w:rPr>
        <w:t>“</w:t>
      </w:r>
      <w:r w:rsidR="008756D7" w:rsidRPr="007F7326">
        <w:rPr>
          <w:rFonts w:ascii="Times New Roman" w:hAnsi="Times New Roman" w:cs="Times New Roman"/>
          <w:b/>
          <w:sz w:val="24"/>
          <w:szCs w:val="24"/>
        </w:rPr>
        <w:t>Yang Esa</w:t>
      </w:r>
      <w:r w:rsidR="00C06099" w:rsidRPr="007F7326">
        <w:rPr>
          <w:rFonts w:ascii="Times New Roman" w:hAnsi="Times New Roman" w:cs="Times New Roman"/>
          <w:b/>
          <w:sz w:val="24"/>
          <w:szCs w:val="24"/>
        </w:rPr>
        <w:t>”</w:t>
      </w:r>
    </w:p>
    <w:p w14:paraId="07CDF7F4" w14:textId="77777777" w:rsidR="00EF747A" w:rsidRPr="007F7326" w:rsidRDefault="008756D7" w:rsidP="007F7326">
      <w:pPr>
        <w:spacing w:line="240" w:lineRule="auto"/>
        <w:ind w:firstLine="720"/>
        <w:jc w:val="both"/>
        <w:rPr>
          <w:rFonts w:ascii="Times New Roman" w:hAnsi="Times New Roman" w:cs="Times New Roman"/>
          <w:sz w:val="24"/>
          <w:szCs w:val="24"/>
        </w:rPr>
      </w:pPr>
      <w:r w:rsidRPr="007F7326">
        <w:rPr>
          <w:rFonts w:ascii="Times New Roman" w:hAnsi="Times New Roman" w:cs="Times New Roman"/>
          <w:sz w:val="24"/>
          <w:szCs w:val="24"/>
        </w:rPr>
        <w:t xml:space="preserve">Sila Ketuhanan Yang Maha Esa </w:t>
      </w:r>
      <w:r w:rsidR="00F21AAB" w:rsidRPr="007F7326">
        <w:rPr>
          <w:rFonts w:ascii="Times New Roman" w:hAnsi="Times New Roman" w:cs="Times New Roman"/>
          <w:sz w:val="24"/>
          <w:szCs w:val="24"/>
        </w:rPr>
        <w:t xml:space="preserve">sesungguhnya </w:t>
      </w:r>
      <w:r w:rsidRPr="007F7326">
        <w:rPr>
          <w:rFonts w:ascii="Times New Roman" w:hAnsi="Times New Roman" w:cs="Times New Roman"/>
          <w:sz w:val="24"/>
          <w:szCs w:val="24"/>
        </w:rPr>
        <w:t>mengalami dinamika</w:t>
      </w:r>
      <w:r w:rsidR="00F21AAB" w:rsidRPr="007F7326">
        <w:rPr>
          <w:rFonts w:ascii="Times New Roman" w:hAnsi="Times New Roman" w:cs="Times New Roman"/>
          <w:sz w:val="24"/>
          <w:szCs w:val="24"/>
        </w:rPr>
        <w:t xml:space="preserve"> dalam sebuah diskursus sosial-p</w:t>
      </w:r>
      <w:r w:rsidR="00700B9D">
        <w:rPr>
          <w:rFonts w:ascii="Times New Roman" w:hAnsi="Times New Roman" w:cs="Times New Roman"/>
          <w:sz w:val="24"/>
          <w:szCs w:val="24"/>
        </w:rPr>
        <w:t>o</w:t>
      </w:r>
      <w:r w:rsidR="00F21AAB" w:rsidRPr="007F7326">
        <w:rPr>
          <w:rFonts w:ascii="Times New Roman" w:hAnsi="Times New Roman" w:cs="Times New Roman"/>
          <w:sz w:val="24"/>
          <w:szCs w:val="24"/>
        </w:rPr>
        <w:t>li</w:t>
      </w:r>
      <w:r w:rsidR="00700B9D">
        <w:rPr>
          <w:rFonts w:ascii="Times New Roman" w:hAnsi="Times New Roman" w:cs="Times New Roman"/>
          <w:sz w:val="24"/>
          <w:szCs w:val="24"/>
        </w:rPr>
        <w:t>ti</w:t>
      </w:r>
      <w:r w:rsidR="00F21AAB" w:rsidRPr="007F7326">
        <w:rPr>
          <w:rFonts w:ascii="Times New Roman" w:hAnsi="Times New Roman" w:cs="Times New Roman"/>
          <w:sz w:val="24"/>
          <w:szCs w:val="24"/>
        </w:rPr>
        <w:t>k</w:t>
      </w:r>
      <w:r w:rsidRPr="007F7326">
        <w:rPr>
          <w:rFonts w:ascii="Times New Roman" w:hAnsi="Times New Roman" w:cs="Times New Roman"/>
          <w:sz w:val="24"/>
          <w:szCs w:val="24"/>
        </w:rPr>
        <w:t xml:space="preserve">, dari sejak </w:t>
      </w:r>
      <w:r w:rsidR="00F21AAB" w:rsidRPr="007F7326">
        <w:rPr>
          <w:rFonts w:ascii="Times New Roman" w:hAnsi="Times New Roman" w:cs="Times New Roman"/>
          <w:sz w:val="24"/>
          <w:szCs w:val="24"/>
        </w:rPr>
        <w:t>Panitia Sembilan melangsungkan rapat pada 22 Juni 1945 dan berhasil merumuskan sila I dan menjadi dokumen Piagam Jakarta (Jakarta Charter) yang berbunyi, “Ketuhanan dengan kewajiban menjalankan syariat Islam bagi pemeluk-pemeluknya”, hingga diubah menjadi “Ketuhanan Yang Maha Esa” pada sidang PPKI, 18 Agustus 1945. Perubahan ini telah menjadi konsensus nasional.</w:t>
      </w:r>
    </w:p>
    <w:p w14:paraId="03AE0F74" w14:textId="77777777" w:rsidR="00C06099" w:rsidRPr="007F7326" w:rsidRDefault="00F21AAB" w:rsidP="007F7326">
      <w:pPr>
        <w:spacing w:line="240" w:lineRule="auto"/>
        <w:ind w:firstLine="720"/>
        <w:jc w:val="both"/>
        <w:rPr>
          <w:rFonts w:ascii="Times New Roman" w:hAnsi="Times New Roman" w:cs="Times New Roman"/>
          <w:sz w:val="24"/>
          <w:szCs w:val="24"/>
        </w:rPr>
      </w:pPr>
      <w:r w:rsidRPr="007F7326">
        <w:rPr>
          <w:rFonts w:ascii="Times New Roman" w:hAnsi="Times New Roman" w:cs="Times New Roman"/>
          <w:sz w:val="24"/>
          <w:szCs w:val="24"/>
        </w:rPr>
        <w:t xml:space="preserve">Meski demikian, penerimaan terhadap perubahan itu tidaklah semudah membalikkan telapak tangan. </w:t>
      </w:r>
      <w:r w:rsidR="004E7422">
        <w:rPr>
          <w:rFonts w:ascii="Times New Roman" w:hAnsi="Times New Roman" w:cs="Times New Roman"/>
          <w:sz w:val="24"/>
          <w:szCs w:val="24"/>
        </w:rPr>
        <w:t>Pertama, a</w:t>
      </w:r>
      <w:r w:rsidR="00EF747A" w:rsidRPr="007F7326">
        <w:rPr>
          <w:rFonts w:ascii="Times New Roman" w:hAnsi="Times New Roman" w:cs="Times New Roman"/>
          <w:sz w:val="24"/>
          <w:szCs w:val="24"/>
        </w:rPr>
        <w:t>dalah Ki Bagus Hadikusomo, di antara tokoh dari kalangan Islam perumus Pancasila, Ketua PP Muhammadiyah aktif (1942-1953), sebagai anggota sidang BPUPK yang terakhir menerima sila I, “Ketuhanan Yang Maha Esa”, berdasarkan revisi dari sila I versi piagam Jakarta yang menyebutkan “Ketuhanan dengan kewajiban menjalankan syariat Islam bagi pemeluk-pemeluknya”. Mengapa demikian?</w:t>
      </w:r>
    </w:p>
    <w:p w14:paraId="47939761" w14:textId="0CDF1C78" w:rsidR="00C06099" w:rsidRPr="007F7326" w:rsidRDefault="00EF747A" w:rsidP="007F7326">
      <w:pPr>
        <w:spacing w:line="240" w:lineRule="auto"/>
        <w:ind w:firstLine="720"/>
        <w:jc w:val="both"/>
        <w:rPr>
          <w:rFonts w:ascii="Times New Roman" w:hAnsi="Times New Roman" w:cs="Times New Roman"/>
          <w:sz w:val="24"/>
          <w:szCs w:val="24"/>
        </w:rPr>
      </w:pPr>
      <w:r w:rsidRPr="007F7326">
        <w:rPr>
          <w:rFonts w:ascii="Times New Roman" w:hAnsi="Times New Roman" w:cs="Times New Roman"/>
          <w:sz w:val="24"/>
          <w:szCs w:val="24"/>
        </w:rPr>
        <w:t>Ki Bagus Hadikusumo semula menolak perubahan itu, tetapi setelah diyakinkan oleh rekan seperjuangannya, Teuku Muhammad Hassan, KH Wahid Hasyim, dan Kasman Singodimedjo, bahwa Pancasila sebagai ideologi bangsa sama sekali tidak bertentangan dengan prinsip-prinsip Islam, dan Ketuhanan Yang Maha Esa dapat dimaknai sebagai konsep tauhid.</w:t>
      </w:r>
      <w:r w:rsidR="008B03E2">
        <w:rPr>
          <w:rStyle w:val="FootnoteReference"/>
          <w:rFonts w:ascii="Times New Roman" w:hAnsi="Times New Roman" w:cs="Times New Roman"/>
          <w:sz w:val="24"/>
          <w:szCs w:val="24"/>
        </w:rPr>
        <w:footnoteReference w:id="21"/>
      </w:r>
      <w:r w:rsidRPr="007F7326">
        <w:rPr>
          <w:rFonts w:ascii="Times New Roman" w:hAnsi="Times New Roman" w:cs="Times New Roman"/>
          <w:sz w:val="24"/>
          <w:szCs w:val="24"/>
        </w:rPr>
        <w:t xml:space="preserve"> </w:t>
      </w:r>
    </w:p>
    <w:p w14:paraId="04232D99" w14:textId="77777777" w:rsidR="00C06099" w:rsidRPr="007F7326" w:rsidRDefault="00EF747A" w:rsidP="007F7326">
      <w:pPr>
        <w:spacing w:line="240" w:lineRule="auto"/>
        <w:ind w:firstLine="720"/>
        <w:jc w:val="both"/>
        <w:rPr>
          <w:rFonts w:ascii="Times New Roman" w:hAnsi="Times New Roman" w:cs="Times New Roman"/>
          <w:sz w:val="24"/>
          <w:szCs w:val="24"/>
        </w:rPr>
      </w:pPr>
      <w:r w:rsidRPr="007F7326">
        <w:rPr>
          <w:rFonts w:ascii="Times New Roman" w:hAnsi="Times New Roman" w:cs="Times New Roman"/>
          <w:sz w:val="24"/>
          <w:szCs w:val="24"/>
        </w:rPr>
        <w:t xml:space="preserve">Sejak itulah, para pendiri bangsa kita memiliki kesamaan persepsi, yaitu keseluruhan nilai-nilai sila dalam Pancasila sangat cocok dengan prinsip-prinsip universal semua agama, norma adat, seperti konsep ketuhanan, kemanusiaan, </w:t>
      </w:r>
      <w:r w:rsidRPr="007F7326">
        <w:rPr>
          <w:rFonts w:ascii="Times New Roman" w:hAnsi="Times New Roman" w:cs="Times New Roman"/>
          <w:sz w:val="24"/>
          <w:szCs w:val="24"/>
        </w:rPr>
        <w:lastRenderedPageBreak/>
        <w:t>persatuan, permusyawaratan, keadilan sosial, dan karenanya tidak relevan jika kemudian hari-hari ini sebagian kalangan berusaha membenturkan keduanya (Pancasila dan Islam).</w:t>
      </w:r>
    </w:p>
    <w:p w14:paraId="5498F363" w14:textId="1E95DBFC" w:rsidR="003C7564" w:rsidRPr="007F7326" w:rsidRDefault="00EF747A" w:rsidP="007F7326">
      <w:pPr>
        <w:spacing w:line="240" w:lineRule="auto"/>
        <w:ind w:firstLine="720"/>
        <w:jc w:val="both"/>
        <w:rPr>
          <w:rFonts w:ascii="Times New Roman" w:hAnsi="Times New Roman" w:cs="Times New Roman"/>
          <w:sz w:val="24"/>
          <w:szCs w:val="24"/>
        </w:rPr>
      </w:pPr>
      <w:r w:rsidRPr="007F7326">
        <w:rPr>
          <w:rFonts w:ascii="Times New Roman" w:hAnsi="Times New Roman" w:cs="Times New Roman"/>
          <w:sz w:val="24"/>
          <w:szCs w:val="24"/>
        </w:rPr>
        <w:t>Syariat Islam dapat diimplementasikan di Tanah Air tetapi tidak dalam bentuk f</w:t>
      </w:r>
      <w:r w:rsidR="00C06099" w:rsidRPr="007F7326">
        <w:rPr>
          <w:rFonts w:ascii="Times New Roman" w:hAnsi="Times New Roman" w:cs="Times New Roman"/>
          <w:sz w:val="24"/>
          <w:szCs w:val="24"/>
        </w:rPr>
        <w:t>ormal. Lewat Pancasila, kata Su</w:t>
      </w:r>
      <w:r w:rsidRPr="007F7326">
        <w:rPr>
          <w:rFonts w:ascii="Times New Roman" w:hAnsi="Times New Roman" w:cs="Times New Roman"/>
          <w:sz w:val="24"/>
          <w:szCs w:val="24"/>
        </w:rPr>
        <w:t>karno, bungkusnya memang tidak dari agama tertentu, tetapi isi yang terkandung di dalamnya terinspirasi dari agama dan tradisi leluhur bangsa, sehingga tidak mungkin terjadi pertentangan. Pancasila dalam perspektif Islam, dapat dikatakan sebagai syariat (aturan main, ketentuan) itu sendiri. Saya menyebutnya, “Syariat Pancasila”.</w:t>
      </w:r>
      <w:r w:rsidR="00A44A0A">
        <w:rPr>
          <w:rStyle w:val="FootnoteReference"/>
          <w:rFonts w:ascii="Times New Roman" w:hAnsi="Times New Roman" w:cs="Times New Roman"/>
          <w:sz w:val="24"/>
          <w:szCs w:val="24"/>
        </w:rPr>
        <w:footnoteReference w:id="22"/>
      </w:r>
    </w:p>
    <w:p w14:paraId="0ABE0EA2" w14:textId="77777777" w:rsidR="00CD4437" w:rsidRPr="007F7326" w:rsidRDefault="004E7422" w:rsidP="007F732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Kedua,</w:t>
      </w:r>
      <w:r w:rsidR="00C06099" w:rsidRPr="007F7326">
        <w:rPr>
          <w:rFonts w:ascii="Times New Roman" w:hAnsi="Times New Roman" w:cs="Times New Roman"/>
          <w:sz w:val="24"/>
          <w:szCs w:val="24"/>
        </w:rPr>
        <w:t xml:space="preserve"> </w:t>
      </w:r>
      <w:r>
        <w:rPr>
          <w:rFonts w:ascii="Times New Roman" w:hAnsi="Times New Roman" w:cs="Times New Roman"/>
          <w:sz w:val="24"/>
          <w:szCs w:val="24"/>
        </w:rPr>
        <w:t xml:space="preserve">tentang </w:t>
      </w:r>
      <w:r w:rsidR="00C06099" w:rsidRPr="007F7326">
        <w:rPr>
          <w:rFonts w:ascii="Times New Roman" w:hAnsi="Times New Roman" w:cs="Times New Roman"/>
          <w:sz w:val="24"/>
          <w:szCs w:val="24"/>
        </w:rPr>
        <w:t xml:space="preserve">penerimaan terhadap Pancasila, termasuk di dalamnya Ketuhanan Yang Maha Esa, dalam pengalaman umat muslim dimaknai sebagai konsep tauhid, mengesakan Allah Swt. Penafsiran ini tentu saja boleh, sah, dan tidak salah. Namun sebenarnya, jika benar-benar mengacu pada arti kata “Esa”, </w:t>
      </w:r>
      <w:r w:rsidR="00102C5F" w:rsidRPr="007F7326">
        <w:rPr>
          <w:rFonts w:ascii="Times New Roman" w:hAnsi="Times New Roman" w:cs="Times New Roman"/>
          <w:sz w:val="24"/>
          <w:szCs w:val="24"/>
        </w:rPr>
        <w:t>tidak sepenuhnya tepat diidentikkan dengan konsep tauhid.</w:t>
      </w:r>
    </w:p>
    <w:p w14:paraId="38442562" w14:textId="401D7EE8" w:rsidR="00CD4437" w:rsidRPr="007F7326" w:rsidRDefault="00CD4437" w:rsidP="007F7326">
      <w:pPr>
        <w:spacing w:line="240" w:lineRule="auto"/>
        <w:ind w:firstLine="720"/>
        <w:jc w:val="both"/>
        <w:rPr>
          <w:rFonts w:ascii="Times New Roman" w:hAnsi="Times New Roman" w:cs="Times New Roman"/>
          <w:sz w:val="24"/>
          <w:szCs w:val="24"/>
        </w:rPr>
      </w:pPr>
      <w:r w:rsidRPr="007F7326">
        <w:rPr>
          <w:rFonts w:ascii="Times New Roman" w:hAnsi="Times New Roman" w:cs="Times New Roman"/>
          <w:sz w:val="24"/>
          <w:szCs w:val="24"/>
        </w:rPr>
        <w:t>Kata Esa (Sansekerta/Pali) bukan berarti satu atau tunggal dalam jumlah; berasal dari kata “</w:t>
      </w:r>
      <w:r w:rsidRPr="007F7326">
        <w:rPr>
          <w:rFonts w:ascii="Times New Roman" w:hAnsi="Times New Roman" w:cs="Times New Roman"/>
          <w:i/>
          <w:sz w:val="24"/>
          <w:szCs w:val="24"/>
        </w:rPr>
        <w:t>etad</w:t>
      </w:r>
      <w:r w:rsidRPr="007F7326">
        <w:rPr>
          <w:rFonts w:ascii="Times New Roman" w:hAnsi="Times New Roman" w:cs="Times New Roman"/>
          <w:sz w:val="24"/>
          <w:szCs w:val="24"/>
        </w:rPr>
        <w:t>” yang lebih mengacu pada pengertian keberadaan yang mutlak atau mengacu pada kata ini (</w:t>
      </w:r>
      <w:r w:rsidRPr="007F7326">
        <w:rPr>
          <w:rFonts w:ascii="Times New Roman" w:hAnsi="Times New Roman" w:cs="Times New Roman"/>
          <w:i/>
          <w:iCs/>
          <w:sz w:val="24"/>
          <w:szCs w:val="24"/>
        </w:rPr>
        <w:t xml:space="preserve">this, </w:t>
      </w:r>
      <w:r w:rsidRPr="007F7326">
        <w:rPr>
          <w:rFonts w:ascii="Times New Roman" w:hAnsi="Times New Roman" w:cs="Times New Roman"/>
          <w:sz w:val="24"/>
          <w:szCs w:val="24"/>
        </w:rPr>
        <w:t>Inggris). Sedangkan kata “satu” dalam pengertian jumlah atau nominal adalah “Ika”. Jadi, jika yang dimaksud dalam sila I Pancasila adalah jumlah Tuhan yang satu, maka seharusnya “Ika”, bukan “Esa”.</w:t>
      </w:r>
      <w:r w:rsidR="007059FC">
        <w:rPr>
          <w:rStyle w:val="FootnoteReference"/>
          <w:rFonts w:ascii="Times New Roman" w:hAnsi="Times New Roman" w:cs="Times New Roman"/>
          <w:sz w:val="24"/>
          <w:szCs w:val="24"/>
        </w:rPr>
        <w:footnoteReference w:id="23"/>
      </w:r>
    </w:p>
    <w:p w14:paraId="295AF3D9" w14:textId="77777777" w:rsidR="00CD4437" w:rsidRPr="007F7326" w:rsidRDefault="00CD4437" w:rsidP="007F7326">
      <w:pPr>
        <w:spacing w:line="240" w:lineRule="auto"/>
        <w:ind w:firstLine="720"/>
        <w:jc w:val="both"/>
        <w:rPr>
          <w:rFonts w:ascii="Times New Roman" w:hAnsi="Times New Roman" w:cs="Times New Roman"/>
          <w:sz w:val="24"/>
          <w:szCs w:val="24"/>
        </w:rPr>
      </w:pPr>
      <w:r w:rsidRPr="007F7326">
        <w:rPr>
          <w:rFonts w:ascii="Times New Roman" w:hAnsi="Times New Roman" w:cs="Times New Roman"/>
          <w:sz w:val="24"/>
          <w:szCs w:val="24"/>
        </w:rPr>
        <w:t xml:space="preserve">Itulah sebabnya, beda makna antara “Ika” (pada Bhineka Tunggal Ika) dengan “Esa” (pada sila I Pancasila) yang artinya sama-sama “satu”. Mengapa tidak Bhineka Tunggal Esa, atau Ketuhanan Yang Maha Ika? </w:t>
      </w:r>
    </w:p>
    <w:p w14:paraId="21499E1B" w14:textId="77777777" w:rsidR="00CD4437" w:rsidRPr="007F7326" w:rsidRDefault="00CD4437" w:rsidP="007F7326">
      <w:pPr>
        <w:spacing w:line="240" w:lineRule="auto"/>
        <w:ind w:firstLine="720"/>
        <w:jc w:val="both"/>
        <w:rPr>
          <w:rFonts w:ascii="Times New Roman" w:hAnsi="Times New Roman" w:cs="Times New Roman"/>
          <w:sz w:val="24"/>
          <w:szCs w:val="24"/>
        </w:rPr>
      </w:pPr>
      <w:r w:rsidRPr="007F7326">
        <w:rPr>
          <w:rFonts w:ascii="Times New Roman" w:hAnsi="Times New Roman" w:cs="Times New Roman"/>
          <w:sz w:val="24"/>
          <w:szCs w:val="24"/>
        </w:rPr>
        <w:t>Penjabaran dari sila Ketuhanan Yang Maha Esa tertuang dalam UUD 1945, misalnya tentang kebebasan beragama yang diatur dalam pasal 28E mengatakan, bahwa “(1) Setiap orang bebas memeluk agama dan beribadat menurut agamanya, (2) Setiap orang berhak atas kebebasan meyakini kepercayaan, menyatakan pikiran dan sikap sesuai dengan hati nuraninya”. Pasal ayat (2) juga berbunyi senada: “Negara menjamin kemerdekaan tiap-tiap penduduk untuk memeluk agamanya masing-masing dan untuk beribadat menurut agamanya dan kepercayaannya itu”.</w:t>
      </w:r>
    </w:p>
    <w:p w14:paraId="20433638" w14:textId="77777777" w:rsidR="0035520A" w:rsidRPr="007F7326" w:rsidRDefault="008D78C6" w:rsidP="007F7326">
      <w:pPr>
        <w:spacing w:line="240" w:lineRule="auto"/>
        <w:ind w:firstLine="720"/>
        <w:jc w:val="both"/>
        <w:rPr>
          <w:rFonts w:ascii="Times New Roman" w:hAnsi="Times New Roman" w:cs="Times New Roman"/>
          <w:sz w:val="24"/>
          <w:szCs w:val="24"/>
        </w:rPr>
      </w:pPr>
      <w:r w:rsidRPr="007F7326">
        <w:rPr>
          <w:rFonts w:ascii="Times New Roman" w:hAnsi="Times New Roman" w:cs="Times New Roman"/>
          <w:sz w:val="24"/>
          <w:szCs w:val="24"/>
        </w:rPr>
        <w:t xml:space="preserve">Makna “Yang Esa” dalam pengertian lain lebih tepat jika dipahami sebagai “Realitas Yang Tinggi”, </w:t>
      </w:r>
      <w:r w:rsidR="002C18B4" w:rsidRPr="007F7326">
        <w:rPr>
          <w:rFonts w:ascii="Times New Roman" w:hAnsi="Times New Roman" w:cs="Times New Roman"/>
          <w:sz w:val="24"/>
          <w:szCs w:val="24"/>
        </w:rPr>
        <w:t>“Maha Segalan</w:t>
      </w:r>
      <w:r w:rsidRPr="007F7326">
        <w:rPr>
          <w:rFonts w:ascii="Times New Roman" w:hAnsi="Times New Roman" w:cs="Times New Roman"/>
          <w:sz w:val="24"/>
          <w:szCs w:val="24"/>
        </w:rPr>
        <w:t xml:space="preserve">ya”, dan </w:t>
      </w:r>
      <w:r w:rsidR="00D3261E" w:rsidRPr="007F7326">
        <w:rPr>
          <w:rFonts w:ascii="Times New Roman" w:hAnsi="Times New Roman" w:cs="Times New Roman"/>
          <w:sz w:val="24"/>
          <w:szCs w:val="24"/>
        </w:rPr>
        <w:t xml:space="preserve">lain-lain </w:t>
      </w:r>
      <w:r w:rsidR="003A0CB7" w:rsidRPr="007F7326">
        <w:rPr>
          <w:rFonts w:ascii="Times New Roman" w:hAnsi="Times New Roman" w:cs="Times New Roman"/>
          <w:sz w:val="24"/>
          <w:szCs w:val="24"/>
        </w:rPr>
        <w:t xml:space="preserve">yang </w:t>
      </w:r>
      <w:r w:rsidRPr="007F7326">
        <w:rPr>
          <w:rFonts w:ascii="Times New Roman" w:hAnsi="Times New Roman" w:cs="Times New Roman"/>
          <w:sz w:val="24"/>
          <w:szCs w:val="24"/>
        </w:rPr>
        <w:t>sepadan dengannya.</w:t>
      </w:r>
      <w:r w:rsidR="0035520A" w:rsidRPr="007F7326">
        <w:rPr>
          <w:rFonts w:ascii="Times New Roman" w:hAnsi="Times New Roman" w:cs="Times New Roman"/>
          <w:sz w:val="24"/>
          <w:szCs w:val="24"/>
        </w:rPr>
        <w:t xml:space="preserve"> Pemaknaan ini membuka akses yang sangat lebar bagi </w:t>
      </w:r>
      <w:r w:rsidR="00D3261E" w:rsidRPr="007F7326">
        <w:rPr>
          <w:rFonts w:ascii="Times New Roman" w:hAnsi="Times New Roman" w:cs="Times New Roman"/>
          <w:sz w:val="24"/>
          <w:szCs w:val="24"/>
        </w:rPr>
        <w:t xml:space="preserve">siapa saja, </w:t>
      </w:r>
      <w:r w:rsidR="0035520A" w:rsidRPr="007F7326">
        <w:rPr>
          <w:rFonts w:ascii="Times New Roman" w:hAnsi="Times New Roman" w:cs="Times New Roman"/>
          <w:sz w:val="24"/>
          <w:szCs w:val="24"/>
        </w:rPr>
        <w:t>tidak hanya agama-agam</w:t>
      </w:r>
      <w:r w:rsidR="00D3261E" w:rsidRPr="007F7326">
        <w:rPr>
          <w:rFonts w:ascii="Times New Roman" w:hAnsi="Times New Roman" w:cs="Times New Roman"/>
          <w:sz w:val="24"/>
          <w:szCs w:val="24"/>
        </w:rPr>
        <w:t>a</w:t>
      </w:r>
      <w:r w:rsidR="0035520A" w:rsidRPr="007F7326">
        <w:rPr>
          <w:rFonts w:ascii="Times New Roman" w:hAnsi="Times New Roman" w:cs="Times New Roman"/>
          <w:sz w:val="24"/>
          <w:szCs w:val="24"/>
        </w:rPr>
        <w:t xml:space="preserve"> “formal”, tetapi juga kepada semua penganut kepercayaan/penghayat, atau siapa saja yang meyakini sesuatu dan dianggapnya sebagai “Yang Esa”.</w:t>
      </w:r>
    </w:p>
    <w:p w14:paraId="4D83D5F7" w14:textId="2073EC1D" w:rsidR="003A0CB7" w:rsidRPr="007F7326" w:rsidRDefault="003A0CB7" w:rsidP="007F7326">
      <w:pPr>
        <w:spacing w:line="240" w:lineRule="auto"/>
        <w:ind w:firstLine="720"/>
        <w:jc w:val="both"/>
        <w:rPr>
          <w:rFonts w:ascii="Times New Roman" w:hAnsi="Times New Roman" w:cs="Times New Roman"/>
          <w:sz w:val="24"/>
          <w:szCs w:val="24"/>
        </w:rPr>
      </w:pPr>
      <w:r w:rsidRPr="007F7326">
        <w:rPr>
          <w:rFonts w:ascii="Times New Roman" w:hAnsi="Times New Roman" w:cs="Times New Roman"/>
          <w:sz w:val="24"/>
          <w:szCs w:val="24"/>
        </w:rPr>
        <w:lastRenderedPageBreak/>
        <w:t xml:space="preserve">Yang Esa merupakan objek iman, yang </w:t>
      </w:r>
      <w:r w:rsidR="002C18B4" w:rsidRPr="007F7326">
        <w:rPr>
          <w:rFonts w:ascii="Times New Roman" w:hAnsi="Times New Roman" w:cs="Times New Roman"/>
          <w:sz w:val="24"/>
          <w:szCs w:val="24"/>
        </w:rPr>
        <w:t xml:space="preserve">pengalaman masing-masing orang </w:t>
      </w:r>
      <w:r w:rsidRPr="007F7326">
        <w:rPr>
          <w:rFonts w:ascii="Times New Roman" w:hAnsi="Times New Roman" w:cs="Times New Roman"/>
          <w:sz w:val="24"/>
          <w:szCs w:val="24"/>
        </w:rPr>
        <w:t>tidak bisa disamakan satu sama lain. Yang Esa, jikalah diterjemahkan menjadi Tuhan menurut keyakinan dan kepercayaan agama-agama, tidaklah sederhana memahaminya. Tuhan, dalam ungkapan Muhammad AL-Fay</w:t>
      </w:r>
      <w:r w:rsidR="000C14E9">
        <w:rPr>
          <w:rFonts w:ascii="Times New Roman" w:hAnsi="Times New Roman" w:cs="Times New Roman"/>
          <w:sz w:val="24"/>
          <w:szCs w:val="24"/>
        </w:rPr>
        <w:t>y</w:t>
      </w:r>
      <w:r w:rsidRPr="007F7326">
        <w:rPr>
          <w:rFonts w:ascii="Times New Roman" w:hAnsi="Times New Roman" w:cs="Times New Roman"/>
          <w:sz w:val="24"/>
          <w:szCs w:val="24"/>
        </w:rPr>
        <w:t>adl sebagai sesuatu yang bahkan tak layak disebut “sesuatu”. Mengangkat “Tuhan” menjadi tema perbincangan bukan saja sulit, tapi tampak mustahil lantaran pengalaman masing-masing orang dalam berjumpa dengan tuhannya tak sama, dan tak mungkin sama.</w:t>
      </w:r>
      <w:r w:rsidR="002C64A4">
        <w:rPr>
          <w:rStyle w:val="FootnoteReference"/>
          <w:rFonts w:ascii="Times New Roman" w:hAnsi="Times New Roman" w:cs="Times New Roman"/>
          <w:sz w:val="24"/>
          <w:szCs w:val="24"/>
        </w:rPr>
        <w:footnoteReference w:id="24"/>
      </w:r>
    </w:p>
    <w:p w14:paraId="55B4337B" w14:textId="198765E0" w:rsidR="002C18B4" w:rsidRPr="007F7326" w:rsidRDefault="003A0CB7" w:rsidP="007F7326">
      <w:pPr>
        <w:spacing w:line="240" w:lineRule="auto"/>
        <w:ind w:firstLine="600"/>
        <w:jc w:val="both"/>
        <w:rPr>
          <w:rFonts w:ascii="Times New Roman" w:hAnsi="Times New Roman" w:cs="Times New Roman"/>
          <w:sz w:val="24"/>
          <w:szCs w:val="24"/>
        </w:rPr>
      </w:pPr>
      <w:r w:rsidRPr="007F7326">
        <w:rPr>
          <w:rFonts w:ascii="Times New Roman" w:hAnsi="Times New Roman" w:cs="Times New Roman"/>
          <w:sz w:val="24"/>
          <w:szCs w:val="24"/>
        </w:rPr>
        <w:t>Dalam fenomenologi agama, sebagaimana terungkap oleh Rudolph Otto, disebutkan ada dua situasi pertemuan manusia dengan Tuhan-Nya. Dalam situasi pertama, Tuhan tampil di hadapan manusia sebagai suatu “misteri yang menggentarkan” (</w:t>
      </w:r>
      <w:r w:rsidRPr="007F7326">
        <w:rPr>
          <w:rFonts w:ascii="Times New Roman" w:hAnsi="Times New Roman" w:cs="Times New Roman"/>
          <w:i/>
          <w:iCs/>
          <w:sz w:val="24"/>
          <w:szCs w:val="24"/>
        </w:rPr>
        <w:t>mysterium tremendum</w:t>
      </w:r>
      <w:r w:rsidRPr="007F7326">
        <w:rPr>
          <w:rFonts w:ascii="Times New Roman" w:hAnsi="Times New Roman" w:cs="Times New Roman"/>
          <w:sz w:val="24"/>
          <w:szCs w:val="24"/>
        </w:rPr>
        <w:t>). Pada situasi lainnya, Ia hadir sebagai “misteri yang memesonakan” (</w:t>
      </w:r>
      <w:r w:rsidRPr="007F7326">
        <w:rPr>
          <w:rFonts w:ascii="Times New Roman" w:hAnsi="Times New Roman" w:cs="Times New Roman"/>
          <w:i/>
          <w:iCs/>
          <w:sz w:val="24"/>
          <w:szCs w:val="24"/>
        </w:rPr>
        <w:t>mysterium fascinans</w:t>
      </w:r>
      <w:r w:rsidRPr="007F7326">
        <w:rPr>
          <w:rFonts w:ascii="Times New Roman" w:hAnsi="Times New Roman" w:cs="Times New Roman"/>
          <w:sz w:val="24"/>
          <w:szCs w:val="24"/>
        </w:rPr>
        <w:t>).</w:t>
      </w:r>
      <w:r w:rsidR="00641936">
        <w:rPr>
          <w:rStyle w:val="FootnoteReference"/>
          <w:rFonts w:ascii="Times New Roman" w:hAnsi="Times New Roman" w:cs="Times New Roman"/>
          <w:sz w:val="24"/>
          <w:szCs w:val="24"/>
        </w:rPr>
        <w:footnoteReference w:id="25"/>
      </w:r>
    </w:p>
    <w:p w14:paraId="7D27CBD9" w14:textId="77777777" w:rsidR="002C18B4" w:rsidRPr="007F7326" w:rsidRDefault="002C18B4" w:rsidP="007F7326">
      <w:pPr>
        <w:spacing w:line="240" w:lineRule="auto"/>
        <w:ind w:firstLine="600"/>
        <w:jc w:val="both"/>
        <w:rPr>
          <w:rFonts w:ascii="Times New Roman" w:hAnsi="Times New Roman" w:cs="Times New Roman"/>
          <w:sz w:val="24"/>
          <w:szCs w:val="24"/>
        </w:rPr>
      </w:pPr>
      <w:r w:rsidRPr="007F7326">
        <w:rPr>
          <w:rFonts w:ascii="Times New Roman" w:hAnsi="Times New Roman" w:cs="Times New Roman"/>
          <w:sz w:val="24"/>
          <w:szCs w:val="24"/>
        </w:rPr>
        <w:t>Kondisi ini menggiring pada peninjauan kembali bentuk iman atau tauhid kepada Tuhan, yang dipahami para teolog atau agamawan mengambarkan Zat-Nya seolah jelas dan “berbentuk”; Tuhan diciptakan dalam ide dan konsep yang terpatri dalam benak manusia. Padahal, Tuhan dalam bentuk seperti itu, menurut sebagian pandangan kaum sufi, sebenarnya adalah “Tuhan kepercayaan”, bukan “Tuhan Yang-Sebenarnya”.</w:t>
      </w:r>
    </w:p>
    <w:p w14:paraId="7AC43FAF" w14:textId="2812AE6A" w:rsidR="002C18B4" w:rsidRPr="007F7326" w:rsidRDefault="002C18B4" w:rsidP="007F7326">
      <w:pPr>
        <w:spacing w:line="240" w:lineRule="auto"/>
        <w:ind w:firstLine="600"/>
        <w:jc w:val="both"/>
        <w:rPr>
          <w:rFonts w:ascii="Times New Roman" w:hAnsi="Times New Roman" w:cs="Times New Roman"/>
          <w:sz w:val="24"/>
          <w:szCs w:val="24"/>
        </w:rPr>
      </w:pPr>
      <w:r w:rsidRPr="007F7326">
        <w:rPr>
          <w:rFonts w:ascii="Times New Roman" w:hAnsi="Times New Roman" w:cs="Times New Roman"/>
          <w:sz w:val="24"/>
          <w:szCs w:val="24"/>
        </w:rPr>
        <w:t>Ibn ‘Arabi mengkritik orang yang memutlakkan, atau jika boleh “menuhankan” kepercayaannya kepada Tuhan, yang menganggap kepercayaannya itu sebagai satu-satunya yang benar dan menyalahkan kepercayaan orang lain. Orang seperti itu memandang bahwa Tuhan yang dipercayainya itu adalah Tuhan yang sebenarnya, yang berbeda dengan Tuhan yang dipercayai oleh orang lain yang dianggapnya salah. Ibn ‘Arabi menyebut Tuhan yang dipercayai manusia sebagai “Tuhan kepercayaan” (</w:t>
      </w:r>
      <w:r w:rsidRPr="007F7326">
        <w:rPr>
          <w:rFonts w:ascii="Times New Roman" w:hAnsi="Times New Roman" w:cs="Times New Roman"/>
          <w:i/>
          <w:iCs/>
          <w:sz w:val="24"/>
          <w:szCs w:val="24"/>
        </w:rPr>
        <w:t>al-Ilah al-mu’taqad</w:t>
      </w:r>
      <w:r w:rsidRPr="007F7326">
        <w:rPr>
          <w:rFonts w:ascii="Times New Roman" w:hAnsi="Times New Roman" w:cs="Times New Roman"/>
          <w:sz w:val="24"/>
          <w:szCs w:val="24"/>
        </w:rPr>
        <w:t>), “Tuhan yang dipercayai” (</w:t>
      </w:r>
      <w:r w:rsidRPr="007F7326">
        <w:rPr>
          <w:rFonts w:ascii="Times New Roman" w:hAnsi="Times New Roman" w:cs="Times New Roman"/>
          <w:i/>
          <w:iCs/>
          <w:sz w:val="24"/>
          <w:szCs w:val="24"/>
        </w:rPr>
        <w:t>al-Ilah al-mu’taqad</w:t>
      </w:r>
      <w:r w:rsidRPr="007F7326">
        <w:rPr>
          <w:rFonts w:ascii="Times New Roman" w:hAnsi="Times New Roman" w:cs="Times New Roman"/>
          <w:sz w:val="24"/>
          <w:szCs w:val="24"/>
        </w:rPr>
        <w:t>), “Tuhan dalam kepercayaan” (</w:t>
      </w:r>
      <w:r w:rsidRPr="007F7326">
        <w:rPr>
          <w:rFonts w:ascii="Times New Roman" w:hAnsi="Times New Roman" w:cs="Times New Roman"/>
          <w:i/>
          <w:iCs/>
          <w:sz w:val="24"/>
          <w:szCs w:val="24"/>
        </w:rPr>
        <w:t>al-Ilah fi al-‘i’tiqad</w:t>
      </w:r>
      <w:r w:rsidRPr="007F7326">
        <w:rPr>
          <w:rFonts w:ascii="Times New Roman" w:hAnsi="Times New Roman" w:cs="Times New Roman"/>
          <w:sz w:val="24"/>
          <w:szCs w:val="24"/>
        </w:rPr>
        <w:t>), “Tuhan kepercayaan” (</w:t>
      </w:r>
      <w:r w:rsidRPr="007F7326">
        <w:rPr>
          <w:rFonts w:ascii="Times New Roman" w:hAnsi="Times New Roman" w:cs="Times New Roman"/>
          <w:i/>
          <w:iCs/>
          <w:sz w:val="24"/>
          <w:szCs w:val="24"/>
        </w:rPr>
        <w:t>al-Haq al-i’tiqadi</w:t>
      </w:r>
      <w:r w:rsidRPr="007F7326">
        <w:rPr>
          <w:rFonts w:ascii="Times New Roman" w:hAnsi="Times New Roman" w:cs="Times New Roman"/>
          <w:sz w:val="24"/>
          <w:szCs w:val="24"/>
        </w:rPr>
        <w:t>), atau “Tuhan yang diciptakan dalam kepercayaan” (</w:t>
      </w:r>
      <w:r w:rsidRPr="007F7326">
        <w:rPr>
          <w:rFonts w:ascii="Times New Roman" w:hAnsi="Times New Roman" w:cs="Times New Roman"/>
          <w:i/>
          <w:iCs/>
          <w:sz w:val="24"/>
          <w:szCs w:val="24"/>
        </w:rPr>
        <w:t>al-Haq al-makhluq fi al-i’tiqad</w:t>
      </w:r>
      <w:r w:rsidRPr="007F7326">
        <w:rPr>
          <w:rFonts w:ascii="Times New Roman" w:hAnsi="Times New Roman" w:cs="Times New Roman"/>
          <w:sz w:val="24"/>
          <w:szCs w:val="24"/>
        </w:rPr>
        <w:t>).</w:t>
      </w:r>
      <w:r w:rsidR="006E0A91">
        <w:rPr>
          <w:rStyle w:val="FootnoteReference"/>
          <w:rFonts w:ascii="Times New Roman" w:hAnsi="Times New Roman" w:cs="Times New Roman"/>
          <w:sz w:val="24"/>
          <w:szCs w:val="24"/>
        </w:rPr>
        <w:footnoteReference w:id="26"/>
      </w:r>
    </w:p>
    <w:p w14:paraId="55CC2684" w14:textId="27DEC405" w:rsidR="002C18B4" w:rsidRPr="006E0A91" w:rsidRDefault="002C18B4" w:rsidP="007F7326">
      <w:pPr>
        <w:spacing w:line="240" w:lineRule="auto"/>
        <w:ind w:firstLine="600"/>
        <w:jc w:val="both"/>
        <w:rPr>
          <w:rFonts w:ascii="Times New Roman" w:hAnsi="Times New Roman" w:cs="Times New Roman"/>
          <w:sz w:val="24"/>
          <w:szCs w:val="24"/>
        </w:rPr>
      </w:pPr>
      <w:r w:rsidRPr="007F7326">
        <w:rPr>
          <w:rFonts w:ascii="Times New Roman" w:hAnsi="Times New Roman" w:cs="Times New Roman"/>
          <w:sz w:val="24"/>
          <w:szCs w:val="24"/>
        </w:rPr>
        <w:t xml:space="preserve">Di sinilah, membicarakan “Yang Esa” dalam arti “Realitas Tertinggi” </w:t>
      </w:r>
      <w:r w:rsidR="007F7326" w:rsidRPr="007F7326">
        <w:rPr>
          <w:rFonts w:ascii="Times New Roman" w:hAnsi="Times New Roman" w:cs="Times New Roman"/>
          <w:sz w:val="24"/>
          <w:szCs w:val="24"/>
        </w:rPr>
        <w:t>memiliki relevansi. Iman kepada “Yang Esa”, dalam ungkapan</w:t>
      </w:r>
      <w:r w:rsidRPr="007F7326">
        <w:rPr>
          <w:rFonts w:ascii="Times New Roman" w:hAnsi="Times New Roman" w:cs="Times New Roman"/>
          <w:sz w:val="24"/>
          <w:szCs w:val="24"/>
        </w:rPr>
        <w:t xml:space="preserve"> Ibn ‘Arabi, adalah </w:t>
      </w:r>
      <w:r w:rsidRPr="007F7326">
        <w:rPr>
          <w:rFonts w:ascii="Times New Roman" w:hAnsi="Times New Roman" w:cs="Times New Roman"/>
          <w:sz w:val="24"/>
          <w:szCs w:val="24"/>
        </w:rPr>
        <w:lastRenderedPageBreak/>
        <w:t>sebuah (peng)-ikatan (</w:t>
      </w:r>
      <w:r w:rsidRPr="007F7326">
        <w:rPr>
          <w:rFonts w:ascii="Times New Roman" w:hAnsi="Times New Roman" w:cs="Times New Roman"/>
          <w:i/>
          <w:iCs/>
          <w:sz w:val="24"/>
          <w:szCs w:val="24"/>
        </w:rPr>
        <w:t>binding</w:t>
      </w:r>
      <w:r w:rsidRPr="007F7326">
        <w:rPr>
          <w:rFonts w:ascii="Times New Roman" w:hAnsi="Times New Roman" w:cs="Times New Roman"/>
          <w:sz w:val="24"/>
          <w:szCs w:val="24"/>
        </w:rPr>
        <w:t>) dan (pem)-batasan (</w:t>
      </w:r>
      <w:r w:rsidRPr="007F7326">
        <w:rPr>
          <w:rFonts w:ascii="Times New Roman" w:hAnsi="Times New Roman" w:cs="Times New Roman"/>
          <w:i/>
          <w:iCs/>
          <w:sz w:val="24"/>
          <w:szCs w:val="24"/>
        </w:rPr>
        <w:t>delimitation</w:t>
      </w:r>
      <w:r w:rsidRPr="007F7326">
        <w:rPr>
          <w:rFonts w:ascii="Times New Roman" w:hAnsi="Times New Roman" w:cs="Times New Roman"/>
          <w:sz w:val="24"/>
          <w:szCs w:val="24"/>
        </w:rPr>
        <w:t>) Wujud Yang Tak Terbatas, Wujud Absolut (</w:t>
      </w:r>
      <w:r w:rsidRPr="007F7326">
        <w:rPr>
          <w:rFonts w:ascii="Times New Roman" w:hAnsi="Times New Roman" w:cs="Times New Roman"/>
          <w:i/>
          <w:iCs/>
          <w:sz w:val="24"/>
          <w:szCs w:val="24"/>
        </w:rPr>
        <w:t>al-Wujud al-Mutlaq</w:t>
      </w:r>
      <w:r w:rsidRPr="007F7326">
        <w:rPr>
          <w:rFonts w:ascii="Times New Roman" w:hAnsi="Times New Roman" w:cs="Times New Roman"/>
          <w:sz w:val="24"/>
          <w:szCs w:val="24"/>
        </w:rPr>
        <w:t>), yang dilakukan oleh dan berlangsung dalam subjek manusiawi</w:t>
      </w:r>
      <w:r w:rsidR="007F7326">
        <w:rPr>
          <w:rFonts w:ascii="Times New Roman" w:hAnsi="Times New Roman" w:cs="Times New Roman"/>
          <w:sz w:val="24"/>
          <w:szCs w:val="24"/>
        </w:rPr>
        <w:t>, s</w:t>
      </w:r>
      <w:r w:rsidRPr="007F7326">
        <w:rPr>
          <w:rFonts w:ascii="Times New Roman" w:hAnsi="Times New Roman" w:cs="Times New Roman"/>
          <w:sz w:val="24"/>
          <w:szCs w:val="24"/>
        </w:rPr>
        <w:t>ehingga dengan begitu, Tuhan sebagaimana dia sebenarnya, Tuhan pada diri-Nya, Zat Tuhan, tidak diketahui dan tidak dapat diketahui oleh akal manusia. Tuhan dalam arti ini oleh Ibn ‘Arabi disebut “Tuhan Yang Sebenarnya”, “</w:t>
      </w:r>
      <w:r w:rsidRPr="007F7326">
        <w:rPr>
          <w:rFonts w:ascii="Times New Roman" w:hAnsi="Times New Roman" w:cs="Times New Roman"/>
          <w:i/>
          <w:iCs/>
          <w:sz w:val="24"/>
          <w:szCs w:val="24"/>
        </w:rPr>
        <w:t>the Real God</w:t>
      </w:r>
      <w:r w:rsidRPr="007F7326">
        <w:rPr>
          <w:rFonts w:ascii="Times New Roman" w:hAnsi="Times New Roman" w:cs="Times New Roman"/>
          <w:sz w:val="24"/>
          <w:szCs w:val="24"/>
        </w:rPr>
        <w:t>” (</w:t>
      </w:r>
      <w:r w:rsidRPr="007F7326">
        <w:rPr>
          <w:rFonts w:ascii="Times New Roman" w:hAnsi="Times New Roman" w:cs="Times New Roman"/>
          <w:i/>
          <w:iCs/>
          <w:sz w:val="24"/>
          <w:szCs w:val="24"/>
        </w:rPr>
        <w:t>al-Ilah al-Haq</w:t>
      </w:r>
      <w:r w:rsidRPr="007F7326">
        <w:rPr>
          <w:rFonts w:ascii="Times New Roman" w:hAnsi="Times New Roman" w:cs="Times New Roman"/>
          <w:sz w:val="24"/>
          <w:szCs w:val="24"/>
        </w:rPr>
        <w:t>); “Tuhan yang Absolut”, “</w:t>
      </w:r>
      <w:r w:rsidRPr="007F7326">
        <w:rPr>
          <w:rFonts w:ascii="Times New Roman" w:hAnsi="Times New Roman" w:cs="Times New Roman"/>
          <w:i/>
          <w:iCs/>
          <w:sz w:val="24"/>
          <w:szCs w:val="24"/>
        </w:rPr>
        <w:t>the Absolute God</w:t>
      </w:r>
      <w:r w:rsidRPr="007F7326">
        <w:rPr>
          <w:rFonts w:ascii="Times New Roman" w:hAnsi="Times New Roman" w:cs="Times New Roman"/>
          <w:sz w:val="24"/>
          <w:szCs w:val="24"/>
        </w:rPr>
        <w:t>” (</w:t>
      </w:r>
      <w:r w:rsidRPr="007F7326">
        <w:rPr>
          <w:rFonts w:ascii="Times New Roman" w:hAnsi="Times New Roman" w:cs="Times New Roman"/>
          <w:i/>
          <w:iCs/>
          <w:sz w:val="24"/>
          <w:szCs w:val="24"/>
        </w:rPr>
        <w:t>al-Ilah al-Mutlaq</w:t>
      </w:r>
      <w:r w:rsidRPr="007F7326">
        <w:rPr>
          <w:rFonts w:ascii="Times New Roman" w:hAnsi="Times New Roman" w:cs="Times New Roman"/>
          <w:sz w:val="24"/>
          <w:szCs w:val="24"/>
        </w:rPr>
        <w:t>); dan “Tuhan Yang Tidak Diketahui”, “</w:t>
      </w:r>
      <w:r w:rsidRPr="007F7326">
        <w:rPr>
          <w:rFonts w:ascii="Times New Roman" w:hAnsi="Times New Roman" w:cs="Times New Roman"/>
          <w:i/>
          <w:iCs/>
          <w:sz w:val="24"/>
          <w:szCs w:val="24"/>
        </w:rPr>
        <w:t>the Unknown God</w:t>
      </w:r>
      <w:r w:rsidRPr="007F7326">
        <w:rPr>
          <w:rFonts w:ascii="Times New Roman" w:hAnsi="Times New Roman" w:cs="Times New Roman"/>
          <w:sz w:val="24"/>
          <w:szCs w:val="24"/>
        </w:rPr>
        <w:t>” (</w:t>
      </w:r>
      <w:r w:rsidRPr="007F7326">
        <w:rPr>
          <w:rFonts w:ascii="Times New Roman" w:hAnsi="Times New Roman" w:cs="Times New Roman"/>
          <w:i/>
          <w:iCs/>
          <w:sz w:val="24"/>
          <w:szCs w:val="24"/>
        </w:rPr>
        <w:t>al-Ilah al-Majhul</w:t>
      </w:r>
      <w:r w:rsidRPr="007F7326">
        <w:rPr>
          <w:rFonts w:ascii="Times New Roman" w:hAnsi="Times New Roman" w:cs="Times New Roman"/>
          <w:sz w:val="24"/>
          <w:szCs w:val="24"/>
        </w:rPr>
        <w:t>). Inilah makna tersembunyi dari ayat: “</w:t>
      </w:r>
      <w:r w:rsidRPr="007F7326">
        <w:rPr>
          <w:rFonts w:ascii="Times New Roman" w:hAnsi="Times New Roman" w:cs="Times New Roman"/>
          <w:i/>
          <w:iCs/>
          <w:sz w:val="24"/>
          <w:szCs w:val="24"/>
        </w:rPr>
        <w:t xml:space="preserve">Sesuatu pun yang serupa dengan-Nya” </w:t>
      </w:r>
      <w:r w:rsidRPr="007F7326">
        <w:rPr>
          <w:rFonts w:ascii="Times New Roman" w:hAnsi="Times New Roman" w:cs="Times New Roman"/>
          <w:sz w:val="24"/>
          <w:szCs w:val="24"/>
        </w:rPr>
        <w:t>(QS. As-Syura: 11) dan, “</w:t>
      </w:r>
      <w:r w:rsidRPr="007F7326">
        <w:rPr>
          <w:rFonts w:ascii="Times New Roman" w:hAnsi="Times New Roman" w:cs="Times New Roman"/>
          <w:i/>
          <w:iCs/>
          <w:sz w:val="24"/>
          <w:szCs w:val="24"/>
        </w:rPr>
        <w:t>Penglihatan tidak dapat mempersepsi-Nya, tetapi Dia mempersepsi semua penglihatan</w:t>
      </w:r>
      <w:r w:rsidRPr="007F7326">
        <w:rPr>
          <w:rFonts w:ascii="Times New Roman" w:hAnsi="Times New Roman" w:cs="Times New Roman"/>
          <w:sz w:val="24"/>
          <w:szCs w:val="24"/>
        </w:rPr>
        <w:t>” (QS. Al-An’am: 103)</w:t>
      </w:r>
      <w:r w:rsidRPr="007F7326">
        <w:rPr>
          <w:rFonts w:ascii="Times New Roman" w:hAnsi="Times New Roman" w:cs="Times New Roman"/>
          <w:i/>
          <w:iCs/>
          <w:sz w:val="24"/>
          <w:szCs w:val="24"/>
        </w:rPr>
        <w:t>.</w:t>
      </w:r>
      <w:r w:rsidR="006E0A91" w:rsidRPr="001B420B">
        <w:rPr>
          <w:rStyle w:val="FootnoteReference"/>
          <w:rFonts w:ascii="Times New Roman" w:hAnsi="Times New Roman" w:cs="Times New Roman"/>
          <w:iCs/>
          <w:sz w:val="24"/>
          <w:szCs w:val="24"/>
        </w:rPr>
        <w:footnoteReference w:id="27"/>
      </w:r>
    </w:p>
    <w:p w14:paraId="13EE7F3B" w14:textId="77777777" w:rsidR="002C18B4" w:rsidRPr="007F7326" w:rsidRDefault="002C18B4" w:rsidP="007F7326">
      <w:pPr>
        <w:spacing w:line="240" w:lineRule="auto"/>
        <w:ind w:firstLine="600"/>
        <w:jc w:val="both"/>
        <w:rPr>
          <w:rFonts w:ascii="Times New Roman" w:hAnsi="Times New Roman" w:cs="Times New Roman"/>
          <w:sz w:val="24"/>
          <w:szCs w:val="24"/>
        </w:rPr>
      </w:pPr>
      <w:r w:rsidRPr="007F7326">
        <w:rPr>
          <w:rFonts w:ascii="Times New Roman" w:hAnsi="Times New Roman" w:cs="Times New Roman"/>
          <w:sz w:val="24"/>
          <w:szCs w:val="24"/>
        </w:rPr>
        <w:t xml:space="preserve">Pengetahuan tentang Tuhan dengan pendekatan seperti ini kemudian disebut “teologi apofatik“, atau suatu pendekatan yang dalam filsafat agama biasa disebut </w:t>
      </w:r>
      <w:r w:rsidRPr="007F7326">
        <w:rPr>
          <w:rFonts w:ascii="Times New Roman" w:hAnsi="Times New Roman" w:cs="Times New Roman"/>
          <w:i/>
          <w:iCs/>
          <w:sz w:val="24"/>
          <w:szCs w:val="24"/>
        </w:rPr>
        <w:t xml:space="preserve">via negativa </w:t>
      </w:r>
      <w:r w:rsidRPr="007F7326">
        <w:rPr>
          <w:rFonts w:ascii="Times New Roman" w:hAnsi="Times New Roman" w:cs="Times New Roman"/>
          <w:sz w:val="24"/>
          <w:szCs w:val="24"/>
        </w:rPr>
        <w:t>(teologi negartif)</w:t>
      </w:r>
      <w:r w:rsidR="007F7326">
        <w:rPr>
          <w:rFonts w:ascii="Times New Roman" w:hAnsi="Times New Roman" w:cs="Times New Roman"/>
          <w:sz w:val="24"/>
          <w:szCs w:val="24"/>
        </w:rPr>
        <w:t>, y</w:t>
      </w:r>
      <w:r w:rsidRPr="007F7326">
        <w:rPr>
          <w:rFonts w:ascii="Times New Roman" w:hAnsi="Times New Roman" w:cs="Times New Roman"/>
          <w:sz w:val="24"/>
          <w:szCs w:val="24"/>
        </w:rPr>
        <w:t>aitu tidak ada kata atau sesutau pun yang mampu mendeskripsikan-Nya karena apa pun yang kita deskripsikan dapat dipastikan tidak akan sama dengan-Nya. Tuhan tidak bisa dikatakan memiliki sifat apapun yang bisa dinyatakan secara positif.</w:t>
      </w:r>
    </w:p>
    <w:p w14:paraId="3F93B5C7" w14:textId="77777777" w:rsidR="00852D9F" w:rsidRDefault="00852D9F" w:rsidP="007F7326">
      <w:pPr>
        <w:spacing w:line="240" w:lineRule="auto"/>
        <w:ind w:firstLine="600"/>
        <w:jc w:val="both"/>
        <w:rPr>
          <w:rFonts w:ascii="Times New Roman" w:hAnsi="Times New Roman" w:cs="Times New Roman"/>
          <w:sz w:val="24"/>
          <w:szCs w:val="24"/>
        </w:rPr>
      </w:pPr>
      <w:r w:rsidRPr="007F7326">
        <w:rPr>
          <w:rFonts w:ascii="Times New Roman" w:hAnsi="Times New Roman" w:cs="Times New Roman"/>
          <w:sz w:val="24"/>
          <w:szCs w:val="24"/>
        </w:rPr>
        <w:t>Penafsiran terhadap “Yang Esa” sebagai Tuhan</w:t>
      </w:r>
      <w:r w:rsidR="00E873E2" w:rsidRPr="007F7326">
        <w:rPr>
          <w:rFonts w:ascii="Times New Roman" w:hAnsi="Times New Roman" w:cs="Times New Roman"/>
          <w:sz w:val="24"/>
          <w:szCs w:val="24"/>
        </w:rPr>
        <w:t xml:space="preserve"> menurut agama-agama, lebih karena kepentingan praktis untuk meyakinkan umat, kalau antara Pancasila sila I memiliki kesamaan prinsip dengan tauhid, misalnya dalam Islam. Di samping itu, </w:t>
      </w:r>
      <w:r w:rsidR="00FB2492" w:rsidRPr="007F7326">
        <w:rPr>
          <w:rFonts w:ascii="Times New Roman" w:hAnsi="Times New Roman" w:cs="Times New Roman"/>
          <w:sz w:val="24"/>
          <w:szCs w:val="24"/>
        </w:rPr>
        <w:t>penafsiran “Yang Esa” yang diidentikkan dengan konsep Tuhan, juga tidak bisa dilepaskan dari usaha negara untuk mengkanalisasi agama-agama yang dianggap “resmi” dan “tidak resmi”.</w:t>
      </w:r>
      <w:r w:rsidR="00E873E2" w:rsidRPr="007F7326">
        <w:rPr>
          <w:rFonts w:ascii="Times New Roman" w:hAnsi="Times New Roman" w:cs="Times New Roman"/>
          <w:sz w:val="24"/>
          <w:szCs w:val="24"/>
        </w:rPr>
        <w:t xml:space="preserve"> </w:t>
      </w:r>
    </w:p>
    <w:p w14:paraId="332B08D4" w14:textId="00D959F0" w:rsidR="00515D97" w:rsidRPr="00362421" w:rsidRDefault="00515D97" w:rsidP="007F7326">
      <w:pPr>
        <w:spacing w:line="240" w:lineRule="auto"/>
        <w:ind w:firstLine="600"/>
        <w:jc w:val="both"/>
        <w:rPr>
          <w:rFonts w:ascii="Times New Roman" w:hAnsi="Times New Roman" w:cs="Times New Roman"/>
          <w:sz w:val="24"/>
          <w:szCs w:val="24"/>
        </w:rPr>
      </w:pPr>
      <w:r>
        <w:rPr>
          <w:rFonts w:ascii="Times New Roman" w:hAnsi="Times New Roman" w:cs="Times New Roman"/>
          <w:sz w:val="24"/>
          <w:szCs w:val="24"/>
        </w:rPr>
        <w:t>Hal itu berkaitan dengan pendisiplinan data penduduk. Di luar itu, pemahaman</w:t>
      </w:r>
      <w:r w:rsidR="00362421">
        <w:rPr>
          <w:rFonts w:ascii="Times New Roman" w:hAnsi="Times New Roman" w:cs="Times New Roman"/>
          <w:sz w:val="24"/>
          <w:szCs w:val="24"/>
        </w:rPr>
        <w:t xml:space="preserve"> terhadap Ketuhanan Yang Maha Esa, berarti semua pendudukan Indonesia berketuhanan, dapat tersentuh religiusiasnya, sehingga tidak perlu menonjolkan apa yang oleh Kamaruddin disebut, </w:t>
      </w:r>
      <w:r w:rsidR="00362421">
        <w:rPr>
          <w:rFonts w:ascii="Times New Roman" w:hAnsi="Times New Roman" w:cs="Times New Roman"/>
          <w:i/>
          <w:sz w:val="24"/>
          <w:szCs w:val="24"/>
        </w:rPr>
        <w:t>having a religion-</w:t>
      </w:r>
      <w:r w:rsidR="00362421">
        <w:rPr>
          <w:rFonts w:ascii="Times New Roman" w:hAnsi="Times New Roman" w:cs="Times New Roman"/>
          <w:sz w:val="24"/>
          <w:szCs w:val="24"/>
        </w:rPr>
        <w:t>nya.</w:t>
      </w:r>
      <w:r w:rsidR="00362421">
        <w:rPr>
          <w:rStyle w:val="FootnoteReference"/>
          <w:rFonts w:ascii="Times New Roman" w:hAnsi="Times New Roman" w:cs="Times New Roman"/>
          <w:sz w:val="24"/>
          <w:szCs w:val="24"/>
        </w:rPr>
        <w:footnoteReference w:id="28"/>
      </w:r>
      <w:r w:rsidR="00362421">
        <w:rPr>
          <w:rFonts w:ascii="Times New Roman" w:hAnsi="Times New Roman" w:cs="Times New Roman"/>
          <w:sz w:val="24"/>
          <w:szCs w:val="24"/>
        </w:rPr>
        <w:t xml:space="preserve"> Melalui sila Ketuhanan Yang Maha Esa, dimensi spiritualitas keberagamaan lebih terasa </w:t>
      </w:r>
      <w:r w:rsidR="00362421">
        <w:rPr>
          <w:rFonts w:ascii="Times New Roman" w:hAnsi="Times New Roman" w:cs="Times New Roman"/>
          <w:i/>
          <w:sz w:val="24"/>
          <w:szCs w:val="24"/>
        </w:rPr>
        <w:t>promising and challenging,</w:t>
      </w:r>
      <w:r w:rsidR="00362421">
        <w:rPr>
          <w:rFonts w:ascii="Times New Roman" w:hAnsi="Times New Roman" w:cs="Times New Roman"/>
          <w:sz w:val="24"/>
          <w:szCs w:val="24"/>
        </w:rPr>
        <w:t xml:space="preserve"> bukan sekadar formalitas lahiriah keagamaan semata. </w:t>
      </w:r>
    </w:p>
    <w:p w14:paraId="20B167BD" w14:textId="77777777" w:rsidR="00EB7348" w:rsidRDefault="00EB7348" w:rsidP="00EB7348">
      <w:pPr>
        <w:spacing w:line="240" w:lineRule="auto"/>
        <w:jc w:val="both"/>
        <w:rPr>
          <w:rFonts w:ascii="Times New Roman" w:hAnsi="Times New Roman" w:cs="Times New Roman"/>
          <w:sz w:val="24"/>
          <w:szCs w:val="24"/>
        </w:rPr>
      </w:pPr>
    </w:p>
    <w:p w14:paraId="50E58C56" w14:textId="1C4AF254" w:rsidR="002E7F10" w:rsidRPr="00EB7348" w:rsidRDefault="00EB7348" w:rsidP="00EB7348">
      <w:pPr>
        <w:spacing w:line="240" w:lineRule="auto"/>
        <w:jc w:val="both"/>
        <w:rPr>
          <w:rFonts w:ascii="Times New Roman" w:hAnsi="Times New Roman" w:cs="Times New Roman"/>
          <w:b/>
          <w:sz w:val="24"/>
          <w:szCs w:val="24"/>
        </w:rPr>
      </w:pPr>
      <w:r w:rsidRPr="00EB7348">
        <w:rPr>
          <w:rFonts w:ascii="Times New Roman" w:hAnsi="Times New Roman" w:cs="Times New Roman"/>
          <w:b/>
          <w:sz w:val="24"/>
          <w:szCs w:val="24"/>
        </w:rPr>
        <w:t xml:space="preserve">III. </w:t>
      </w:r>
      <w:r w:rsidR="007E2C90">
        <w:rPr>
          <w:rFonts w:ascii="Times New Roman" w:hAnsi="Times New Roman" w:cs="Times New Roman"/>
          <w:b/>
          <w:sz w:val="24"/>
          <w:szCs w:val="24"/>
        </w:rPr>
        <w:t xml:space="preserve">Simpulan </w:t>
      </w:r>
      <w:r w:rsidRPr="00EB7348">
        <w:rPr>
          <w:rFonts w:ascii="Times New Roman" w:hAnsi="Times New Roman" w:cs="Times New Roman"/>
          <w:b/>
          <w:sz w:val="24"/>
          <w:szCs w:val="24"/>
        </w:rPr>
        <w:t xml:space="preserve"> </w:t>
      </w:r>
    </w:p>
    <w:p w14:paraId="11458E72" w14:textId="77777777" w:rsidR="00A55ED6" w:rsidRDefault="00881ED2" w:rsidP="009207B3">
      <w:pPr>
        <w:spacing w:line="240" w:lineRule="auto"/>
        <w:ind w:firstLine="630"/>
        <w:jc w:val="both"/>
        <w:rPr>
          <w:rFonts w:ascii="Times New Roman" w:hAnsi="Times New Roman" w:cs="Times New Roman"/>
          <w:sz w:val="24"/>
          <w:szCs w:val="24"/>
        </w:rPr>
      </w:pPr>
      <w:r>
        <w:rPr>
          <w:rFonts w:ascii="Times New Roman" w:hAnsi="Times New Roman" w:cs="Times New Roman"/>
          <w:sz w:val="24"/>
          <w:szCs w:val="24"/>
        </w:rPr>
        <w:t xml:space="preserve">Tafsir kebudayaan terhadap sila Ketuhanan Yang Maha Esa memungkinkan untuk tahu makna yang sebenarnya, sebagaimana dimaksudkan oleh </w:t>
      </w:r>
      <w:r w:rsidR="00DF7231">
        <w:rPr>
          <w:rFonts w:ascii="Times New Roman" w:hAnsi="Times New Roman" w:cs="Times New Roman"/>
          <w:sz w:val="24"/>
          <w:szCs w:val="24"/>
        </w:rPr>
        <w:t xml:space="preserve">salah satu perumusnya, dalam hal ini Sukarno. Dalam uraiannya itu, </w:t>
      </w:r>
      <w:r w:rsidR="00494BD2">
        <w:rPr>
          <w:rFonts w:ascii="Times New Roman" w:hAnsi="Times New Roman" w:cs="Times New Roman"/>
          <w:sz w:val="24"/>
          <w:szCs w:val="24"/>
        </w:rPr>
        <w:t xml:space="preserve">tampak </w:t>
      </w:r>
      <w:r w:rsidR="00DF7231">
        <w:rPr>
          <w:rFonts w:ascii="Times New Roman" w:hAnsi="Times New Roman" w:cs="Times New Roman"/>
          <w:sz w:val="24"/>
          <w:szCs w:val="24"/>
        </w:rPr>
        <w:t xml:space="preserve">Sukarno </w:t>
      </w:r>
      <w:r w:rsidR="00494BD2">
        <w:rPr>
          <w:rFonts w:ascii="Times New Roman" w:hAnsi="Times New Roman" w:cs="Times New Roman"/>
          <w:sz w:val="24"/>
          <w:szCs w:val="24"/>
        </w:rPr>
        <w:t xml:space="preserve">sebagai negarawan yang memiliki wawasan kebangsaan yang sangat luas. Ia </w:t>
      </w:r>
      <w:r w:rsidR="00A55ED6">
        <w:rPr>
          <w:rFonts w:ascii="Times New Roman" w:hAnsi="Times New Roman" w:cs="Times New Roman"/>
          <w:sz w:val="24"/>
          <w:szCs w:val="24"/>
        </w:rPr>
        <w:t xml:space="preserve">bahkan bertindak layaknya seorang ilmuan, akademisi, sejarawan, saat </w:t>
      </w:r>
      <w:r w:rsidR="00A55ED6">
        <w:rPr>
          <w:rFonts w:ascii="Times New Roman" w:hAnsi="Times New Roman" w:cs="Times New Roman"/>
          <w:sz w:val="24"/>
          <w:szCs w:val="24"/>
        </w:rPr>
        <w:lastRenderedPageBreak/>
        <w:t>memetakan perkembangan ilmu dan peradaban manusia Indonesia, yang di dalamnya muncul kepercayaan kepada Tuhan.</w:t>
      </w:r>
    </w:p>
    <w:p w14:paraId="34765EAB" w14:textId="62270040" w:rsidR="003A0CB7" w:rsidRDefault="00DF7231" w:rsidP="009207B3">
      <w:pPr>
        <w:spacing w:line="240" w:lineRule="auto"/>
        <w:ind w:firstLine="630"/>
        <w:jc w:val="both"/>
        <w:rPr>
          <w:rFonts w:ascii="Times New Roman" w:hAnsi="Times New Roman" w:cs="Times New Roman"/>
          <w:sz w:val="24"/>
          <w:szCs w:val="24"/>
        </w:rPr>
      </w:pPr>
      <w:r>
        <w:rPr>
          <w:rFonts w:ascii="Times New Roman" w:hAnsi="Times New Roman" w:cs="Times New Roman"/>
          <w:sz w:val="24"/>
          <w:szCs w:val="24"/>
        </w:rPr>
        <w:t xml:space="preserve"> </w:t>
      </w:r>
      <w:r w:rsidR="00B6359E">
        <w:rPr>
          <w:rFonts w:ascii="Times New Roman" w:hAnsi="Times New Roman" w:cs="Times New Roman"/>
          <w:sz w:val="24"/>
          <w:szCs w:val="24"/>
        </w:rPr>
        <w:t>Sukarno telah meninggalkan warisan berharga bagi kehidupan berbangsa dan bernegara. Apa yang diuraikannya tentang makna Ketuhanan Yang Maha Esa itu, dari aspek sosio-antropologi</w:t>
      </w:r>
      <w:r w:rsidR="00705060">
        <w:rPr>
          <w:rFonts w:ascii="Times New Roman" w:hAnsi="Times New Roman" w:cs="Times New Roman"/>
          <w:sz w:val="24"/>
          <w:szCs w:val="24"/>
        </w:rPr>
        <w:t xml:space="preserve"> ke pandangan sufistik</w:t>
      </w:r>
      <w:r w:rsidR="00B6359E">
        <w:rPr>
          <w:rFonts w:ascii="Times New Roman" w:hAnsi="Times New Roman" w:cs="Times New Roman"/>
          <w:sz w:val="24"/>
          <w:szCs w:val="24"/>
        </w:rPr>
        <w:t>, menjadi pijakan, yang kemudian diterjemahkan menurut keyakinan dan kepercayaan masing-masing agama.</w:t>
      </w:r>
    </w:p>
    <w:p w14:paraId="601C2437" w14:textId="77777777" w:rsidR="000538C4" w:rsidRPr="007F7326" w:rsidRDefault="000538C4" w:rsidP="009207B3">
      <w:pPr>
        <w:spacing w:line="240" w:lineRule="auto"/>
        <w:ind w:firstLine="630"/>
        <w:jc w:val="both"/>
        <w:rPr>
          <w:rFonts w:ascii="Times New Roman" w:hAnsi="Times New Roman" w:cs="Times New Roman"/>
          <w:sz w:val="24"/>
          <w:szCs w:val="24"/>
        </w:rPr>
      </w:pPr>
    </w:p>
    <w:p w14:paraId="32A64572" w14:textId="77777777" w:rsidR="00102C5F" w:rsidRDefault="0035520A" w:rsidP="007F7326">
      <w:pPr>
        <w:spacing w:line="240" w:lineRule="auto"/>
        <w:ind w:firstLine="720"/>
        <w:jc w:val="both"/>
        <w:rPr>
          <w:rFonts w:ascii="Times New Roman" w:hAnsi="Times New Roman" w:cs="Times New Roman"/>
          <w:sz w:val="24"/>
          <w:szCs w:val="24"/>
        </w:rPr>
      </w:pPr>
      <w:r w:rsidRPr="007F7326">
        <w:rPr>
          <w:rFonts w:ascii="Times New Roman" w:hAnsi="Times New Roman" w:cs="Times New Roman"/>
          <w:sz w:val="24"/>
          <w:szCs w:val="24"/>
        </w:rPr>
        <w:t xml:space="preserve"> </w:t>
      </w:r>
    </w:p>
    <w:p w14:paraId="2FC2FCBC" w14:textId="77777777" w:rsidR="00025231" w:rsidRPr="007F7326" w:rsidRDefault="00025231" w:rsidP="007F7326">
      <w:pPr>
        <w:spacing w:line="240" w:lineRule="auto"/>
        <w:ind w:firstLine="720"/>
        <w:jc w:val="both"/>
        <w:rPr>
          <w:rFonts w:ascii="Times New Roman" w:hAnsi="Times New Roman" w:cs="Times New Roman"/>
          <w:sz w:val="24"/>
          <w:szCs w:val="24"/>
        </w:rPr>
      </w:pPr>
    </w:p>
    <w:p w14:paraId="6666755D" w14:textId="77777777" w:rsidR="00102C5F" w:rsidRPr="000C14E9" w:rsidRDefault="000C14E9" w:rsidP="000C14E9">
      <w:pPr>
        <w:spacing w:line="240" w:lineRule="auto"/>
        <w:jc w:val="both"/>
        <w:rPr>
          <w:rFonts w:ascii="Times New Roman" w:hAnsi="Times New Roman" w:cs="Times New Roman"/>
          <w:b/>
          <w:sz w:val="24"/>
          <w:szCs w:val="24"/>
        </w:rPr>
      </w:pPr>
      <w:r w:rsidRPr="000C14E9">
        <w:rPr>
          <w:rFonts w:ascii="Times New Roman" w:hAnsi="Times New Roman" w:cs="Times New Roman"/>
          <w:b/>
          <w:sz w:val="24"/>
          <w:szCs w:val="24"/>
        </w:rPr>
        <w:t>DAFTAR PUSTAKA</w:t>
      </w:r>
    </w:p>
    <w:p w14:paraId="03B14C0D" w14:textId="77777777" w:rsidR="000C14E9" w:rsidRPr="0060550B" w:rsidRDefault="000C14E9" w:rsidP="0060550B">
      <w:pPr>
        <w:pStyle w:val="FootnoteText"/>
        <w:spacing w:after="140"/>
        <w:ind w:left="810" w:hanging="810"/>
        <w:jc w:val="both"/>
        <w:rPr>
          <w:color w:val="000000" w:themeColor="text1"/>
          <w:sz w:val="24"/>
          <w:szCs w:val="24"/>
        </w:rPr>
      </w:pPr>
      <w:r w:rsidRPr="0060550B">
        <w:rPr>
          <w:color w:val="000000" w:themeColor="text1"/>
          <w:sz w:val="24"/>
          <w:szCs w:val="24"/>
        </w:rPr>
        <w:t xml:space="preserve">Al-Fayyadl, Muhammad. “Melanggar Batas-batas Bahasa: Derrida tentang Agama dan Tuhan”, dalam </w:t>
      </w:r>
      <w:r w:rsidRPr="0060550B">
        <w:rPr>
          <w:i/>
          <w:iCs/>
          <w:color w:val="000000" w:themeColor="text1"/>
          <w:sz w:val="24"/>
          <w:szCs w:val="24"/>
        </w:rPr>
        <w:t>Makalah,</w:t>
      </w:r>
      <w:r w:rsidRPr="0060550B">
        <w:rPr>
          <w:color w:val="000000" w:themeColor="text1"/>
          <w:sz w:val="24"/>
          <w:szCs w:val="24"/>
        </w:rPr>
        <w:t xml:space="preserve"> tidak dipublikasikan. </w:t>
      </w:r>
    </w:p>
    <w:p w14:paraId="225A9EA4" w14:textId="461D13A6" w:rsidR="0060550B" w:rsidRPr="0060550B" w:rsidRDefault="0060550B" w:rsidP="0060550B">
      <w:pPr>
        <w:spacing w:after="140" w:line="240" w:lineRule="auto"/>
        <w:ind w:left="810" w:hanging="810"/>
        <w:jc w:val="both"/>
        <w:rPr>
          <w:rFonts w:ascii="Times New Roman" w:hAnsi="Times New Roman" w:cs="Times New Roman"/>
          <w:color w:val="000000" w:themeColor="text1"/>
          <w:sz w:val="24"/>
          <w:szCs w:val="24"/>
        </w:rPr>
      </w:pPr>
      <w:r w:rsidRPr="0060550B">
        <w:rPr>
          <w:rFonts w:ascii="Times New Roman" w:hAnsi="Times New Roman" w:cs="Times New Roman"/>
          <w:color w:val="000000" w:themeColor="text1"/>
          <w:sz w:val="24"/>
          <w:szCs w:val="24"/>
        </w:rPr>
        <w:t xml:space="preserve">Aristin, Rini. “Aktualisasi Sila Ketuhanan Yang Maha Esa di Era Reformasi”, dalam </w:t>
      </w:r>
      <w:r w:rsidRPr="0060550B">
        <w:rPr>
          <w:rFonts w:ascii="Times New Roman" w:hAnsi="Times New Roman" w:cs="Times New Roman"/>
          <w:i/>
          <w:color w:val="000000" w:themeColor="text1"/>
          <w:sz w:val="24"/>
          <w:szCs w:val="24"/>
        </w:rPr>
        <w:t>Jurnal</w:t>
      </w:r>
      <w:r w:rsidRPr="0060550B">
        <w:rPr>
          <w:rFonts w:ascii="Times New Roman" w:hAnsi="Times New Roman" w:cs="Times New Roman"/>
          <w:color w:val="000000" w:themeColor="text1"/>
          <w:sz w:val="24"/>
          <w:szCs w:val="24"/>
        </w:rPr>
        <w:t xml:space="preserve"> </w:t>
      </w:r>
      <w:r w:rsidRPr="0060550B">
        <w:rPr>
          <w:rFonts w:ascii="Times New Roman" w:hAnsi="Times New Roman" w:cs="Times New Roman"/>
          <w:i/>
          <w:color w:val="000000" w:themeColor="text1"/>
          <w:sz w:val="24"/>
          <w:szCs w:val="24"/>
        </w:rPr>
        <w:t>al-Ibrah,</w:t>
      </w:r>
      <w:r w:rsidRPr="0060550B">
        <w:rPr>
          <w:rFonts w:ascii="Times New Roman" w:hAnsi="Times New Roman" w:cs="Times New Roman"/>
          <w:color w:val="000000" w:themeColor="text1"/>
          <w:sz w:val="24"/>
          <w:szCs w:val="24"/>
        </w:rPr>
        <w:t xml:space="preserve"> Vol. 1, No. 1, Desember 2016.</w:t>
      </w:r>
    </w:p>
    <w:p w14:paraId="43BF4B57" w14:textId="453F3BB2" w:rsidR="000C14E9" w:rsidRPr="0060550B" w:rsidRDefault="000C14E9" w:rsidP="0060550B">
      <w:pPr>
        <w:pStyle w:val="FootnoteText"/>
        <w:spacing w:after="140"/>
        <w:ind w:left="810" w:hanging="810"/>
        <w:jc w:val="both"/>
        <w:rPr>
          <w:color w:val="000000" w:themeColor="text1"/>
          <w:sz w:val="24"/>
          <w:szCs w:val="24"/>
        </w:rPr>
      </w:pPr>
      <w:r w:rsidRPr="0060550B">
        <w:rPr>
          <w:color w:val="000000" w:themeColor="text1"/>
          <w:sz w:val="24"/>
          <w:szCs w:val="24"/>
        </w:rPr>
        <w:t xml:space="preserve">Bagir, Haidar. “Pengantar”, dalam John D. Caputo. </w:t>
      </w:r>
      <w:r w:rsidRPr="0060550B">
        <w:rPr>
          <w:i/>
          <w:iCs/>
          <w:color w:val="000000" w:themeColor="text1"/>
          <w:sz w:val="24"/>
          <w:szCs w:val="24"/>
        </w:rPr>
        <w:t>Agama Cinta Agama Masa Depan,</w:t>
      </w:r>
      <w:r w:rsidRPr="0060550B">
        <w:rPr>
          <w:color w:val="000000" w:themeColor="text1"/>
          <w:sz w:val="24"/>
          <w:szCs w:val="24"/>
        </w:rPr>
        <w:t xml:space="preserve"> terj. Martin Lukito Sinaga. Bandung Mizan, 2003</w:t>
      </w:r>
      <w:r w:rsidR="0060550B" w:rsidRPr="0060550B">
        <w:rPr>
          <w:color w:val="000000" w:themeColor="text1"/>
          <w:sz w:val="24"/>
          <w:szCs w:val="24"/>
        </w:rPr>
        <w:t>.</w:t>
      </w:r>
    </w:p>
    <w:p w14:paraId="566D96CE" w14:textId="70E9514B" w:rsidR="0060550B" w:rsidRPr="0060550B" w:rsidRDefault="0060550B" w:rsidP="0060550B">
      <w:pPr>
        <w:pStyle w:val="FootnoteText"/>
        <w:spacing w:after="140"/>
        <w:ind w:left="810" w:hanging="810"/>
        <w:rPr>
          <w:color w:val="000000" w:themeColor="text1"/>
          <w:sz w:val="24"/>
          <w:szCs w:val="24"/>
        </w:rPr>
      </w:pPr>
      <w:r w:rsidRPr="0060550B">
        <w:rPr>
          <w:color w:val="000000" w:themeColor="text1"/>
          <w:sz w:val="24"/>
          <w:szCs w:val="24"/>
        </w:rPr>
        <w:t>Burlian,</w:t>
      </w:r>
      <w:r w:rsidRPr="0060550B">
        <w:rPr>
          <w:color w:val="000000" w:themeColor="text1"/>
          <w:sz w:val="24"/>
          <w:szCs w:val="24"/>
        </w:rPr>
        <w:t xml:space="preserve"> </w:t>
      </w:r>
      <w:r w:rsidRPr="0060550B">
        <w:rPr>
          <w:color w:val="000000" w:themeColor="text1"/>
          <w:sz w:val="24"/>
          <w:szCs w:val="24"/>
        </w:rPr>
        <w:t>Paisol</w:t>
      </w:r>
      <w:r w:rsidRPr="0060550B">
        <w:rPr>
          <w:color w:val="000000" w:themeColor="text1"/>
          <w:sz w:val="24"/>
          <w:szCs w:val="24"/>
        </w:rPr>
        <w:t>.</w:t>
      </w:r>
      <w:r w:rsidRPr="0060550B">
        <w:rPr>
          <w:color w:val="000000" w:themeColor="text1"/>
          <w:sz w:val="24"/>
          <w:szCs w:val="24"/>
        </w:rPr>
        <w:t xml:space="preserve"> “Pemikiran Soekarno dalam Perumusan Pancasila”, dalam </w:t>
      </w:r>
      <w:hyperlink r:id="rId7" w:history="1">
        <w:r w:rsidRPr="0060550B">
          <w:rPr>
            <w:rStyle w:val="Hyperlink"/>
            <w:color w:val="000000" w:themeColor="text1"/>
            <w:sz w:val="24"/>
            <w:szCs w:val="24"/>
          </w:rPr>
          <w:t>https://www.google.co.id/search?q=pemikiran+soekarno+dalam+perumusan+pancasila&amp;sxsrf=APq-WBt3G0u6EFpFM9cGDvIkojNcnKRkEQ%3A1644205492285&amp;source=hp&amp;ei=tJUAYsmjD77cz7sPtYajmAg&amp;iflsig=AHkkrS4AAAAAYgCjxGLI4mE2Qot7boqXb_fNrV6yos3W&amp;oq=&amp;gs_lcp=Cgdnd3Mtd2l6EAEYADIHCCMQ6gIQJzIHCCMQ6gIQJzIHCCMQ6gIQJzIHCCMQ6gIQJzIHCCMQ6gIQJzIHCCMQ6gIQJzIHCCMQ6gIQJzIHCCMQ6gIQJzIHCCMQ6gIQJzIHCCMQ6gIQJ1AAWABgtQpoAXAAeACAAQCIAQCSAQCYAQCwAQo&amp;sclient=gws-wiz</w:t>
        </w:r>
      </w:hyperlink>
      <w:r w:rsidRPr="0060550B">
        <w:rPr>
          <w:color w:val="000000" w:themeColor="text1"/>
          <w:sz w:val="24"/>
          <w:szCs w:val="24"/>
        </w:rPr>
        <w:t>, 2020.</w:t>
      </w:r>
    </w:p>
    <w:p w14:paraId="1CBA206D" w14:textId="77777777" w:rsidR="000C14E9" w:rsidRPr="0060550B" w:rsidRDefault="000C14E9" w:rsidP="0060550B">
      <w:pPr>
        <w:spacing w:after="140" w:line="240" w:lineRule="auto"/>
        <w:ind w:left="810" w:hanging="810"/>
        <w:jc w:val="both"/>
        <w:rPr>
          <w:rFonts w:ascii="Times New Roman" w:hAnsi="Times New Roman" w:cs="Times New Roman"/>
          <w:color w:val="000000" w:themeColor="text1"/>
          <w:sz w:val="24"/>
          <w:szCs w:val="24"/>
        </w:rPr>
      </w:pPr>
      <w:r w:rsidRPr="0060550B">
        <w:rPr>
          <w:rFonts w:ascii="Times New Roman" w:hAnsi="Times New Roman" w:cs="Times New Roman"/>
          <w:color w:val="000000" w:themeColor="text1"/>
          <w:sz w:val="24"/>
          <w:szCs w:val="24"/>
        </w:rPr>
        <w:t xml:space="preserve">Geertz, Clifford, </w:t>
      </w:r>
      <w:r w:rsidRPr="0060550B">
        <w:rPr>
          <w:rFonts w:ascii="Times New Roman" w:hAnsi="Times New Roman" w:cs="Times New Roman"/>
          <w:i/>
          <w:color w:val="000000" w:themeColor="text1"/>
          <w:sz w:val="24"/>
          <w:szCs w:val="24"/>
        </w:rPr>
        <w:t>Tafsir Kebudayaan,</w:t>
      </w:r>
      <w:r w:rsidRPr="0060550B">
        <w:rPr>
          <w:rFonts w:ascii="Times New Roman" w:hAnsi="Times New Roman" w:cs="Times New Roman"/>
          <w:color w:val="000000" w:themeColor="text1"/>
          <w:sz w:val="24"/>
          <w:szCs w:val="24"/>
        </w:rPr>
        <w:t xml:space="preserve"> terj. F. Budi Hardiman. Yogyakarta: Kanisius, 1992.</w:t>
      </w:r>
    </w:p>
    <w:p w14:paraId="289F3A35" w14:textId="3DAB5504" w:rsidR="0060550B" w:rsidRPr="0060550B" w:rsidRDefault="0060550B" w:rsidP="0060550B">
      <w:pPr>
        <w:spacing w:after="140" w:line="240" w:lineRule="auto"/>
        <w:ind w:left="810" w:hanging="810"/>
        <w:jc w:val="both"/>
        <w:rPr>
          <w:rFonts w:ascii="Times New Roman" w:hAnsi="Times New Roman" w:cs="Times New Roman"/>
          <w:color w:val="000000" w:themeColor="text1"/>
          <w:sz w:val="24"/>
          <w:szCs w:val="24"/>
        </w:rPr>
      </w:pPr>
      <w:r w:rsidRPr="0060550B">
        <w:rPr>
          <w:rFonts w:ascii="Times New Roman" w:hAnsi="Times New Roman" w:cs="Times New Roman"/>
          <w:color w:val="000000" w:themeColor="text1"/>
          <w:sz w:val="24"/>
          <w:szCs w:val="24"/>
        </w:rPr>
        <w:t xml:space="preserve">Kamaruddin, “Dimensi Sila Ketuhanan Yang Maha Esa dalam Perspektif HAM Islam”, dalam </w:t>
      </w:r>
      <w:r w:rsidRPr="0060550B">
        <w:rPr>
          <w:rFonts w:ascii="Times New Roman" w:hAnsi="Times New Roman" w:cs="Times New Roman"/>
          <w:i/>
          <w:color w:val="000000" w:themeColor="text1"/>
          <w:sz w:val="24"/>
          <w:szCs w:val="24"/>
        </w:rPr>
        <w:t>Inright: Jurnal Agama dan Hak Asasi Manusia,</w:t>
      </w:r>
      <w:r w:rsidRPr="0060550B">
        <w:rPr>
          <w:rFonts w:ascii="Times New Roman" w:hAnsi="Times New Roman" w:cs="Times New Roman"/>
          <w:color w:val="000000" w:themeColor="text1"/>
          <w:sz w:val="24"/>
          <w:szCs w:val="24"/>
        </w:rPr>
        <w:t xml:space="preserve"> Vol. 3, No. 1, 2013.</w:t>
      </w:r>
    </w:p>
    <w:p w14:paraId="2B7AA494" w14:textId="77777777" w:rsidR="000C14E9" w:rsidRPr="0060550B" w:rsidRDefault="000C14E9" w:rsidP="0060550B">
      <w:pPr>
        <w:spacing w:after="140" w:line="240" w:lineRule="auto"/>
        <w:ind w:left="810" w:hanging="810"/>
        <w:jc w:val="both"/>
        <w:rPr>
          <w:rFonts w:ascii="Times New Roman" w:hAnsi="Times New Roman" w:cs="Times New Roman"/>
          <w:color w:val="000000" w:themeColor="text1"/>
          <w:sz w:val="24"/>
          <w:szCs w:val="24"/>
        </w:rPr>
      </w:pPr>
      <w:r w:rsidRPr="0060550B">
        <w:rPr>
          <w:rFonts w:ascii="Times New Roman" w:hAnsi="Times New Roman" w:cs="Times New Roman"/>
          <w:color w:val="000000" w:themeColor="text1"/>
          <w:sz w:val="24"/>
          <w:szCs w:val="24"/>
        </w:rPr>
        <w:t xml:space="preserve">Lubis, Mochtar. </w:t>
      </w:r>
      <w:r w:rsidRPr="0060550B">
        <w:rPr>
          <w:rFonts w:ascii="Times New Roman" w:hAnsi="Times New Roman" w:cs="Times New Roman"/>
          <w:i/>
          <w:color w:val="000000" w:themeColor="text1"/>
          <w:sz w:val="24"/>
          <w:szCs w:val="24"/>
        </w:rPr>
        <w:t>Manusia Indonesia,</w:t>
      </w:r>
      <w:r w:rsidRPr="0060550B">
        <w:rPr>
          <w:rFonts w:ascii="Times New Roman" w:hAnsi="Times New Roman" w:cs="Times New Roman"/>
          <w:color w:val="000000" w:themeColor="text1"/>
          <w:sz w:val="24"/>
          <w:szCs w:val="24"/>
        </w:rPr>
        <w:t xml:space="preserve"> cet. 2. Jakarta: Yayasan Obor Indonesia, 2012.</w:t>
      </w:r>
    </w:p>
    <w:p w14:paraId="4F78331D" w14:textId="2DA2B7B0" w:rsidR="0060550B" w:rsidRPr="0060550B" w:rsidRDefault="000C14E9" w:rsidP="0060550B">
      <w:pPr>
        <w:pStyle w:val="FootnoteText"/>
        <w:spacing w:after="140"/>
        <w:ind w:left="810" w:hanging="810"/>
        <w:jc w:val="both"/>
        <w:rPr>
          <w:color w:val="000000" w:themeColor="text1"/>
          <w:sz w:val="24"/>
          <w:szCs w:val="24"/>
        </w:rPr>
      </w:pPr>
      <w:r w:rsidRPr="0060550B">
        <w:rPr>
          <w:color w:val="000000" w:themeColor="text1"/>
          <w:sz w:val="24"/>
          <w:szCs w:val="24"/>
        </w:rPr>
        <w:t xml:space="preserve">Noer, Kautsar Azhari. </w:t>
      </w:r>
      <w:r w:rsidRPr="0060550B">
        <w:rPr>
          <w:i/>
          <w:iCs/>
          <w:color w:val="000000" w:themeColor="text1"/>
          <w:sz w:val="24"/>
          <w:szCs w:val="24"/>
        </w:rPr>
        <w:t xml:space="preserve">Tasawuf Perenial, Kearifan Kritis Kaum Sufi. </w:t>
      </w:r>
      <w:r w:rsidRPr="0060550B">
        <w:rPr>
          <w:color w:val="000000" w:themeColor="text1"/>
          <w:sz w:val="24"/>
          <w:szCs w:val="24"/>
        </w:rPr>
        <w:t>Jakarta: Serambi, 2003.</w:t>
      </w:r>
    </w:p>
    <w:p w14:paraId="489913E4" w14:textId="77777777" w:rsidR="0060550B" w:rsidRPr="0060550B" w:rsidRDefault="000C14E9" w:rsidP="0060550B">
      <w:pPr>
        <w:spacing w:after="140" w:line="240" w:lineRule="auto"/>
        <w:ind w:left="810" w:hanging="810"/>
        <w:jc w:val="both"/>
        <w:rPr>
          <w:rFonts w:ascii="Times New Roman" w:hAnsi="Times New Roman" w:cs="Times New Roman"/>
          <w:color w:val="000000" w:themeColor="text1"/>
          <w:sz w:val="24"/>
          <w:szCs w:val="24"/>
        </w:rPr>
      </w:pPr>
      <w:r w:rsidRPr="0060550B">
        <w:rPr>
          <w:rFonts w:ascii="Times New Roman" w:hAnsi="Times New Roman" w:cs="Times New Roman"/>
          <w:color w:val="000000" w:themeColor="text1"/>
          <w:sz w:val="24"/>
          <w:szCs w:val="24"/>
        </w:rPr>
        <w:t xml:space="preserve">Soekarno. </w:t>
      </w:r>
      <w:r w:rsidRPr="0060550B">
        <w:rPr>
          <w:rFonts w:ascii="Times New Roman" w:hAnsi="Times New Roman" w:cs="Times New Roman"/>
          <w:i/>
          <w:color w:val="000000" w:themeColor="text1"/>
          <w:sz w:val="24"/>
          <w:szCs w:val="24"/>
        </w:rPr>
        <w:t>Pancasila Dasar Negara: Kursus Presiden Soekarno Tentang Pancasila</w:t>
      </w:r>
      <w:r w:rsidRPr="0060550B">
        <w:rPr>
          <w:rFonts w:ascii="Times New Roman" w:hAnsi="Times New Roman" w:cs="Times New Roman"/>
          <w:color w:val="000000" w:themeColor="text1"/>
          <w:sz w:val="24"/>
          <w:szCs w:val="24"/>
        </w:rPr>
        <w:t>. Yogyakarta: PSP UGM, 2013.</w:t>
      </w:r>
    </w:p>
    <w:p w14:paraId="5596EB38" w14:textId="77777777" w:rsidR="0060550B" w:rsidRPr="0060550B" w:rsidRDefault="0060550B" w:rsidP="0060550B">
      <w:pPr>
        <w:spacing w:after="140" w:line="240" w:lineRule="auto"/>
        <w:ind w:left="810" w:hanging="810"/>
        <w:jc w:val="both"/>
        <w:rPr>
          <w:rFonts w:ascii="Times New Roman" w:hAnsi="Times New Roman" w:cs="Times New Roman"/>
          <w:color w:val="000000" w:themeColor="text1"/>
          <w:sz w:val="24"/>
          <w:szCs w:val="24"/>
        </w:rPr>
      </w:pPr>
      <w:r w:rsidRPr="0060550B">
        <w:rPr>
          <w:rFonts w:ascii="Times New Roman" w:hAnsi="Times New Roman" w:cs="Times New Roman"/>
          <w:color w:val="000000" w:themeColor="text1"/>
          <w:sz w:val="24"/>
          <w:szCs w:val="24"/>
        </w:rPr>
        <w:lastRenderedPageBreak/>
        <w:t xml:space="preserve">Soetarjo, Ahmad Noto. </w:t>
      </w:r>
      <w:r w:rsidRPr="0060550B">
        <w:rPr>
          <w:rFonts w:ascii="Times New Roman" w:hAnsi="Times New Roman" w:cs="Times New Roman"/>
          <w:i/>
          <w:color w:val="000000" w:themeColor="text1"/>
          <w:sz w:val="24"/>
          <w:szCs w:val="24"/>
        </w:rPr>
        <w:t>Bung Karno Mencari dan Menemukan Tuhan.</w:t>
      </w:r>
      <w:r w:rsidRPr="0060550B">
        <w:rPr>
          <w:rFonts w:ascii="Times New Roman" w:hAnsi="Times New Roman" w:cs="Times New Roman"/>
          <w:color w:val="000000" w:themeColor="text1"/>
          <w:sz w:val="24"/>
          <w:szCs w:val="24"/>
        </w:rPr>
        <w:t xml:space="preserve"> Jakarta: Lembaga Penggali dan Penghitung Sejarah Revolusi Indonesia, 1993. </w:t>
      </w:r>
    </w:p>
    <w:p w14:paraId="4266184E" w14:textId="19CA940B" w:rsidR="0060550B" w:rsidRPr="0060550B" w:rsidRDefault="0060550B" w:rsidP="0060550B">
      <w:pPr>
        <w:spacing w:after="140" w:line="240" w:lineRule="auto"/>
        <w:ind w:left="810" w:hanging="810"/>
        <w:jc w:val="both"/>
        <w:rPr>
          <w:rFonts w:ascii="Times New Roman" w:hAnsi="Times New Roman" w:cs="Times New Roman"/>
          <w:color w:val="000000" w:themeColor="text1"/>
          <w:sz w:val="24"/>
          <w:szCs w:val="24"/>
        </w:rPr>
      </w:pPr>
      <w:r w:rsidRPr="0060550B">
        <w:rPr>
          <w:rFonts w:ascii="Times New Roman" w:hAnsi="Times New Roman" w:cs="Times New Roman"/>
          <w:color w:val="000000" w:themeColor="text1"/>
          <w:sz w:val="24"/>
          <w:szCs w:val="24"/>
        </w:rPr>
        <w:t xml:space="preserve">Syarifuddin, “Tuhan dalam Pergulatan Pemikiran Soekarno”, dalam </w:t>
      </w:r>
      <w:r w:rsidRPr="0060550B">
        <w:rPr>
          <w:rFonts w:ascii="Times New Roman" w:hAnsi="Times New Roman" w:cs="Times New Roman"/>
          <w:i/>
          <w:color w:val="000000" w:themeColor="text1"/>
          <w:sz w:val="24"/>
          <w:szCs w:val="24"/>
        </w:rPr>
        <w:t>Jurnal Substantia</w:t>
      </w:r>
      <w:r w:rsidRPr="0060550B">
        <w:rPr>
          <w:rFonts w:ascii="Times New Roman" w:hAnsi="Times New Roman" w:cs="Times New Roman"/>
          <w:color w:val="000000" w:themeColor="text1"/>
          <w:sz w:val="24"/>
          <w:szCs w:val="24"/>
        </w:rPr>
        <w:t>, Vol. 15, No. 2, Oktober 2013</w:t>
      </w:r>
      <w:r w:rsidRPr="0060550B">
        <w:rPr>
          <w:rFonts w:ascii="Times New Roman" w:hAnsi="Times New Roman" w:cs="Times New Roman"/>
          <w:color w:val="000000" w:themeColor="text1"/>
          <w:sz w:val="24"/>
          <w:szCs w:val="24"/>
        </w:rPr>
        <w:t>.</w:t>
      </w:r>
      <w:r w:rsidRPr="0060550B">
        <w:rPr>
          <w:rFonts w:ascii="Times New Roman" w:hAnsi="Times New Roman" w:cs="Times New Roman"/>
          <w:color w:val="000000" w:themeColor="text1"/>
          <w:sz w:val="24"/>
          <w:szCs w:val="24"/>
        </w:rPr>
        <w:t xml:space="preserve"> </w:t>
      </w:r>
    </w:p>
    <w:p w14:paraId="7C6F94CD" w14:textId="40CBAA42" w:rsidR="000C14E9" w:rsidRPr="0060550B" w:rsidRDefault="000C14E9" w:rsidP="0060550B">
      <w:pPr>
        <w:spacing w:after="140" w:line="240" w:lineRule="auto"/>
        <w:ind w:left="810" w:hanging="810"/>
        <w:jc w:val="both"/>
        <w:rPr>
          <w:rFonts w:ascii="Times New Roman" w:hAnsi="Times New Roman" w:cs="Times New Roman"/>
          <w:color w:val="000000" w:themeColor="text1"/>
          <w:sz w:val="24"/>
          <w:szCs w:val="24"/>
        </w:rPr>
      </w:pPr>
      <w:r w:rsidRPr="0060550B">
        <w:rPr>
          <w:rFonts w:ascii="Times New Roman" w:hAnsi="Times New Roman" w:cs="Times New Roman"/>
          <w:color w:val="000000" w:themeColor="text1"/>
          <w:sz w:val="24"/>
          <w:szCs w:val="24"/>
        </w:rPr>
        <w:t xml:space="preserve">Usman, Ali. </w:t>
      </w:r>
      <w:r w:rsidR="006C4B9A" w:rsidRPr="0060550B">
        <w:rPr>
          <w:rFonts w:ascii="Times New Roman" w:hAnsi="Times New Roman" w:cs="Times New Roman"/>
          <w:color w:val="000000" w:themeColor="text1"/>
          <w:sz w:val="24"/>
          <w:szCs w:val="24"/>
        </w:rPr>
        <w:t>“</w:t>
      </w:r>
      <w:r w:rsidRPr="0060550B">
        <w:rPr>
          <w:rFonts w:ascii="Times New Roman" w:hAnsi="Times New Roman" w:cs="Times New Roman"/>
          <w:color w:val="000000" w:themeColor="text1"/>
          <w:sz w:val="24"/>
          <w:szCs w:val="24"/>
        </w:rPr>
        <w:t>Dinamika Internal Muhammadiyah dalam Penerimaan Pancasila</w:t>
      </w:r>
      <w:r w:rsidR="006C4B9A" w:rsidRPr="0060550B">
        <w:rPr>
          <w:rFonts w:ascii="Times New Roman" w:hAnsi="Times New Roman" w:cs="Times New Roman"/>
          <w:color w:val="000000" w:themeColor="text1"/>
          <w:sz w:val="24"/>
          <w:szCs w:val="24"/>
        </w:rPr>
        <w:t>”</w:t>
      </w:r>
      <w:r w:rsidRPr="0060550B">
        <w:rPr>
          <w:rFonts w:ascii="Times New Roman" w:hAnsi="Times New Roman" w:cs="Times New Roman"/>
          <w:i/>
          <w:color w:val="000000" w:themeColor="text1"/>
          <w:sz w:val="24"/>
          <w:szCs w:val="24"/>
        </w:rPr>
        <w:t xml:space="preserve">, </w:t>
      </w:r>
      <w:r w:rsidRPr="0060550B">
        <w:rPr>
          <w:rFonts w:ascii="Times New Roman" w:hAnsi="Times New Roman" w:cs="Times New Roman"/>
          <w:color w:val="000000" w:themeColor="text1"/>
          <w:sz w:val="24"/>
          <w:szCs w:val="24"/>
        </w:rPr>
        <w:t xml:space="preserve">dalam </w:t>
      </w:r>
      <w:hyperlink r:id="rId8" w:history="1">
        <w:r w:rsidRPr="0060550B">
          <w:rPr>
            <w:rStyle w:val="Hyperlink"/>
            <w:rFonts w:ascii="Times New Roman" w:hAnsi="Times New Roman" w:cs="Times New Roman"/>
            <w:color w:val="000000" w:themeColor="text1"/>
            <w:sz w:val="24"/>
            <w:szCs w:val="24"/>
          </w:rPr>
          <w:t>https://alif.id/read/ali-usman/dinamika-internal-muhammadiyah-dalam-menerima-pancasila-b224203p/</w:t>
        </w:r>
      </w:hyperlink>
      <w:r w:rsidR="0073374E">
        <w:rPr>
          <w:rStyle w:val="Hyperlink"/>
          <w:rFonts w:ascii="Times New Roman" w:hAnsi="Times New Roman" w:cs="Times New Roman"/>
          <w:color w:val="000000" w:themeColor="text1"/>
          <w:sz w:val="24"/>
          <w:szCs w:val="24"/>
        </w:rPr>
        <w:t xml:space="preserve"> </w:t>
      </w:r>
    </w:p>
    <w:p w14:paraId="3CD4E9E7" w14:textId="77777777" w:rsidR="00AE3907" w:rsidRDefault="000C14E9" w:rsidP="00AE3907">
      <w:pPr>
        <w:spacing w:after="140" w:line="240" w:lineRule="auto"/>
        <w:ind w:left="810" w:hanging="810"/>
        <w:jc w:val="both"/>
        <w:rPr>
          <w:rFonts w:ascii="Times New Roman" w:hAnsi="Times New Roman" w:cs="Times New Roman"/>
          <w:color w:val="000000" w:themeColor="text1"/>
          <w:sz w:val="24"/>
          <w:szCs w:val="24"/>
        </w:rPr>
      </w:pPr>
      <w:r w:rsidRPr="0060550B">
        <w:rPr>
          <w:rFonts w:ascii="Times New Roman" w:hAnsi="Times New Roman" w:cs="Times New Roman"/>
          <w:color w:val="000000" w:themeColor="text1"/>
          <w:sz w:val="24"/>
          <w:szCs w:val="24"/>
        </w:rPr>
        <w:t xml:space="preserve">_______. </w:t>
      </w:r>
      <w:r w:rsidR="006C4B9A" w:rsidRPr="0060550B">
        <w:rPr>
          <w:rFonts w:ascii="Times New Roman" w:hAnsi="Times New Roman" w:cs="Times New Roman"/>
          <w:color w:val="000000" w:themeColor="text1"/>
          <w:sz w:val="24"/>
          <w:szCs w:val="24"/>
        </w:rPr>
        <w:t>“</w:t>
      </w:r>
      <w:r w:rsidRPr="0060550B">
        <w:rPr>
          <w:rFonts w:ascii="Times New Roman" w:hAnsi="Times New Roman" w:cs="Times New Roman"/>
          <w:color w:val="000000" w:themeColor="text1"/>
          <w:sz w:val="24"/>
          <w:szCs w:val="24"/>
        </w:rPr>
        <w:t>Generasi Muda Menjaga Bhineka Tunggal Ika</w:t>
      </w:r>
      <w:r w:rsidR="006C4B9A" w:rsidRPr="0060550B">
        <w:rPr>
          <w:rFonts w:ascii="Times New Roman" w:hAnsi="Times New Roman" w:cs="Times New Roman"/>
          <w:color w:val="000000" w:themeColor="text1"/>
          <w:sz w:val="24"/>
          <w:szCs w:val="24"/>
        </w:rPr>
        <w:t>”</w:t>
      </w:r>
      <w:r w:rsidRPr="0060550B">
        <w:rPr>
          <w:rFonts w:ascii="Times New Roman" w:hAnsi="Times New Roman" w:cs="Times New Roman"/>
          <w:i/>
          <w:color w:val="000000" w:themeColor="text1"/>
          <w:sz w:val="24"/>
          <w:szCs w:val="24"/>
        </w:rPr>
        <w:t>,</w:t>
      </w:r>
      <w:r w:rsidRPr="0060550B">
        <w:rPr>
          <w:rFonts w:ascii="Times New Roman" w:hAnsi="Times New Roman" w:cs="Times New Roman"/>
          <w:color w:val="000000" w:themeColor="text1"/>
          <w:sz w:val="24"/>
          <w:szCs w:val="24"/>
        </w:rPr>
        <w:t xml:space="preserve"> dalam </w:t>
      </w:r>
      <w:hyperlink r:id="rId9" w:history="1">
        <w:r w:rsidR="0073374E" w:rsidRPr="0073374E">
          <w:rPr>
            <w:rStyle w:val="Hyperlink"/>
            <w:rFonts w:ascii="Times New Roman" w:hAnsi="Times New Roman" w:cs="Times New Roman"/>
            <w:color w:val="000000" w:themeColor="text1"/>
            <w:sz w:val="24"/>
            <w:szCs w:val="24"/>
          </w:rPr>
          <w:t>https://jalandamai.net/generasi-muda-menjaga-bhineka-tunggal-ika.html</w:t>
        </w:r>
      </w:hyperlink>
      <w:r w:rsidR="0073374E" w:rsidRPr="0073374E">
        <w:rPr>
          <w:rFonts w:ascii="Times New Roman" w:hAnsi="Times New Roman" w:cs="Times New Roman"/>
          <w:color w:val="000000" w:themeColor="text1"/>
          <w:sz w:val="24"/>
          <w:szCs w:val="24"/>
        </w:rPr>
        <w:t xml:space="preserve"> </w:t>
      </w:r>
    </w:p>
    <w:p w14:paraId="247AB505" w14:textId="4F1E1C28" w:rsidR="006C4B9A" w:rsidRPr="0060550B" w:rsidRDefault="006C4B9A" w:rsidP="00AE3907">
      <w:pPr>
        <w:spacing w:after="140" w:line="240" w:lineRule="auto"/>
        <w:ind w:left="810" w:hanging="810"/>
        <w:jc w:val="both"/>
        <w:rPr>
          <w:rFonts w:ascii="Times New Roman" w:hAnsi="Times New Roman" w:cs="Times New Roman"/>
          <w:color w:val="000000" w:themeColor="text1"/>
          <w:sz w:val="24"/>
          <w:szCs w:val="24"/>
        </w:rPr>
      </w:pPr>
      <w:bookmarkStart w:id="0" w:name="_GoBack"/>
      <w:bookmarkEnd w:id="0"/>
      <w:r w:rsidRPr="0060550B">
        <w:rPr>
          <w:rFonts w:ascii="Times New Roman" w:hAnsi="Times New Roman" w:cs="Times New Roman"/>
          <w:color w:val="000000" w:themeColor="text1"/>
          <w:sz w:val="24"/>
          <w:szCs w:val="24"/>
        </w:rPr>
        <w:t>_______.</w:t>
      </w:r>
      <w:r w:rsidRPr="0060550B">
        <w:rPr>
          <w:rFonts w:ascii="Times New Roman" w:hAnsi="Times New Roman" w:cs="Times New Roman"/>
          <w:color w:val="000000" w:themeColor="text1"/>
          <w:sz w:val="24"/>
          <w:szCs w:val="24"/>
        </w:rPr>
        <w:t xml:space="preserve"> </w:t>
      </w:r>
      <w:r w:rsidRPr="0060550B">
        <w:rPr>
          <w:rFonts w:ascii="Times New Roman" w:hAnsi="Times New Roman" w:cs="Times New Roman"/>
          <w:color w:val="000000" w:themeColor="text1"/>
          <w:sz w:val="24"/>
          <w:szCs w:val="24"/>
        </w:rPr>
        <w:t xml:space="preserve">“Memantapkan Syariat Pancasila”, dalam </w:t>
      </w:r>
      <w:hyperlink r:id="rId10" w:history="1">
        <w:r w:rsidRPr="0060550B">
          <w:rPr>
            <w:rStyle w:val="Hyperlink"/>
            <w:rFonts w:ascii="Times New Roman" w:hAnsi="Times New Roman" w:cs="Times New Roman"/>
            <w:color w:val="000000" w:themeColor="text1"/>
            <w:sz w:val="24"/>
            <w:szCs w:val="24"/>
          </w:rPr>
          <w:t>https://jalandamai.org/memantapkan-syariat-pancasila.html</w:t>
        </w:r>
      </w:hyperlink>
    </w:p>
    <w:p w14:paraId="01C5AA7F" w14:textId="39B604AC" w:rsidR="00094995" w:rsidRPr="0060550B" w:rsidRDefault="000C14E9" w:rsidP="0060550B">
      <w:pPr>
        <w:spacing w:after="140" w:line="240" w:lineRule="auto"/>
        <w:ind w:left="810" w:hanging="810"/>
        <w:jc w:val="both"/>
        <w:rPr>
          <w:rFonts w:ascii="Times New Roman" w:hAnsi="Times New Roman" w:cs="Times New Roman"/>
          <w:color w:val="000000" w:themeColor="text1"/>
          <w:sz w:val="24"/>
          <w:szCs w:val="24"/>
        </w:rPr>
      </w:pPr>
      <w:r w:rsidRPr="0060550B">
        <w:rPr>
          <w:rFonts w:ascii="Times New Roman" w:hAnsi="Times New Roman" w:cs="Times New Roman"/>
          <w:color w:val="000000" w:themeColor="text1"/>
          <w:sz w:val="24"/>
          <w:szCs w:val="24"/>
        </w:rPr>
        <w:t xml:space="preserve">_______. </w:t>
      </w:r>
      <w:r w:rsidR="006C4B9A" w:rsidRPr="0060550B">
        <w:rPr>
          <w:rFonts w:ascii="Times New Roman" w:hAnsi="Times New Roman" w:cs="Times New Roman"/>
          <w:color w:val="000000" w:themeColor="text1"/>
          <w:sz w:val="24"/>
          <w:szCs w:val="24"/>
        </w:rPr>
        <w:t>“</w:t>
      </w:r>
      <w:r w:rsidRPr="0060550B">
        <w:rPr>
          <w:rFonts w:ascii="Times New Roman" w:hAnsi="Times New Roman" w:cs="Times New Roman"/>
          <w:color w:val="000000" w:themeColor="text1"/>
          <w:sz w:val="24"/>
          <w:szCs w:val="24"/>
        </w:rPr>
        <w:t>Soekarno dan Islam dalam Pidato 1 Juni 1945</w:t>
      </w:r>
      <w:r w:rsidR="006C4B9A" w:rsidRPr="0060550B">
        <w:rPr>
          <w:rFonts w:ascii="Times New Roman" w:hAnsi="Times New Roman" w:cs="Times New Roman"/>
          <w:color w:val="000000" w:themeColor="text1"/>
          <w:sz w:val="24"/>
          <w:szCs w:val="24"/>
        </w:rPr>
        <w:t>”</w:t>
      </w:r>
      <w:r w:rsidRPr="0060550B">
        <w:rPr>
          <w:rFonts w:ascii="Times New Roman" w:hAnsi="Times New Roman" w:cs="Times New Roman"/>
          <w:i/>
          <w:color w:val="000000" w:themeColor="text1"/>
          <w:sz w:val="24"/>
          <w:szCs w:val="24"/>
        </w:rPr>
        <w:t>,</w:t>
      </w:r>
      <w:r w:rsidR="00094995" w:rsidRPr="0060550B">
        <w:rPr>
          <w:rFonts w:ascii="Times New Roman" w:hAnsi="Times New Roman" w:cs="Times New Roman"/>
          <w:color w:val="000000" w:themeColor="text1"/>
          <w:sz w:val="24"/>
          <w:szCs w:val="24"/>
        </w:rPr>
        <w:t xml:space="preserve"> dalam </w:t>
      </w:r>
      <w:hyperlink r:id="rId11" w:history="1">
        <w:r w:rsidR="00094995" w:rsidRPr="0060550B">
          <w:rPr>
            <w:rStyle w:val="Hyperlink"/>
            <w:rFonts w:ascii="Times New Roman" w:hAnsi="Times New Roman" w:cs="Times New Roman"/>
            <w:color w:val="000000" w:themeColor="text1"/>
            <w:sz w:val="24"/>
            <w:szCs w:val="24"/>
          </w:rPr>
          <w:t>https://iqra.id/soekarno-dan-islam-dalam-pidato-1-juni-1945-226132/</w:t>
        </w:r>
      </w:hyperlink>
    </w:p>
    <w:p w14:paraId="3631D1B5" w14:textId="2428E2E3" w:rsidR="000C14E9" w:rsidRPr="0060550B" w:rsidRDefault="00094995" w:rsidP="0060550B">
      <w:pPr>
        <w:spacing w:after="140" w:line="240" w:lineRule="auto"/>
        <w:ind w:left="810" w:hanging="810"/>
        <w:jc w:val="both"/>
        <w:rPr>
          <w:rFonts w:ascii="Times New Roman" w:hAnsi="Times New Roman" w:cs="Times New Roman"/>
          <w:color w:val="000000" w:themeColor="text1"/>
          <w:sz w:val="24"/>
          <w:szCs w:val="24"/>
        </w:rPr>
      </w:pPr>
      <w:r w:rsidRPr="0060550B">
        <w:rPr>
          <w:rFonts w:ascii="Times New Roman" w:hAnsi="Times New Roman" w:cs="Times New Roman"/>
          <w:color w:val="000000" w:themeColor="text1"/>
          <w:sz w:val="24"/>
          <w:szCs w:val="24"/>
        </w:rPr>
        <w:t xml:space="preserve"> </w:t>
      </w:r>
      <w:r w:rsidR="000C14E9" w:rsidRPr="0060550B">
        <w:rPr>
          <w:rFonts w:ascii="Times New Roman" w:hAnsi="Times New Roman" w:cs="Times New Roman"/>
          <w:color w:val="000000" w:themeColor="text1"/>
          <w:sz w:val="24"/>
          <w:szCs w:val="24"/>
        </w:rPr>
        <w:t xml:space="preserve">_______. </w:t>
      </w:r>
      <w:r w:rsidR="006C4B9A" w:rsidRPr="0060550B">
        <w:rPr>
          <w:rFonts w:ascii="Times New Roman" w:hAnsi="Times New Roman" w:cs="Times New Roman"/>
          <w:color w:val="000000" w:themeColor="text1"/>
          <w:sz w:val="24"/>
          <w:szCs w:val="24"/>
        </w:rPr>
        <w:t>“</w:t>
      </w:r>
      <w:r w:rsidR="000C14E9" w:rsidRPr="0060550B">
        <w:rPr>
          <w:rFonts w:ascii="Times New Roman" w:hAnsi="Times New Roman" w:cs="Times New Roman"/>
          <w:color w:val="000000" w:themeColor="text1"/>
          <w:sz w:val="24"/>
          <w:szCs w:val="24"/>
        </w:rPr>
        <w:t>Soekarno dan Kemerdekaan</w:t>
      </w:r>
      <w:r w:rsidR="006C4B9A" w:rsidRPr="0060550B">
        <w:rPr>
          <w:rFonts w:ascii="Times New Roman" w:hAnsi="Times New Roman" w:cs="Times New Roman"/>
          <w:color w:val="000000" w:themeColor="text1"/>
          <w:sz w:val="24"/>
          <w:szCs w:val="24"/>
        </w:rPr>
        <w:t>”</w:t>
      </w:r>
      <w:r w:rsidR="000C14E9" w:rsidRPr="0060550B">
        <w:rPr>
          <w:rFonts w:ascii="Times New Roman" w:hAnsi="Times New Roman" w:cs="Times New Roman"/>
          <w:i/>
          <w:color w:val="000000" w:themeColor="text1"/>
          <w:sz w:val="24"/>
          <w:szCs w:val="24"/>
        </w:rPr>
        <w:t>,</w:t>
      </w:r>
      <w:r w:rsidR="000C14E9" w:rsidRPr="0060550B">
        <w:rPr>
          <w:rFonts w:ascii="Times New Roman" w:hAnsi="Times New Roman" w:cs="Times New Roman"/>
          <w:color w:val="000000" w:themeColor="text1"/>
          <w:sz w:val="24"/>
          <w:szCs w:val="24"/>
        </w:rPr>
        <w:t xml:space="preserve"> dalam </w:t>
      </w:r>
      <w:hyperlink r:id="rId12" w:history="1">
        <w:r w:rsidR="000C14E9" w:rsidRPr="0060550B">
          <w:rPr>
            <w:rStyle w:val="Hyperlink"/>
            <w:rFonts w:ascii="Times New Roman" w:hAnsi="Times New Roman" w:cs="Times New Roman"/>
            <w:color w:val="000000" w:themeColor="text1"/>
            <w:sz w:val="24"/>
            <w:szCs w:val="24"/>
          </w:rPr>
          <w:t>https://langgar.co/soekarno-dan-kemerdekaan/</w:t>
        </w:r>
      </w:hyperlink>
    </w:p>
    <w:p w14:paraId="3046CB9F" w14:textId="77777777" w:rsidR="000C14E9" w:rsidRDefault="000C14E9" w:rsidP="000C14E9">
      <w:pPr>
        <w:spacing w:line="240" w:lineRule="auto"/>
        <w:jc w:val="both"/>
        <w:rPr>
          <w:rFonts w:ascii="Times New Roman" w:hAnsi="Times New Roman" w:cs="Times New Roman"/>
          <w:sz w:val="24"/>
          <w:szCs w:val="24"/>
        </w:rPr>
      </w:pPr>
    </w:p>
    <w:p w14:paraId="061794FB" w14:textId="77777777" w:rsidR="00136B93" w:rsidRDefault="00136B93" w:rsidP="000C14E9">
      <w:pPr>
        <w:spacing w:line="240" w:lineRule="auto"/>
        <w:jc w:val="both"/>
        <w:rPr>
          <w:rFonts w:ascii="Times New Roman" w:hAnsi="Times New Roman" w:cs="Times New Roman"/>
          <w:sz w:val="24"/>
          <w:szCs w:val="24"/>
        </w:rPr>
      </w:pPr>
    </w:p>
    <w:p w14:paraId="37FEE03E" w14:textId="77777777" w:rsidR="00136B93" w:rsidRPr="002E7A93" w:rsidRDefault="00136B93" w:rsidP="00136B93">
      <w:pPr>
        <w:pStyle w:val="FootnoteText"/>
      </w:pPr>
    </w:p>
    <w:p w14:paraId="23CCE42A" w14:textId="77777777" w:rsidR="00136B93" w:rsidRPr="007F7326" w:rsidRDefault="00136B93" w:rsidP="000C14E9">
      <w:pPr>
        <w:spacing w:line="240" w:lineRule="auto"/>
        <w:jc w:val="both"/>
        <w:rPr>
          <w:rFonts w:ascii="Times New Roman" w:hAnsi="Times New Roman" w:cs="Times New Roman"/>
          <w:sz w:val="24"/>
          <w:szCs w:val="24"/>
        </w:rPr>
      </w:pPr>
    </w:p>
    <w:sectPr w:rsidR="00136B93" w:rsidRPr="007F7326" w:rsidSect="004F3FEC">
      <w:pgSz w:w="11909" w:h="16834"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2B6DA" w14:textId="77777777" w:rsidR="00040D45" w:rsidRDefault="00040D45" w:rsidP="003A0CB7">
      <w:pPr>
        <w:spacing w:after="0" w:line="240" w:lineRule="auto"/>
      </w:pPr>
      <w:r>
        <w:separator/>
      </w:r>
    </w:p>
  </w:endnote>
  <w:endnote w:type="continuationSeparator" w:id="0">
    <w:p w14:paraId="16FFE16D" w14:textId="77777777" w:rsidR="00040D45" w:rsidRDefault="00040D45" w:rsidP="003A0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AFFF0" w14:textId="77777777" w:rsidR="00040D45" w:rsidRDefault="00040D45" w:rsidP="003A0CB7">
      <w:pPr>
        <w:spacing w:after="0" w:line="240" w:lineRule="auto"/>
      </w:pPr>
      <w:r>
        <w:separator/>
      </w:r>
    </w:p>
  </w:footnote>
  <w:footnote w:type="continuationSeparator" w:id="0">
    <w:p w14:paraId="11DD2B9A" w14:textId="77777777" w:rsidR="00040D45" w:rsidRDefault="00040D45" w:rsidP="003A0CB7">
      <w:pPr>
        <w:spacing w:after="0" w:line="240" w:lineRule="auto"/>
      </w:pPr>
      <w:r>
        <w:continuationSeparator/>
      </w:r>
    </w:p>
  </w:footnote>
  <w:footnote w:id="1">
    <w:p w14:paraId="4E11A8B5" w14:textId="617B4E3B" w:rsidR="00D34652" w:rsidRPr="002E7A93" w:rsidRDefault="00D34652" w:rsidP="001B420B">
      <w:pPr>
        <w:spacing w:after="0" w:line="240" w:lineRule="auto"/>
        <w:ind w:firstLine="720"/>
        <w:jc w:val="both"/>
        <w:rPr>
          <w:rFonts w:ascii="Times New Roman" w:hAnsi="Times New Roman" w:cs="Times New Roman"/>
          <w:color w:val="000000" w:themeColor="text1"/>
          <w:sz w:val="20"/>
          <w:szCs w:val="20"/>
        </w:rPr>
      </w:pPr>
      <w:r w:rsidRPr="002E7A93">
        <w:rPr>
          <w:rStyle w:val="FootnoteReference"/>
          <w:rFonts w:ascii="Times New Roman" w:hAnsi="Times New Roman" w:cs="Times New Roman"/>
          <w:color w:val="000000" w:themeColor="text1"/>
          <w:sz w:val="20"/>
          <w:szCs w:val="20"/>
        </w:rPr>
        <w:footnoteRef/>
      </w:r>
      <w:r w:rsidRPr="002E7A93">
        <w:rPr>
          <w:rFonts w:ascii="Times New Roman" w:hAnsi="Times New Roman" w:cs="Times New Roman"/>
          <w:color w:val="000000" w:themeColor="text1"/>
          <w:sz w:val="20"/>
          <w:szCs w:val="20"/>
        </w:rPr>
        <w:t>Lihat Soekarno,</w:t>
      </w:r>
      <w:r w:rsidRPr="002E7A93">
        <w:rPr>
          <w:rFonts w:ascii="Times New Roman" w:hAnsi="Times New Roman" w:cs="Times New Roman"/>
          <w:color w:val="000000" w:themeColor="text1"/>
          <w:sz w:val="20"/>
          <w:szCs w:val="20"/>
        </w:rPr>
        <w:t xml:space="preserve"> </w:t>
      </w:r>
      <w:r w:rsidRPr="002E7A93">
        <w:rPr>
          <w:rFonts w:ascii="Times New Roman" w:hAnsi="Times New Roman" w:cs="Times New Roman"/>
          <w:i/>
          <w:color w:val="000000" w:themeColor="text1"/>
          <w:sz w:val="20"/>
          <w:szCs w:val="20"/>
        </w:rPr>
        <w:t>Pancasila Dasar Negara: Kursus Presiden Soekarno Tentang Pancasila</w:t>
      </w:r>
      <w:r w:rsidRPr="002E7A93">
        <w:rPr>
          <w:rFonts w:ascii="Times New Roman" w:hAnsi="Times New Roman" w:cs="Times New Roman"/>
          <w:color w:val="000000" w:themeColor="text1"/>
          <w:sz w:val="20"/>
          <w:szCs w:val="20"/>
        </w:rPr>
        <w:t>,</w:t>
      </w:r>
      <w:r w:rsidRPr="002E7A93">
        <w:rPr>
          <w:rFonts w:ascii="Times New Roman" w:hAnsi="Times New Roman" w:cs="Times New Roman"/>
          <w:color w:val="000000" w:themeColor="text1"/>
          <w:sz w:val="20"/>
          <w:szCs w:val="20"/>
        </w:rPr>
        <w:t xml:space="preserve"> </w:t>
      </w:r>
      <w:r w:rsidRPr="002E7A93">
        <w:rPr>
          <w:rFonts w:ascii="Times New Roman" w:hAnsi="Times New Roman" w:cs="Times New Roman"/>
          <w:color w:val="000000" w:themeColor="text1"/>
          <w:sz w:val="20"/>
          <w:szCs w:val="20"/>
        </w:rPr>
        <w:t>(</w:t>
      </w:r>
      <w:r w:rsidRPr="002E7A93">
        <w:rPr>
          <w:rFonts w:ascii="Times New Roman" w:hAnsi="Times New Roman" w:cs="Times New Roman"/>
          <w:color w:val="000000" w:themeColor="text1"/>
          <w:sz w:val="20"/>
          <w:szCs w:val="20"/>
        </w:rPr>
        <w:t>Yogyakarta: PSP UGM, 2013</w:t>
      </w:r>
      <w:r w:rsidRPr="002E7A93">
        <w:rPr>
          <w:rFonts w:ascii="Times New Roman" w:hAnsi="Times New Roman" w:cs="Times New Roman"/>
          <w:color w:val="000000" w:themeColor="text1"/>
          <w:sz w:val="20"/>
          <w:szCs w:val="20"/>
        </w:rPr>
        <w:t xml:space="preserve">), hlm. </w:t>
      </w:r>
      <w:r w:rsidR="00993183" w:rsidRPr="002E7A93">
        <w:rPr>
          <w:rFonts w:ascii="Times New Roman" w:hAnsi="Times New Roman" w:cs="Times New Roman"/>
          <w:color w:val="000000" w:themeColor="text1"/>
          <w:sz w:val="20"/>
          <w:szCs w:val="20"/>
        </w:rPr>
        <w:t>98-99</w:t>
      </w:r>
      <w:r w:rsidRPr="002E7A93">
        <w:rPr>
          <w:rFonts w:ascii="Times New Roman" w:hAnsi="Times New Roman" w:cs="Times New Roman"/>
          <w:color w:val="000000" w:themeColor="text1"/>
          <w:sz w:val="20"/>
          <w:szCs w:val="20"/>
        </w:rPr>
        <w:t>.</w:t>
      </w:r>
      <w:r w:rsidRPr="002E7A93">
        <w:rPr>
          <w:rFonts w:ascii="Times New Roman" w:hAnsi="Times New Roman" w:cs="Times New Roman"/>
          <w:color w:val="000000" w:themeColor="text1"/>
          <w:sz w:val="20"/>
          <w:szCs w:val="20"/>
        </w:rPr>
        <w:t xml:space="preserve"> </w:t>
      </w:r>
    </w:p>
  </w:footnote>
  <w:footnote w:id="2">
    <w:p w14:paraId="3CB71150" w14:textId="0E86F714" w:rsidR="00E21FEE" w:rsidRPr="002E7A93" w:rsidRDefault="00E21FEE" w:rsidP="00E21FEE">
      <w:pPr>
        <w:pStyle w:val="FootnoteText"/>
        <w:ind w:firstLine="720"/>
      </w:pPr>
      <w:r w:rsidRPr="002E7A93">
        <w:rPr>
          <w:rStyle w:val="FootnoteReference"/>
        </w:rPr>
        <w:footnoteRef/>
      </w:r>
      <w:r w:rsidRPr="002E7A93">
        <w:t xml:space="preserve">Lihat Rini Aristin, </w:t>
      </w:r>
      <w:r w:rsidR="00D630FB" w:rsidRPr="002E7A93">
        <w:t xml:space="preserve">“Aktualisasi Sila Ketuhanan Yang Maha Esa di Era Reformasi”, dalam </w:t>
      </w:r>
      <w:r w:rsidR="00D630FB" w:rsidRPr="002E7A93">
        <w:rPr>
          <w:i/>
        </w:rPr>
        <w:t>Jurnal</w:t>
      </w:r>
      <w:r w:rsidR="00D630FB" w:rsidRPr="002E7A93">
        <w:t xml:space="preserve"> </w:t>
      </w:r>
      <w:r w:rsidR="00D630FB" w:rsidRPr="002E7A93">
        <w:rPr>
          <w:i/>
        </w:rPr>
        <w:t>al-Ibrah,</w:t>
      </w:r>
      <w:r w:rsidR="00D630FB" w:rsidRPr="002E7A93">
        <w:t xml:space="preserve"> Vol. 1, No. 1, Desember 2016, hlm. 127. </w:t>
      </w:r>
      <w:hyperlink r:id="rId1" w:history="1">
        <w:r w:rsidR="00D138B0" w:rsidRPr="002E7A93">
          <w:rPr>
            <w:rStyle w:val="Hyperlink"/>
          </w:rPr>
          <w:t>https://www.google.co.id/search?q=AKTUALISASI+SILA+KETUHANAN+YANG+MAHA+ESA+DI+ERA+REFORMASI&amp;sxsrf=APq-WBv4lW7knWULCLESqJ3fPxKU6n_Dzg%3A1644211423451&amp;source=hp&amp;ei=36wAYs6uGfyQseMPuuqn-AI&amp;iflsig=AHkkrS4AAAAAYgC679z4fQnxBzFg02BessClYYFP-XOc&amp;ved=0ahUKEwiOmtDu7Oz1AhV8SGwGHTr1CS8Q4dUDCAY&amp;uact=5&amp;oq=AKTUALISASI+SILA+KETUHANAN+YANG+MAHA+ESA+DI+ERA+REFORMASI&amp;gs_lcp=Cgdnd3Mtd2l6EAMyBQgAEIAEUABYAGCVDGgAcAB4AIABfIgBfJIBAzAuMZgBAKABAqABAQ&amp;sclient=gws-wiz</w:t>
        </w:r>
      </w:hyperlink>
      <w:r w:rsidR="00D138B0" w:rsidRPr="002E7A93">
        <w:t>, diakses 7 Februari 2022.</w:t>
      </w:r>
      <w:r w:rsidR="00D630FB" w:rsidRPr="002E7A93">
        <w:t xml:space="preserve"> </w:t>
      </w:r>
      <w:r w:rsidRPr="002E7A93">
        <w:t xml:space="preserve"> </w:t>
      </w:r>
    </w:p>
  </w:footnote>
  <w:footnote w:id="3">
    <w:p w14:paraId="72848D7B" w14:textId="1CB96C88" w:rsidR="00993183" w:rsidRPr="002E7A93" w:rsidRDefault="00993183" w:rsidP="001B420B">
      <w:pPr>
        <w:spacing w:after="0" w:line="240" w:lineRule="auto"/>
        <w:ind w:firstLine="720"/>
        <w:jc w:val="both"/>
        <w:rPr>
          <w:rFonts w:ascii="Times New Roman" w:hAnsi="Times New Roman" w:cs="Times New Roman"/>
          <w:color w:val="000000" w:themeColor="text1"/>
          <w:sz w:val="20"/>
          <w:szCs w:val="20"/>
        </w:rPr>
      </w:pPr>
      <w:r w:rsidRPr="002E7A93">
        <w:rPr>
          <w:rStyle w:val="FootnoteReference"/>
          <w:rFonts w:ascii="Times New Roman" w:hAnsi="Times New Roman" w:cs="Times New Roman"/>
          <w:color w:val="000000" w:themeColor="text1"/>
          <w:sz w:val="20"/>
          <w:szCs w:val="20"/>
        </w:rPr>
        <w:footnoteRef/>
      </w:r>
      <w:r w:rsidRPr="002E7A93">
        <w:rPr>
          <w:rFonts w:ascii="Times New Roman" w:hAnsi="Times New Roman" w:cs="Times New Roman"/>
          <w:color w:val="000000" w:themeColor="text1"/>
          <w:sz w:val="20"/>
          <w:szCs w:val="20"/>
        </w:rPr>
        <w:t>Clifford</w:t>
      </w:r>
      <w:r w:rsidR="00C435BB" w:rsidRPr="002E7A93">
        <w:rPr>
          <w:rFonts w:ascii="Times New Roman" w:hAnsi="Times New Roman" w:cs="Times New Roman"/>
          <w:color w:val="000000" w:themeColor="text1"/>
          <w:sz w:val="20"/>
          <w:szCs w:val="20"/>
        </w:rPr>
        <w:t xml:space="preserve"> </w:t>
      </w:r>
      <w:r w:rsidR="00C435BB" w:rsidRPr="002E7A93">
        <w:rPr>
          <w:rFonts w:ascii="Times New Roman" w:hAnsi="Times New Roman" w:cs="Times New Roman"/>
          <w:color w:val="000000" w:themeColor="text1"/>
          <w:sz w:val="20"/>
          <w:szCs w:val="20"/>
        </w:rPr>
        <w:t>Geertz</w:t>
      </w:r>
      <w:r w:rsidRPr="002E7A93">
        <w:rPr>
          <w:rFonts w:ascii="Times New Roman" w:hAnsi="Times New Roman" w:cs="Times New Roman"/>
          <w:color w:val="000000" w:themeColor="text1"/>
          <w:sz w:val="20"/>
          <w:szCs w:val="20"/>
        </w:rPr>
        <w:t xml:space="preserve">, </w:t>
      </w:r>
      <w:r w:rsidRPr="002E7A93">
        <w:rPr>
          <w:rFonts w:ascii="Times New Roman" w:hAnsi="Times New Roman" w:cs="Times New Roman"/>
          <w:i/>
          <w:color w:val="000000" w:themeColor="text1"/>
          <w:sz w:val="20"/>
          <w:szCs w:val="20"/>
        </w:rPr>
        <w:t>Tafsir Kebudayaan,</w:t>
      </w:r>
      <w:r w:rsidR="00C435BB" w:rsidRPr="002E7A93">
        <w:rPr>
          <w:rFonts w:ascii="Times New Roman" w:hAnsi="Times New Roman" w:cs="Times New Roman"/>
          <w:color w:val="000000" w:themeColor="text1"/>
          <w:sz w:val="20"/>
          <w:szCs w:val="20"/>
        </w:rPr>
        <w:t xml:space="preserve"> terj. F. Budi Hardiman,</w:t>
      </w:r>
      <w:r w:rsidRPr="002E7A93">
        <w:rPr>
          <w:rFonts w:ascii="Times New Roman" w:hAnsi="Times New Roman" w:cs="Times New Roman"/>
          <w:color w:val="000000" w:themeColor="text1"/>
          <w:sz w:val="20"/>
          <w:szCs w:val="20"/>
        </w:rPr>
        <w:t xml:space="preserve"> </w:t>
      </w:r>
      <w:r w:rsidR="00C435BB" w:rsidRPr="002E7A93">
        <w:rPr>
          <w:rFonts w:ascii="Times New Roman" w:hAnsi="Times New Roman" w:cs="Times New Roman"/>
          <w:color w:val="000000" w:themeColor="text1"/>
          <w:sz w:val="20"/>
          <w:szCs w:val="20"/>
        </w:rPr>
        <w:t>(</w:t>
      </w:r>
      <w:r w:rsidRPr="002E7A93">
        <w:rPr>
          <w:rFonts w:ascii="Times New Roman" w:hAnsi="Times New Roman" w:cs="Times New Roman"/>
          <w:color w:val="000000" w:themeColor="text1"/>
          <w:sz w:val="20"/>
          <w:szCs w:val="20"/>
        </w:rPr>
        <w:t>Yogyakarta: Kanisius, 1992</w:t>
      </w:r>
      <w:r w:rsidR="00C435BB" w:rsidRPr="002E7A93">
        <w:rPr>
          <w:rFonts w:ascii="Times New Roman" w:hAnsi="Times New Roman" w:cs="Times New Roman"/>
          <w:color w:val="000000" w:themeColor="text1"/>
          <w:sz w:val="20"/>
          <w:szCs w:val="20"/>
        </w:rPr>
        <w:t>)</w:t>
      </w:r>
      <w:r w:rsidRPr="002E7A93">
        <w:rPr>
          <w:rFonts w:ascii="Times New Roman" w:hAnsi="Times New Roman" w:cs="Times New Roman"/>
          <w:color w:val="000000" w:themeColor="text1"/>
          <w:sz w:val="20"/>
          <w:szCs w:val="20"/>
        </w:rPr>
        <w:t>.</w:t>
      </w:r>
    </w:p>
    <w:p w14:paraId="1B73A64D" w14:textId="5674FF84" w:rsidR="00993183" w:rsidRPr="002E7A93" w:rsidRDefault="00993183" w:rsidP="001B420B">
      <w:pPr>
        <w:pStyle w:val="FootnoteText"/>
        <w:jc w:val="both"/>
        <w:rPr>
          <w:color w:val="000000" w:themeColor="text1"/>
        </w:rPr>
      </w:pPr>
      <w:r w:rsidRPr="002E7A93">
        <w:rPr>
          <w:color w:val="000000" w:themeColor="text1"/>
        </w:rPr>
        <w:t xml:space="preserve"> </w:t>
      </w:r>
    </w:p>
  </w:footnote>
  <w:footnote w:id="4">
    <w:p w14:paraId="02C5A5A1" w14:textId="6DAFEFE3" w:rsidR="00993183" w:rsidRPr="002E7A93" w:rsidRDefault="00993183" w:rsidP="001B420B">
      <w:pPr>
        <w:pStyle w:val="FootnoteText"/>
        <w:ind w:firstLine="720"/>
        <w:jc w:val="both"/>
        <w:rPr>
          <w:color w:val="000000" w:themeColor="text1"/>
        </w:rPr>
      </w:pPr>
      <w:r w:rsidRPr="002E7A93">
        <w:rPr>
          <w:rStyle w:val="FootnoteReference"/>
          <w:color w:val="000000" w:themeColor="text1"/>
        </w:rPr>
        <w:footnoteRef/>
      </w:r>
      <w:r w:rsidRPr="002E7A93">
        <w:rPr>
          <w:i/>
          <w:color w:val="000000" w:themeColor="text1"/>
        </w:rPr>
        <w:t>Ibid.,</w:t>
      </w:r>
      <w:r w:rsidRPr="002E7A93">
        <w:rPr>
          <w:color w:val="000000" w:themeColor="text1"/>
        </w:rPr>
        <w:t xml:space="preserve"> hlm. 100.  </w:t>
      </w:r>
    </w:p>
  </w:footnote>
  <w:footnote w:id="5">
    <w:p w14:paraId="47712805" w14:textId="67C47CD2" w:rsidR="00993183" w:rsidRPr="002E7A93" w:rsidRDefault="00993183" w:rsidP="001B420B">
      <w:pPr>
        <w:spacing w:after="0" w:line="240" w:lineRule="auto"/>
        <w:ind w:firstLine="720"/>
        <w:jc w:val="both"/>
        <w:rPr>
          <w:rFonts w:ascii="Times New Roman" w:hAnsi="Times New Roman" w:cs="Times New Roman"/>
          <w:color w:val="000000" w:themeColor="text1"/>
          <w:sz w:val="20"/>
          <w:szCs w:val="20"/>
        </w:rPr>
      </w:pPr>
      <w:r w:rsidRPr="002E7A93">
        <w:rPr>
          <w:rStyle w:val="FootnoteReference"/>
          <w:rFonts w:ascii="Times New Roman" w:hAnsi="Times New Roman" w:cs="Times New Roman"/>
          <w:color w:val="000000" w:themeColor="text1"/>
          <w:sz w:val="20"/>
          <w:szCs w:val="20"/>
        </w:rPr>
        <w:footnoteRef/>
      </w:r>
      <w:r w:rsidRPr="002E7A93">
        <w:rPr>
          <w:rFonts w:ascii="Times New Roman" w:hAnsi="Times New Roman" w:cs="Times New Roman"/>
          <w:color w:val="000000" w:themeColor="text1"/>
          <w:sz w:val="20"/>
          <w:szCs w:val="20"/>
        </w:rPr>
        <w:t xml:space="preserve">Lihat </w:t>
      </w:r>
      <w:r w:rsidRPr="002E7A93">
        <w:rPr>
          <w:rFonts w:ascii="Times New Roman" w:hAnsi="Times New Roman" w:cs="Times New Roman"/>
          <w:color w:val="000000" w:themeColor="text1"/>
          <w:sz w:val="20"/>
          <w:szCs w:val="20"/>
        </w:rPr>
        <w:t>Mochtar</w:t>
      </w:r>
      <w:r w:rsidRPr="002E7A93">
        <w:rPr>
          <w:rFonts w:ascii="Times New Roman" w:hAnsi="Times New Roman" w:cs="Times New Roman"/>
          <w:color w:val="000000" w:themeColor="text1"/>
          <w:sz w:val="20"/>
          <w:szCs w:val="20"/>
        </w:rPr>
        <w:t xml:space="preserve"> Lubis,</w:t>
      </w:r>
      <w:r w:rsidRPr="002E7A93">
        <w:rPr>
          <w:rFonts w:ascii="Times New Roman" w:hAnsi="Times New Roman" w:cs="Times New Roman"/>
          <w:color w:val="000000" w:themeColor="text1"/>
          <w:sz w:val="20"/>
          <w:szCs w:val="20"/>
        </w:rPr>
        <w:t xml:space="preserve"> </w:t>
      </w:r>
      <w:r w:rsidRPr="002E7A93">
        <w:rPr>
          <w:rFonts w:ascii="Times New Roman" w:hAnsi="Times New Roman" w:cs="Times New Roman"/>
          <w:i/>
          <w:color w:val="000000" w:themeColor="text1"/>
          <w:sz w:val="20"/>
          <w:szCs w:val="20"/>
        </w:rPr>
        <w:t>Manusia Indonesia,</w:t>
      </w:r>
      <w:r w:rsidRPr="002E7A93">
        <w:rPr>
          <w:rFonts w:ascii="Times New Roman" w:hAnsi="Times New Roman" w:cs="Times New Roman"/>
          <w:color w:val="000000" w:themeColor="text1"/>
          <w:sz w:val="20"/>
          <w:szCs w:val="20"/>
        </w:rPr>
        <w:t xml:space="preserve"> cet. 2. </w:t>
      </w:r>
      <w:r w:rsidRPr="002E7A93">
        <w:rPr>
          <w:rFonts w:ascii="Times New Roman" w:hAnsi="Times New Roman" w:cs="Times New Roman"/>
          <w:color w:val="000000" w:themeColor="text1"/>
          <w:sz w:val="20"/>
          <w:szCs w:val="20"/>
        </w:rPr>
        <w:t>(</w:t>
      </w:r>
      <w:r w:rsidRPr="002E7A93">
        <w:rPr>
          <w:rFonts w:ascii="Times New Roman" w:hAnsi="Times New Roman" w:cs="Times New Roman"/>
          <w:color w:val="000000" w:themeColor="text1"/>
          <w:sz w:val="20"/>
          <w:szCs w:val="20"/>
        </w:rPr>
        <w:t>Jakarta: Yayasan Obor Indonesia, 2012</w:t>
      </w:r>
      <w:r w:rsidRPr="002E7A93">
        <w:rPr>
          <w:rFonts w:ascii="Times New Roman" w:hAnsi="Times New Roman" w:cs="Times New Roman"/>
          <w:color w:val="000000" w:themeColor="text1"/>
          <w:sz w:val="20"/>
          <w:szCs w:val="20"/>
        </w:rPr>
        <w:t>)</w:t>
      </w:r>
      <w:r w:rsidRPr="002E7A93">
        <w:rPr>
          <w:rFonts w:ascii="Times New Roman" w:hAnsi="Times New Roman" w:cs="Times New Roman"/>
          <w:color w:val="000000" w:themeColor="text1"/>
          <w:sz w:val="20"/>
          <w:szCs w:val="20"/>
        </w:rPr>
        <w:t>.</w:t>
      </w:r>
      <w:r w:rsidRPr="002E7A93">
        <w:rPr>
          <w:rFonts w:ascii="Times New Roman" w:hAnsi="Times New Roman" w:cs="Times New Roman"/>
          <w:color w:val="000000" w:themeColor="text1"/>
          <w:sz w:val="20"/>
          <w:szCs w:val="20"/>
        </w:rPr>
        <w:t xml:space="preserve"> </w:t>
      </w:r>
    </w:p>
  </w:footnote>
  <w:footnote w:id="6">
    <w:p w14:paraId="02A143F7" w14:textId="2541EEFB" w:rsidR="00993183" w:rsidRPr="002E7A93" w:rsidRDefault="00993183" w:rsidP="001B420B">
      <w:pPr>
        <w:pStyle w:val="FootnoteText"/>
        <w:ind w:firstLine="720"/>
        <w:jc w:val="both"/>
        <w:rPr>
          <w:color w:val="000000" w:themeColor="text1"/>
        </w:rPr>
      </w:pPr>
      <w:r w:rsidRPr="002E7A93">
        <w:rPr>
          <w:rStyle w:val="FootnoteReference"/>
          <w:color w:val="000000" w:themeColor="text1"/>
        </w:rPr>
        <w:footnoteRef/>
      </w:r>
      <w:r w:rsidR="00C435BB" w:rsidRPr="002E7A93">
        <w:rPr>
          <w:color w:val="000000" w:themeColor="text1"/>
        </w:rPr>
        <w:t xml:space="preserve">Clifford Geertz, </w:t>
      </w:r>
      <w:r w:rsidR="00C435BB" w:rsidRPr="002E7A93">
        <w:rPr>
          <w:i/>
          <w:color w:val="000000" w:themeColor="text1"/>
        </w:rPr>
        <w:t>Tafsir Kebudayaan</w:t>
      </w:r>
      <w:r w:rsidR="00C435BB" w:rsidRPr="002E7A93">
        <w:rPr>
          <w:i/>
          <w:color w:val="000000" w:themeColor="text1"/>
        </w:rPr>
        <w:t>,</w:t>
      </w:r>
      <w:r w:rsidR="00C435BB" w:rsidRPr="002E7A93">
        <w:rPr>
          <w:color w:val="000000" w:themeColor="text1"/>
        </w:rPr>
        <w:t xml:space="preserve"> hlm. 72.</w:t>
      </w:r>
    </w:p>
  </w:footnote>
  <w:footnote w:id="7">
    <w:p w14:paraId="55DC14D3" w14:textId="303494D0" w:rsidR="00C435BB" w:rsidRPr="002E7A93" w:rsidRDefault="00C435BB" w:rsidP="001B420B">
      <w:pPr>
        <w:pStyle w:val="FootnoteText"/>
        <w:ind w:firstLine="720"/>
        <w:jc w:val="both"/>
        <w:rPr>
          <w:color w:val="000000" w:themeColor="text1"/>
        </w:rPr>
      </w:pPr>
      <w:r w:rsidRPr="002E7A93">
        <w:rPr>
          <w:rStyle w:val="FootnoteReference"/>
          <w:color w:val="000000" w:themeColor="text1"/>
        </w:rPr>
        <w:footnoteRef/>
      </w:r>
      <w:r w:rsidRPr="002E7A93">
        <w:rPr>
          <w:color w:val="000000" w:themeColor="text1"/>
        </w:rPr>
        <w:t xml:space="preserve">Soekarno, </w:t>
      </w:r>
      <w:r w:rsidRPr="002E7A93">
        <w:rPr>
          <w:i/>
          <w:color w:val="000000" w:themeColor="text1"/>
        </w:rPr>
        <w:t>Pancasila Dasar Negara</w:t>
      </w:r>
      <w:r w:rsidRPr="002E7A93">
        <w:rPr>
          <w:i/>
          <w:color w:val="000000" w:themeColor="text1"/>
        </w:rPr>
        <w:t>,</w:t>
      </w:r>
      <w:r w:rsidRPr="002E7A93">
        <w:rPr>
          <w:color w:val="000000" w:themeColor="text1"/>
        </w:rPr>
        <w:t xml:space="preserve"> hlm. </w:t>
      </w:r>
      <w:r w:rsidR="00BF3638" w:rsidRPr="002E7A93">
        <w:rPr>
          <w:color w:val="000000" w:themeColor="text1"/>
        </w:rPr>
        <w:t>108.</w:t>
      </w:r>
      <w:r w:rsidRPr="002E7A93">
        <w:rPr>
          <w:color w:val="000000" w:themeColor="text1"/>
        </w:rPr>
        <w:t xml:space="preserve"> </w:t>
      </w:r>
    </w:p>
  </w:footnote>
  <w:footnote w:id="8">
    <w:p w14:paraId="140A1F23" w14:textId="795AD9A4" w:rsidR="00BF3638" w:rsidRPr="002E7A93" w:rsidRDefault="00BF3638" w:rsidP="001B420B">
      <w:pPr>
        <w:pStyle w:val="FootnoteText"/>
        <w:tabs>
          <w:tab w:val="center" w:pos="4327"/>
        </w:tabs>
        <w:ind w:firstLine="720"/>
        <w:jc w:val="both"/>
        <w:rPr>
          <w:color w:val="000000" w:themeColor="text1"/>
        </w:rPr>
      </w:pPr>
      <w:r w:rsidRPr="002E7A93">
        <w:rPr>
          <w:rStyle w:val="FootnoteReference"/>
          <w:color w:val="000000" w:themeColor="text1"/>
        </w:rPr>
        <w:footnoteRef/>
      </w:r>
      <w:r w:rsidRPr="002E7A93">
        <w:rPr>
          <w:i/>
          <w:color w:val="000000" w:themeColor="text1"/>
        </w:rPr>
        <w:t xml:space="preserve">Ibid., </w:t>
      </w:r>
      <w:r w:rsidRPr="002E7A93">
        <w:rPr>
          <w:color w:val="000000" w:themeColor="text1"/>
        </w:rPr>
        <w:t xml:space="preserve">hlm. 108-109. </w:t>
      </w:r>
      <w:r w:rsidR="00A40D36" w:rsidRPr="002E7A93">
        <w:rPr>
          <w:color w:val="000000" w:themeColor="text1"/>
        </w:rPr>
        <w:tab/>
      </w:r>
    </w:p>
  </w:footnote>
  <w:footnote w:id="9">
    <w:p w14:paraId="36A6B9FB" w14:textId="47BE2D15" w:rsidR="00BF3638" w:rsidRPr="002E7A93" w:rsidRDefault="00BF3638" w:rsidP="001B420B">
      <w:pPr>
        <w:pStyle w:val="FootnoteText"/>
        <w:ind w:firstLine="720"/>
        <w:jc w:val="both"/>
        <w:rPr>
          <w:color w:val="000000" w:themeColor="text1"/>
        </w:rPr>
      </w:pPr>
      <w:r w:rsidRPr="002E7A93">
        <w:rPr>
          <w:rStyle w:val="FootnoteReference"/>
          <w:color w:val="000000" w:themeColor="text1"/>
        </w:rPr>
        <w:footnoteRef/>
      </w:r>
      <w:r w:rsidRPr="002E7A93">
        <w:rPr>
          <w:i/>
          <w:color w:val="000000" w:themeColor="text1"/>
        </w:rPr>
        <w:t xml:space="preserve">Ibid., </w:t>
      </w:r>
      <w:r w:rsidRPr="002E7A93">
        <w:rPr>
          <w:color w:val="000000" w:themeColor="text1"/>
        </w:rPr>
        <w:t xml:space="preserve">hlm. 109. </w:t>
      </w:r>
    </w:p>
  </w:footnote>
  <w:footnote w:id="10">
    <w:p w14:paraId="14C622BF" w14:textId="3F705B75" w:rsidR="00BF3638" w:rsidRPr="002E7A93" w:rsidRDefault="00BF3638" w:rsidP="001B420B">
      <w:pPr>
        <w:pStyle w:val="FootnoteText"/>
        <w:ind w:firstLine="720"/>
        <w:jc w:val="both"/>
        <w:rPr>
          <w:color w:val="000000" w:themeColor="text1"/>
        </w:rPr>
      </w:pPr>
      <w:r w:rsidRPr="002E7A93">
        <w:rPr>
          <w:rStyle w:val="FootnoteReference"/>
          <w:color w:val="000000" w:themeColor="text1"/>
        </w:rPr>
        <w:footnoteRef/>
      </w:r>
      <w:r w:rsidRPr="002E7A93">
        <w:rPr>
          <w:i/>
          <w:color w:val="000000" w:themeColor="text1"/>
        </w:rPr>
        <w:t>Ibid.,</w:t>
      </w:r>
      <w:r w:rsidRPr="002E7A93">
        <w:rPr>
          <w:color w:val="000000" w:themeColor="text1"/>
        </w:rPr>
        <w:t xml:space="preserve"> hlm. 110. </w:t>
      </w:r>
    </w:p>
  </w:footnote>
  <w:footnote w:id="11">
    <w:p w14:paraId="0E96EFC0" w14:textId="53A09EA6" w:rsidR="00094995" w:rsidRPr="002E7A93" w:rsidRDefault="00094995" w:rsidP="001B420B">
      <w:pPr>
        <w:pStyle w:val="FootnoteText"/>
        <w:ind w:firstLine="720"/>
        <w:jc w:val="both"/>
        <w:rPr>
          <w:color w:val="000000" w:themeColor="text1"/>
        </w:rPr>
      </w:pPr>
      <w:r w:rsidRPr="002E7A93">
        <w:rPr>
          <w:rStyle w:val="FootnoteReference"/>
          <w:color w:val="000000" w:themeColor="text1"/>
        </w:rPr>
        <w:footnoteRef/>
      </w:r>
      <w:r w:rsidRPr="002E7A93">
        <w:rPr>
          <w:i/>
          <w:color w:val="000000" w:themeColor="text1"/>
        </w:rPr>
        <w:t>Ibid.,</w:t>
      </w:r>
      <w:r w:rsidRPr="002E7A93">
        <w:rPr>
          <w:color w:val="000000" w:themeColor="text1"/>
        </w:rPr>
        <w:t xml:space="preserve"> hlm. 111. </w:t>
      </w:r>
    </w:p>
  </w:footnote>
  <w:footnote w:id="12">
    <w:p w14:paraId="44A4F446" w14:textId="4829844E" w:rsidR="0066138A" w:rsidRPr="002E7A93" w:rsidRDefault="0066138A" w:rsidP="0066138A">
      <w:pPr>
        <w:pStyle w:val="FootnoteText"/>
        <w:ind w:firstLine="720"/>
      </w:pPr>
      <w:r w:rsidRPr="002E7A93">
        <w:rPr>
          <w:rStyle w:val="FootnoteReference"/>
        </w:rPr>
        <w:footnoteRef/>
      </w:r>
      <w:r w:rsidRPr="002E7A93">
        <w:t xml:space="preserve">Lihat </w:t>
      </w:r>
      <w:r w:rsidRPr="002E7A93">
        <w:t>Ahmad Noto Soetarjo</w:t>
      </w:r>
      <w:r w:rsidRPr="002E7A93">
        <w:t xml:space="preserve">, </w:t>
      </w:r>
      <w:r w:rsidRPr="002E7A93">
        <w:rPr>
          <w:i/>
        </w:rPr>
        <w:t>Bung Karno Mencari dan Menemukan Tuhan</w:t>
      </w:r>
      <w:r w:rsidRPr="002E7A93">
        <w:rPr>
          <w:i/>
        </w:rPr>
        <w:t>,</w:t>
      </w:r>
      <w:r w:rsidRPr="002E7A93">
        <w:t xml:space="preserve"> (Jakarta: Lembaga Penggali dan Penghitung Sejarah Revolusi Indonesia, 1993).  </w:t>
      </w:r>
    </w:p>
  </w:footnote>
  <w:footnote w:id="13">
    <w:p w14:paraId="1BA4F7EA" w14:textId="21504B7B" w:rsidR="003D6736" w:rsidRPr="002E7A93" w:rsidRDefault="003D6736" w:rsidP="003D6736">
      <w:pPr>
        <w:pStyle w:val="FootnoteText"/>
        <w:ind w:firstLine="720"/>
      </w:pPr>
      <w:r w:rsidRPr="002E7A93">
        <w:rPr>
          <w:rStyle w:val="FootnoteReference"/>
        </w:rPr>
        <w:footnoteRef/>
      </w:r>
      <w:r w:rsidRPr="002E7A93">
        <w:t xml:space="preserve">Lihat Syarifuddin, “Tuhan dalam Pergulatan Pemikiran Soekarno”, dalam </w:t>
      </w:r>
      <w:r w:rsidR="00933AF4" w:rsidRPr="002E7A93">
        <w:rPr>
          <w:i/>
        </w:rPr>
        <w:t>Jurnal Substantia</w:t>
      </w:r>
      <w:r w:rsidR="00933AF4" w:rsidRPr="002E7A93">
        <w:t>, Vol. 15, No. 2, Oktober 2013, hlm. 242.</w:t>
      </w:r>
      <w:r w:rsidRPr="002E7A93">
        <w:t xml:space="preserve"> </w:t>
      </w:r>
    </w:p>
  </w:footnote>
  <w:footnote w:id="14">
    <w:p w14:paraId="0005BB7B" w14:textId="7A325451" w:rsidR="003E7C8D" w:rsidRPr="002E7A93" w:rsidRDefault="003E7C8D" w:rsidP="003E7C8D">
      <w:pPr>
        <w:pStyle w:val="FootnoteText"/>
        <w:ind w:firstLine="720"/>
      </w:pPr>
      <w:r w:rsidRPr="002E7A93">
        <w:rPr>
          <w:rStyle w:val="FootnoteReference"/>
        </w:rPr>
        <w:footnoteRef/>
      </w:r>
      <w:r w:rsidRPr="002E7A93">
        <w:rPr>
          <w:i/>
        </w:rPr>
        <w:t>Ibid.</w:t>
      </w:r>
      <w:r w:rsidRPr="002E7A93">
        <w:t xml:space="preserve"> </w:t>
      </w:r>
    </w:p>
  </w:footnote>
  <w:footnote w:id="15">
    <w:p w14:paraId="19342CAA" w14:textId="0F670F32" w:rsidR="00094995" w:rsidRPr="002E7A93" w:rsidRDefault="00094995" w:rsidP="001B420B">
      <w:pPr>
        <w:spacing w:after="0" w:line="240" w:lineRule="auto"/>
        <w:ind w:firstLine="720"/>
        <w:jc w:val="both"/>
        <w:rPr>
          <w:rFonts w:ascii="Times New Roman" w:hAnsi="Times New Roman" w:cs="Times New Roman"/>
          <w:color w:val="000000" w:themeColor="text1"/>
          <w:sz w:val="20"/>
          <w:szCs w:val="20"/>
        </w:rPr>
      </w:pPr>
      <w:r w:rsidRPr="002E7A93">
        <w:rPr>
          <w:rStyle w:val="FootnoteReference"/>
          <w:rFonts w:ascii="Times New Roman" w:hAnsi="Times New Roman" w:cs="Times New Roman"/>
          <w:color w:val="000000" w:themeColor="text1"/>
          <w:sz w:val="20"/>
          <w:szCs w:val="20"/>
        </w:rPr>
        <w:footnoteRef/>
      </w:r>
      <w:r w:rsidRPr="002E7A93">
        <w:rPr>
          <w:rFonts w:ascii="Times New Roman" w:hAnsi="Times New Roman" w:cs="Times New Roman"/>
          <w:color w:val="000000" w:themeColor="text1"/>
          <w:sz w:val="20"/>
          <w:szCs w:val="20"/>
        </w:rPr>
        <w:t xml:space="preserve">Lihat Ali Usman, “Soekarno dan Kemerdekaan”, dalam </w:t>
      </w:r>
      <w:hyperlink r:id="rId2" w:history="1">
        <w:r w:rsidRPr="002E7A93">
          <w:rPr>
            <w:rStyle w:val="Hyperlink"/>
            <w:rFonts w:ascii="Times New Roman" w:hAnsi="Times New Roman" w:cs="Times New Roman"/>
            <w:color w:val="000000" w:themeColor="text1"/>
            <w:sz w:val="20"/>
            <w:szCs w:val="20"/>
          </w:rPr>
          <w:t>https://langgar.co/soekarno-dan-kemerdekaan/</w:t>
        </w:r>
      </w:hyperlink>
      <w:r w:rsidR="00A40D36" w:rsidRPr="002E7A93">
        <w:rPr>
          <w:rFonts w:ascii="Times New Roman" w:hAnsi="Times New Roman" w:cs="Times New Roman"/>
          <w:color w:val="000000" w:themeColor="text1"/>
          <w:sz w:val="20"/>
          <w:szCs w:val="20"/>
        </w:rPr>
        <w:t>, diakses 7 Februari 2022.</w:t>
      </w:r>
    </w:p>
  </w:footnote>
  <w:footnote w:id="16">
    <w:p w14:paraId="2AAA3495" w14:textId="2B1C1C5D" w:rsidR="00A40D36" w:rsidRPr="002E7A93" w:rsidRDefault="00A40D36" w:rsidP="001B420B">
      <w:pPr>
        <w:pStyle w:val="FootnoteText"/>
        <w:ind w:firstLine="720"/>
        <w:jc w:val="both"/>
        <w:rPr>
          <w:color w:val="000000" w:themeColor="text1"/>
        </w:rPr>
      </w:pPr>
      <w:r w:rsidRPr="002E7A93">
        <w:rPr>
          <w:rStyle w:val="FootnoteReference"/>
          <w:color w:val="000000" w:themeColor="text1"/>
        </w:rPr>
        <w:footnoteRef/>
      </w:r>
      <w:r w:rsidRPr="002E7A93">
        <w:rPr>
          <w:color w:val="000000" w:themeColor="text1"/>
        </w:rPr>
        <w:t xml:space="preserve">Soekarno, </w:t>
      </w:r>
      <w:r w:rsidRPr="002E7A93">
        <w:rPr>
          <w:i/>
          <w:color w:val="000000" w:themeColor="text1"/>
        </w:rPr>
        <w:t>Pancasila Dasar Negara,</w:t>
      </w:r>
      <w:r w:rsidRPr="002E7A93">
        <w:rPr>
          <w:color w:val="000000" w:themeColor="text1"/>
        </w:rPr>
        <w:t xml:space="preserve"> hlm. </w:t>
      </w:r>
      <w:r w:rsidRPr="002E7A93">
        <w:rPr>
          <w:color w:val="000000" w:themeColor="text1"/>
        </w:rPr>
        <w:t>44</w:t>
      </w:r>
      <w:r w:rsidRPr="002E7A93">
        <w:rPr>
          <w:color w:val="000000" w:themeColor="text1"/>
        </w:rPr>
        <w:t xml:space="preserve">. </w:t>
      </w:r>
      <w:r w:rsidRPr="002E7A93">
        <w:rPr>
          <w:color w:val="000000" w:themeColor="text1"/>
        </w:rPr>
        <w:t xml:space="preserve"> </w:t>
      </w:r>
    </w:p>
  </w:footnote>
  <w:footnote w:id="17">
    <w:p w14:paraId="390B0672" w14:textId="0BEB525F" w:rsidR="00BE31B3" w:rsidRPr="002E7A93" w:rsidRDefault="00BE31B3" w:rsidP="001B420B">
      <w:pPr>
        <w:pStyle w:val="FootnoteText"/>
        <w:ind w:firstLine="720"/>
        <w:jc w:val="both"/>
        <w:rPr>
          <w:color w:val="000000" w:themeColor="text1"/>
        </w:rPr>
      </w:pPr>
      <w:r w:rsidRPr="002E7A93">
        <w:rPr>
          <w:rStyle w:val="FootnoteReference"/>
          <w:color w:val="000000" w:themeColor="text1"/>
        </w:rPr>
        <w:footnoteRef/>
      </w:r>
      <w:r w:rsidRPr="002E7A93">
        <w:rPr>
          <w:i/>
          <w:color w:val="000000" w:themeColor="text1"/>
        </w:rPr>
        <w:t>Ibid.,</w:t>
      </w:r>
      <w:r w:rsidRPr="002E7A93">
        <w:rPr>
          <w:color w:val="000000" w:themeColor="text1"/>
        </w:rPr>
        <w:t xml:space="preserve"> hlm. 45. </w:t>
      </w:r>
    </w:p>
  </w:footnote>
  <w:footnote w:id="18">
    <w:p w14:paraId="27EFC7BB" w14:textId="770ACEAA" w:rsidR="00BE31B3" w:rsidRPr="002E7A93" w:rsidRDefault="00BE31B3" w:rsidP="001B420B">
      <w:pPr>
        <w:pStyle w:val="FootnoteText"/>
        <w:ind w:firstLine="720"/>
        <w:jc w:val="both"/>
        <w:rPr>
          <w:color w:val="000000" w:themeColor="text1"/>
        </w:rPr>
      </w:pPr>
      <w:r w:rsidRPr="002E7A93">
        <w:rPr>
          <w:rStyle w:val="FootnoteReference"/>
          <w:color w:val="000000" w:themeColor="text1"/>
        </w:rPr>
        <w:footnoteRef/>
      </w:r>
      <w:r w:rsidRPr="002E7A93">
        <w:rPr>
          <w:color w:val="000000" w:themeColor="text1"/>
        </w:rPr>
        <w:t xml:space="preserve">Lihat Ali Usman, “Soekarno dan Islam dalam Pidati 1 Juni 1945”, dalam </w:t>
      </w:r>
      <w:hyperlink r:id="rId3" w:history="1">
        <w:r w:rsidRPr="002E7A93">
          <w:rPr>
            <w:rStyle w:val="Hyperlink"/>
            <w:color w:val="000000" w:themeColor="text1"/>
          </w:rPr>
          <w:t>https://iqra.id/soekarno-dan-islam-dalam-pidato-1-juni-1945-226132/</w:t>
        </w:r>
      </w:hyperlink>
      <w:r w:rsidRPr="002E7A93">
        <w:rPr>
          <w:color w:val="000000" w:themeColor="text1"/>
        </w:rPr>
        <w:t xml:space="preserve">, diakses 22 Februari 2022. </w:t>
      </w:r>
    </w:p>
  </w:footnote>
  <w:footnote w:id="19">
    <w:p w14:paraId="33F4B863" w14:textId="00E41700" w:rsidR="00CB2A65" w:rsidRPr="002E7A93" w:rsidRDefault="00CB2A65" w:rsidP="001B420B">
      <w:pPr>
        <w:pStyle w:val="FootnoteText"/>
        <w:ind w:firstLine="720"/>
        <w:jc w:val="both"/>
        <w:rPr>
          <w:color w:val="000000" w:themeColor="text1"/>
        </w:rPr>
      </w:pPr>
      <w:r w:rsidRPr="002E7A93">
        <w:rPr>
          <w:rStyle w:val="FootnoteReference"/>
          <w:color w:val="000000" w:themeColor="text1"/>
        </w:rPr>
        <w:footnoteRef/>
      </w:r>
      <w:r w:rsidRPr="002E7A93">
        <w:rPr>
          <w:color w:val="000000" w:themeColor="text1"/>
        </w:rPr>
        <w:t xml:space="preserve">Soekarno, </w:t>
      </w:r>
      <w:r w:rsidRPr="002E7A93">
        <w:rPr>
          <w:i/>
          <w:color w:val="000000" w:themeColor="text1"/>
        </w:rPr>
        <w:t>Pancasila Dasar Negara,</w:t>
      </w:r>
      <w:r w:rsidRPr="002E7A93">
        <w:rPr>
          <w:color w:val="000000" w:themeColor="text1"/>
        </w:rPr>
        <w:t xml:space="preserve"> hlm. </w:t>
      </w:r>
      <w:r w:rsidR="002B3DFC" w:rsidRPr="002E7A93">
        <w:rPr>
          <w:color w:val="000000" w:themeColor="text1"/>
        </w:rPr>
        <w:t>33</w:t>
      </w:r>
      <w:r w:rsidRPr="002E7A93">
        <w:rPr>
          <w:color w:val="000000" w:themeColor="text1"/>
        </w:rPr>
        <w:t xml:space="preserve">.  </w:t>
      </w:r>
      <w:r w:rsidRPr="002E7A93">
        <w:rPr>
          <w:color w:val="000000" w:themeColor="text1"/>
        </w:rPr>
        <w:t xml:space="preserve"> </w:t>
      </w:r>
    </w:p>
  </w:footnote>
  <w:footnote w:id="20">
    <w:p w14:paraId="6EE3DE22" w14:textId="595ECB18" w:rsidR="005C6D91" w:rsidRPr="002E7A93" w:rsidRDefault="005C6D91" w:rsidP="005C6D91">
      <w:pPr>
        <w:pStyle w:val="FootnoteText"/>
        <w:ind w:firstLine="720"/>
      </w:pPr>
      <w:r w:rsidRPr="002E7A93">
        <w:rPr>
          <w:rStyle w:val="FootnoteReference"/>
        </w:rPr>
        <w:footnoteRef/>
      </w:r>
      <w:r w:rsidRPr="002E7A93">
        <w:t xml:space="preserve">Lihat Paisol Burlian, “Pemikiran Soekarno dalam Perumusan Pancasila”, dalam </w:t>
      </w:r>
      <w:hyperlink r:id="rId4" w:history="1">
        <w:r w:rsidRPr="002E7A93">
          <w:rPr>
            <w:rStyle w:val="Hyperlink"/>
          </w:rPr>
          <w:t>https://www.google.co.id/search?q=pemikiran+soekarno+dalam+perumusan+pancasila&amp;sxsrf=APq-WBt3G0u6EFpFM9cGDvIkojNcnKRkEQ%3A1644205492285&amp;source=hp&amp;ei=tJUAYsmjD77cz7sPtYajmAg&amp;iflsig=AHkkrS4AAAAAYgCjxGLI4mE2Qot7boqXb_fNrV6yos3W&amp;oq=&amp;gs_lcp=Cgdnd3Mtd2l6EAEYADIHCCMQ6gIQJzIHCCMQ6gIQJzIHCCMQ6gIQJzIHCCMQ6gIQJzIHCCMQ6gIQJzIHCCMQ6gIQJzIHCCMQ6gIQJzIHCCMQ6gIQJzIHCCMQ6gIQJzIHCCMQ6gIQJ1AAWABgtQpoAXAAeACAAQCIAQCSAQCYAQCwAQo&amp;sclient=gws-wiz</w:t>
        </w:r>
      </w:hyperlink>
      <w:r w:rsidR="00226D5C" w:rsidRPr="002E7A93">
        <w:t xml:space="preserve">, </w:t>
      </w:r>
      <w:r w:rsidR="00C54982" w:rsidRPr="002E7A93">
        <w:t>2020, hlm. 164. D</w:t>
      </w:r>
      <w:r w:rsidR="00226D5C" w:rsidRPr="002E7A93">
        <w:t>iakses 7 Februari 2022.</w:t>
      </w:r>
    </w:p>
  </w:footnote>
  <w:footnote w:id="21">
    <w:p w14:paraId="47CC40A2" w14:textId="505F127E" w:rsidR="008B03E2" w:rsidRPr="002E7A93" w:rsidRDefault="008B03E2" w:rsidP="001B420B">
      <w:pPr>
        <w:pStyle w:val="FootnoteText"/>
        <w:ind w:firstLine="720"/>
        <w:jc w:val="both"/>
        <w:rPr>
          <w:color w:val="000000" w:themeColor="text1"/>
        </w:rPr>
      </w:pPr>
      <w:r w:rsidRPr="002E7A93">
        <w:rPr>
          <w:rStyle w:val="FootnoteReference"/>
          <w:color w:val="000000" w:themeColor="text1"/>
        </w:rPr>
        <w:footnoteRef/>
      </w:r>
      <w:r w:rsidRPr="002E7A93">
        <w:rPr>
          <w:color w:val="000000" w:themeColor="text1"/>
        </w:rPr>
        <w:t xml:space="preserve">Lihat Ali Usman, “Dinamika Internal Muhammadiyah dalam Penerimaan Pancasila”, dalam </w:t>
      </w:r>
      <w:hyperlink r:id="rId5" w:history="1">
        <w:r w:rsidR="00136B93" w:rsidRPr="00A456B3">
          <w:rPr>
            <w:rStyle w:val="Hyperlink"/>
          </w:rPr>
          <w:t>https://alif.id/read/ali-usman/dinamika-internal-muhammadiyah-dalam-menerima-pancasila-b224203p/</w:t>
        </w:r>
      </w:hyperlink>
      <w:r w:rsidR="00136B93">
        <w:rPr>
          <w:color w:val="000000" w:themeColor="text1"/>
        </w:rPr>
        <w:t xml:space="preserve">, </w:t>
      </w:r>
      <w:r w:rsidRPr="002E7A93">
        <w:rPr>
          <w:rStyle w:val="Hyperlink"/>
          <w:color w:val="000000" w:themeColor="text1"/>
          <w:u w:val="none"/>
        </w:rPr>
        <w:t>diakses 7 Februari 2022.</w:t>
      </w:r>
      <w:r w:rsidRPr="002E7A93">
        <w:rPr>
          <w:rStyle w:val="Hyperlink"/>
          <w:color w:val="000000" w:themeColor="text1"/>
        </w:rPr>
        <w:t xml:space="preserve"> </w:t>
      </w:r>
    </w:p>
  </w:footnote>
  <w:footnote w:id="22">
    <w:p w14:paraId="76251142" w14:textId="463AFD95" w:rsidR="00A44A0A" w:rsidRPr="002E7A93" w:rsidRDefault="00A44A0A" w:rsidP="001B420B">
      <w:pPr>
        <w:pStyle w:val="FootnoteText"/>
        <w:ind w:firstLine="720"/>
        <w:jc w:val="both"/>
        <w:rPr>
          <w:color w:val="000000" w:themeColor="text1"/>
        </w:rPr>
      </w:pPr>
      <w:r w:rsidRPr="002E7A93">
        <w:rPr>
          <w:rStyle w:val="FootnoteReference"/>
          <w:color w:val="000000" w:themeColor="text1"/>
        </w:rPr>
        <w:footnoteRef/>
      </w:r>
      <w:r w:rsidRPr="002E7A93">
        <w:rPr>
          <w:color w:val="000000" w:themeColor="text1"/>
        </w:rPr>
        <w:t xml:space="preserve">Lihat Ali Usman, “Memantapkan Syariat Pancasila”, dalam </w:t>
      </w:r>
      <w:hyperlink r:id="rId6" w:history="1">
        <w:r w:rsidRPr="002E7A93">
          <w:rPr>
            <w:rStyle w:val="Hyperlink"/>
            <w:color w:val="000000" w:themeColor="text1"/>
          </w:rPr>
          <w:t>https://jalandamai.org/memantapkan-syariat-pancasila.html</w:t>
        </w:r>
      </w:hyperlink>
      <w:r w:rsidRPr="002E7A93">
        <w:rPr>
          <w:color w:val="000000" w:themeColor="text1"/>
        </w:rPr>
        <w:t>, diakses 7 Februari 2022.</w:t>
      </w:r>
    </w:p>
  </w:footnote>
  <w:footnote w:id="23">
    <w:p w14:paraId="17970EF5" w14:textId="3785D64A" w:rsidR="007059FC" w:rsidRPr="002E7A93" w:rsidRDefault="007059FC" w:rsidP="001B420B">
      <w:pPr>
        <w:pStyle w:val="FootnoteText"/>
        <w:ind w:firstLine="720"/>
        <w:jc w:val="both"/>
        <w:rPr>
          <w:color w:val="000000" w:themeColor="text1"/>
        </w:rPr>
      </w:pPr>
      <w:r w:rsidRPr="002E7A93">
        <w:rPr>
          <w:rStyle w:val="FootnoteReference"/>
          <w:color w:val="000000" w:themeColor="text1"/>
        </w:rPr>
        <w:footnoteRef/>
      </w:r>
      <w:r w:rsidRPr="002E7A93">
        <w:rPr>
          <w:color w:val="000000" w:themeColor="text1"/>
        </w:rPr>
        <w:t>Lihat Ali Usman, “Generasi Muda Menjaga Bhine</w:t>
      </w:r>
      <w:r w:rsidR="006C4B9A" w:rsidRPr="002E7A93">
        <w:rPr>
          <w:color w:val="000000" w:themeColor="text1"/>
        </w:rPr>
        <w:t xml:space="preserve">ka Tunggal Ika”, </w:t>
      </w:r>
      <w:r w:rsidRPr="002E7A93">
        <w:rPr>
          <w:color w:val="000000" w:themeColor="text1"/>
        </w:rPr>
        <w:t xml:space="preserve">dalam </w:t>
      </w:r>
      <w:hyperlink r:id="rId7" w:history="1">
        <w:r w:rsidR="006C4B9A" w:rsidRPr="002E7A93">
          <w:rPr>
            <w:rStyle w:val="Hyperlink"/>
            <w:color w:val="000000" w:themeColor="text1"/>
          </w:rPr>
          <w:t>https://jalandamai.net/generasi-muda-menjaga-bhineka-tunggal-ika.html</w:t>
        </w:r>
      </w:hyperlink>
      <w:r w:rsidR="006C4B9A" w:rsidRPr="002E7A93">
        <w:rPr>
          <w:color w:val="000000" w:themeColor="text1"/>
        </w:rPr>
        <w:t>, diakses 7 Februari 2022.</w:t>
      </w:r>
      <w:r w:rsidRPr="002E7A93">
        <w:rPr>
          <w:color w:val="000000" w:themeColor="text1"/>
        </w:rPr>
        <w:t xml:space="preserve"> </w:t>
      </w:r>
    </w:p>
  </w:footnote>
  <w:footnote w:id="24">
    <w:p w14:paraId="5ECCFF28" w14:textId="0B60ED15" w:rsidR="002C64A4" w:rsidRPr="002E7A93" w:rsidRDefault="002C64A4" w:rsidP="001B420B">
      <w:pPr>
        <w:pStyle w:val="FootnoteText"/>
        <w:ind w:firstLine="720"/>
        <w:jc w:val="both"/>
        <w:rPr>
          <w:color w:val="000000" w:themeColor="text1"/>
        </w:rPr>
      </w:pPr>
      <w:r w:rsidRPr="002E7A93">
        <w:rPr>
          <w:rStyle w:val="FootnoteReference"/>
          <w:color w:val="000000" w:themeColor="text1"/>
        </w:rPr>
        <w:footnoteRef/>
      </w:r>
      <w:r w:rsidRPr="002E7A93">
        <w:rPr>
          <w:color w:val="000000" w:themeColor="text1"/>
        </w:rPr>
        <w:t xml:space="preserve">Lihat </w:t>
      </w:r>
      <w:r w:rsidRPr="002E7A93">
        <w:rPr>
          <w:color w:val="000000" w:themeColor="text1"/>
        </w:rPr>
        <w:t>Muhammad AL-Fayyadl</w:t>
      </w:r>
      <w:r w:rsidRPr="002E7A93">
        <w:rPr>
          <w:color w:val="000000" w:themeColor="text1"/>
        </w:rPr>
        <w:t>, “</w:t>
      </w:r>
      <w:r w:rsidRPr="002E7A93">
        <w:rPr>
          <w:color w:val="000000" w:themeColor="text1"/>
        </w:rPr>
        <w:t xml:space="preserve">Melanggar Batas-batas Bahasa: Derrida tentang Agama dan Tuhan”, dalam </w:t>
      </w:r>
      <w:r w:rsidRPr="002E7A93">
        <w:rPr>
          <w:i/>
          <w:iCs/>
          <w:color w:val="000000" w:themeColor="text1"/>
        </w:rPr>
        <w:t>Makalah,</w:t>
      </w:r>
      <w:r w:rsidRPr="002E7A93">
        <w:rPr>
          <w:color w:val="000000" w:themeColor="text1"/>
        </w:rPr>
        <w:t xml:space="preserve"> tidak dipublikasikan</w:t>
      </w:r>
      <w:r w:rsidRPr="002E7A93">
        <w:rPr>
          <w:color w:val="000000" w:themeColor="text1"/>
        </w:rPr>
        <w:t>, hlm. 1</w:t>
      </w:r>
      <w:r w:rsidRPr="002E7A93">
        <w:rPr>
          <w:color w:val="000000" w:themeColor="text1"/>
        </w:rPr>
        <w:t xml:space="preserve">. </w:t>
      </w:r>
      <w:r w:rsidRPr="002E7A93">
        <w:rPr>
          <w:color w:val="000000" w:themeColor="text1"/>
        </w:rPr>
        <w:t xml:space="preserve"> </w:t>
      </w:r>
    </w:p>
  </w:footnote>
  <w:footnote w:id="25">
    <w:p w14:paraId="1AFC1E9A" w14:textId="00C0B10E" w:rsidR="00641936" w:rsidRPr="002E7A93" w:rsidRDefault="00641936" w:rsidP="001B420B">
      <w:pPr>
        <w:pStyle w:val="FootnoteText"/>
        <w:ind w:firstLine="720"/>
        <w:jc w:val="both"/>
        <w:rPr>
          <w:color w:val="000000" w:themeColor="text1"/>
        </w:rPr>
      </w:pPr>
      <w:r w:rsidRPr="002E7A93">
        <w:rPr>
          <w:rStyle w:val="FootnoteReference"/>
          <w:color w:val="000000" w:themeColor="text1"/>
        </w:rPr>
        <w:footnoteRef/>
      </w:r>
      <w:r w:rsidR="001B420B" w:rsidRPr="002E7A93">
        <w:rPr>
          <w:color w:val="000000" w:themeColor="text1"/>
        </w:rPr>
        <w:t>Biasanya, para ahli—seperti Van der Leuw—melihat Islam (dan juga agama Yahudi) sebagai mewakili situasi yang pertama. Secara hampir refleks, para ahli seperti ini pun me-</w:t>
      </w:r>
      <w:r w:rsidR="001B420B" w:rsidRPr="002E7A93">
        <w:rPr>
          <w:i/>
          <w:iCs/>
          <w:color w:val="000000" w:themeColor="text1"/>
        </w:rPr>
        <w:t>reserve</w:t>
      </w:r>
      <w:r w:rsidR="001B420B" w:rsidRPr="002E7A93">
        <w:rPr>
          <w:color w:val="000000" w:themeColor="text1"/>
        </w:rPr>
        <w:t xml:space="preserve"> situasi yang kedua—yang didominasi cinta—untuk Kekristenan. Namun, para ahli mengenai aspek esoterisme Islam (spiritualitas Islam atau tasawuf) yang lebih belakangan, seperti diwakili dengan baik oleh Annemarie Schimmel, melihat Islam sebagai tak kurang-kurang mempromosikan orientasi cinta dalam hubungan antara manusia dengan Tuhannya</w:t>
      </w:r>
      <w:r w:rsidR="001B420B" w:rsidRPr="002E7A93">
        <w:rPr>
          <w:color w:val="000000" w:themeColor="text1"/>
        </w:rPr>
        <w:t xml:space="preserve">. </w:t>
      </w:r>
      <w:r w:rsidRPr="002E7A93">
        <w:rPr>
          <w:color w:val="000000" w:themeColor="text1"/>
        </w:rPr>
        <w:t xml:space="preserve">Haidar Bagir, “Pengantar”, dalam John D. Caputo, </w:t>
      </w:r>
      <w:r w:rsidRPr="002E7A93">
        <w:rPr>
          <w:i/>
          <w:color w:val="000000" w:themeColor="text1"/>
        </w:rPr>
        <w:t>Agama Cinta Agama Masa Depan,</w:t>
      </w:r>
      <w:r w:rsidRPr="002E7A93">
        <w:rPr>
          <w:color w:val="000000" w:themeColor="text1"/>
        </w:rPr>
        <w:t xml:space="preserve"> terj. Martin Lukito Sinaga, (Bandung: Mizan, 2003), </w:t>
      </w:r>
      <w:r w:rsidR="006E0A91" w:rsidRPr="002E7A93">
        <w:rPr>
          <w:color w:val="000000" w:themeColor="text1"/>
        </w:rPr>
        <w:t>hlm. xii.</w:t>
      </w:r>
      <w:r w:rsidRPr="002E7A93">
        <w:rPr>
          <w:color w:val="000000" w:themeColor="text1"/>
        </w:rPr>
        <w:t xml:space="preserve"> </w:t>
      </w:r>
    </w:p>
  </w:footnote>
  <w:footnote w:id="26">
    <w:p w14:paraId="29FA841B" w14:textId="6EF1F1A1" w:rsidR="006E0A91" w:rsidRPr="002E7A93" w:rsidRDefault="006E0A91" w:rsidP="001B420B">
      <w:pPr>
        <w:pStyle w:val="FootnoteText"/>
        <w:ind w:firstLine="720"/>
        <w:jc w:val="both"/>
        <w:rPr>
          <w:color w:val="000000" w:themeColor="text1"/>
        </w:rPr>
      </w:pPr>
      <w:r w:rsidRPr="002E7A93">
        <w:rPr>
          <w:rStyle w:val="FootnoteReference"/>
          <w:color w:val="000000" w:themeColor="text1"/>
        </w:rPr>
        <w:footnoteRef/>
      </w:r>
      <w:r w:rsidRPr="002E7A93">
        <w:rPr>
          <w:color w:val="000000" w:themeColor="text1"/>
        </w:rPr>
        <w:t>Kautsar Azhari</w:t>
      </w:r>
      <w:r w:rsidRPr="002E7A93">
        <w:rPr>
          <w:color w:val="000000" w:themeColor="text1"/>
        </w:rPr>
        <w:t xml:space="preserve"> Noer,</w:t>
      </w:r>
      <w:r w:rsidRPr="002E7A93">
        <w:rPr>
          <w:color w:val="000000" w:themeColor="text1"/>
        </w:rPr>
        <w:t xml:space="preserve"> </w:t>
      </w:r>
      <w:r w:rsidRPr="002E7A93">
        <w:rPr>
          <w:i/>
          <w:iCs/>
          <w:color w:val="000000" w:themeColor="text1"/>
        </w:rPr>
        <w:t>Tasawuf Pere</w:t>
      </w:r>
      <w:r w:rsidRPr="002E7A93">
        <w:rPr>
          <w:i/>
          <w:iCs/>
          <w:color w:val="000000" w:themeColor="text1"/>
        </w:rPr>
        <w:t>nial, Kearifan Kritis Kaum Sufi,</w:t>
      </w:r>
      <w:r w:rsidRPr="002E7A93">
        <w:rPr>
          <w:i/>
          <w:iCs/>
          <w:color w:val="000000" w:themeColor="text1"/>
        </w:rPr>
        <w:t xml:space="preserve"> </w:t>
      </w:r>
      <w:r w:rsidRPr="002E7A93">
        <w:rPr>
          <w:iCs/>
          <w:color w:val="000000" w:themeColor="text1"/>
        </w:rPr>
        <w:t>(</w:t>
      </w:r>
      <w:r w:rsidRPr="002E7A93">
        <w:rPr>
          <w:color w:val="000000" w:themeColor="text1"/>
        </w:rPr>
        <w:t>Jakarta: Serambi, 2003</w:t>
      </w:r>
      <w:r w:rsidRPr="002E7A93">
        <w:rPr>
          <w:color w:val="000000" w:themeColor="text1"/>
        </w:rPr>
        <w:t>), hlm. 96</w:t>
      </w:r>
      <w:r w:rsidRPr="002E7A93">
        <w:rPr>
          <w:color w:val="000000" w:themeColor="text1"/>
        </w:rPr>
        <w:t>.</w:t>
      </w:r>
      <w:r w:rsidRPr="002E7A93">
        <w:rPr>
          <w:color w:val="000000" w:themeColor="text1"/>
        </w:rPr>
        <w:t xml:space="preserve"> </w:t>
      </w:r>
    </w:p>
  </w:footnote>
  <w:footnote w:id="27">
    <w:p w14:paraId="0061BDDA" w14:textId="6A06F480" w:rsidR="006E0A91" w:rsidRPr="002E7A93" w:rsidRDefault="006E0A91" w:rsidP="001B420B">
      <w:pPr>
        <w:pStyle w:val="FootnoteText"/>
        <w:ind w:firstLine="720"/>
        <w:jc w:val="both"/>
        <w:rPr>
          <w:color w:val="000000" w:themeColor="text1"/>
        </w:rPr>
      </w:pPr>
      <w:r w:rsidRPr="002E7A93">
        <w:rPr>
          <w:rStyle w:val="FootnoteReference"/>
          <w:color w:val="000000" w:themeColor="text1"/>
        </w:rPr>
        <w:footnoteRef/>
      </w:r>
      <w:r w:rsidRPr="002E7A93">
        <w:rPr>
          <w:i/>
          <w:color w:val="000000" w:themeColor="text1"/>
        </w:rPr>
        <w:t>Ibid.,</w:t>
      </w:r>
      <w:r w:rsidRPr="002E7A93">
        <w:rPr>
          <w:color w:val="000000" w:themeColor="text1"/>
        </w:rPr>
        <w:t xml:space="preserve"> hlm. 101-102 </w:t>
      </w:r>
    </w:p>
  </w:footnote>
  <w:footnote w:id="28">
    <w:p w14:paraId="709ED749" w14:textId="065AAAEC" w:rsidR="00362421" w:rsidRPr="002E7A93" w:rsidRDefault="00362421" w:rsidP="00257713">
      <w:pPr>
        <w:pStyle w:val="FootnoteText"/>
        <w:ind w:firstLine="720"/>
      </w:pPr>
      <w:r w:rsidRPr="002E7A93">
        <w:rPr>
          <w:rStyle w:val="FootnoteReference"/>
        </w:rPr>
        <w:footnoteRef/>
      </w:r>
      <w:r w:rsidRPr="002E7A93">
        <w:t xml:space="preserve">Kamaruddin, “Dimensi Sila Ketuhanan Yang Maha Esa dalam Perspektif HAM Islam”, dalam </w:t>
      </w:r>
      <w:r w:rsidRPr="002E7A93">
        <w:rPr>
          <w:i/>
        </w:rPr>
        <w:t>Inright: Jurnal Agama dan Hak Asasi Manusia,</w:t>
      </w:r>
      <w:r w:rsidRPr="002E7A93">
        <w:t xml:space="preserve"> Vol. 3, No. 1, 2013, hlm. 163.</w:t>
      </w:r>
      <w:r w:rsidR="00705060">
        <w:t xml:space="preserve"> </w:t>
      </w:r>
      <w:hyperlink r:id="rId8" w:history="1">
        <w:r w:rsidR="00705060" w:rsidRPr="00A456B3">
          <w:rPr>
            <w:rStyle w:val="Hyperlink"/>
          </w:rPr>
          <w:t>http://ejournal.uin-suka.ac.id/syariah/inright/article/view/1258/1086</w:t>
        </w:r>
      </w:hyperlink>
      <w:r w:rsidR="00705060">
        <w:t>, diakses 7 Februari 2022.</w:t>
      </w:r>
      <w:r w:rsidRPr="002E7A93">
        <w:rPr>
          <w:i/>
        </w:rPr>
        <w:t xml:space="preserve"> </w:t>
      </w:r>
      <w:r w:rsidRPr="002E7A93">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516"/>
    <w:rsid w:val="00012E3B"/>
    <w:rsid w:val="0002144E"/>
    <w:rsid w:val="00025231"/>
    <w:rsid w:val="00040D45"/>
    <w:rsid w:val="000538C4"/>
    <w:rsid w:val="00063601"/>
    <w:rsid w:val="00067507"/>
    <w:rsid w:val="00094995"/>
    <w:rsid w:val="00096EFD"/>
    <w:rsid w:val="000C14E9"/>
    <w:rsid w:val="000D4DD7"/>
    <w:rsid w:val="000E3A53"/>
    <w:rsid w:val="000E7A9D"/>
    <w:rsid w:val="00102C5F"/>
    <w:rsid w:val="001159BC"/>
    <w:rsid w:val="00136B93"/>
    <w:rsid w:val="00145482"/>
    <w:rsid w:val="001A2BB6"/>
    <w:rsid w:val="001B420B"/>
    <w:rsid w:val="001E2035"/>
    <w:rsid w:val="001F70E4"/>
    <w:rsid w:val="00200200"/>
    <w:rsid w:val="00226D5C"/>
    <w:rsid w:val="00230CB3"/>
    <w:rsid w:val="00257713"/>
    <w:rsid w:val="002823FB"/>
    <w:rsid w:val="002872A8"/>
    <w:rsid w:val="002A598A"/>
    <w:rsid w:val="002B3DFC"/>
    <w:rsid w:val="002B4F22"/>
    <w:rsid w:val="002B6804"/>
    <w:rsid w:val="002C18B4"/>
    <w:rsid w:val="002C64A4"/>
    <w:rsid w:val="002D78EA"/>
    <w:rsid w:val="002E7A93"/>
    <w:rsid w:val="002E7F10"/>
    <w:rsid w:val="00321D2D"/>
    <w:rsid w:val="00354015"/>
    <w:rsid w:val="0035520A"/>
    <w:rsid w:val="003569B5"/>
    <w:rsid w:val="00362421"/>
    <w:rsid w:val="0036572D"/>
    <w:rsid w:val="003854E1"/>
    <w:rsid w:val="00392653"/>
    <w:rsid w:val="003A0CB7"/>
    <w:rsid w:val="003C7564"/>
    <w:rsid w:val="003D6736"/>
    <w:rsid w:val="003E2A86"/>
    <w:rsid w:val="003E7C8D"/>
    <w:rsid w:val="003F3AF6"/>
    <w:rsid w:val="003F584E"/>
    <w:rsid w:val="00450F64"/>
    <w:rsid w:val="004623E1"/>
    <w:rsid w:val="00494BD2"/>
    <w:rsid w:val="004A4359"/>
    <w:rsid w:val="004A6EC7"/>
    <w:rsid w:val="004B15BE"/>
    <w:rsid w:val="004C041D"/>
    <w:rsid w:val="004C686F"/>
    <w:rsid w:val="004E2E44"/>
    <w:rsid w:val="004E532F"/>
    <w:rsid w:val="004E7422"/>
    <w:rsid w:val="004F3FEC"/>
    <w:rsid w:val="0050465B"/>
    <w:rsid w:val="00515D97"/>
    <w:rsid w:val="00527AFB"/>
    <w:rsid w:val="0054782B"/>
    <w:rsid w:val="005555DC"/>
    <w:rsid w:val="0059465F"/>
    <w:rsid w:val="005C6D91"/>
    <w:rsid w:val="0060550B"/>
    <w:rsid w:val="00633715"/>
    <w:rsid w:val="00641936"/>
    <w:rsid w:val="00642CC0"/>
    <w:rsid w:val="00643B40"/>
    <w:rsid w:val="00643D1F"/>
    <w:rsid w:val="0066138A"/>
    <w:rsid w:val="006A72A8"/>
    <w:rsid w:val="006C4B9A"/>
    <w:rsid w:val="006E0A91"/>
    <w:rsid w:val="00700B9D"/>
    <w:rsid w:val="00705060"/>
    <w:rsid w:val="007059FC"/>
    <w:rsid w:val="00705B21"/>
    <w:rsid w:val="007130D1"/>
    <w:rsid w:val="0073374E"/>
    <w:rsid w:val="00743555"/>
    <w:rsid w:val="00755C66"/>
    <w:rsid w:val="007751E5"/>
    <w:rsid w:val="00791CB1"/>
    <w:rsid w:val="007C0598"/>
    <w:rsid w:val="007E1896"/>
    <w:rsid w:val="007E2C90"/>
    <w:rsid w:val="007F7326"/>
    <w:rsid w:val="00832834"/>
    <w:rsid w:val="00852D9F"/>
    <w:rsid w:val="00863F26"/>
    <w:rsid w:val="008644BF"/>
    <w:rsid w:val="008756D7"/>
    <w:rsid w:val="00877FE4"/>
    <w:rsid w:val="00881ED2"/>
    <w:rsid w:val="008B03E2"/>
    <w:rsid w:val="008C1540"/>
    <w:rsid w:val="008D78C6"/>
    <w:rsid w:val="00901630"/>
    <w:rsid w:val="00906A90"/>
    <w:rsid w:val="009207B3"/>
    <w:rsid w:val="00933AF4"/>
    <w:rsid w:val="0095255D"/>
    <w:rsid w:val="00993183"/>
    <w:rsid w:val="009A36D1"/>
    <w:rsid w:val="009C0AAE"/>
    <w:rsid w:val="009C36EB"/>
    <w:rsid w:val="009F1D15"/>
    <w:rsid w:val="00A16904"/>
    <w:rsid w:val="00A352DF"/>
    <w:rsid w:val="00A40D36"/>
    <w:rsid w:val="00A44A0A"/>
    <w:rsid w:val="00A51D33"/>
    <w:rsid w:val="00A55ED6"/>
    <w:rsid w:val="00AA0D0B"/>
    <w:rsid w:val="00AB2B88"/>
    <w:rsid w:val="00AC2872"/>
    <w:rsid w:val="00AE3907"/>
    <w:rsid w:val="00B00727"/>
    <w:rsid w:val="00B01A1B"/>
    <w:rsid w:val="00B6359E"/>
    <w:rsid w:val="00B715D2"/>
    <w:rsid w:val="00B833CC"/>
    <w:rsid w:val="00B927FA"/>
    <w:rsid w:val="00B96350"/>
    <w:rsid w:val="00BA1765"/>
    <w:rsid w:val="00BA7875"/>
    <w:rsid w:val="00BB102B"/>
    <w:rsid w:val="00BB1B40"/>
    <w:rsid w:val="00BD0198"/>
    <w:rsid w:val="00BD487D"/>
    <w:rsid w:val="00BE31B3"/>
    <w:rsid w:val="00BF210C"/>
    <w:rsid w:val="00BF3638"/>
    <w:rsid w:val="00C06099"/>
    <w:rsid w:val="00C06516"/>
    <w:rsid w:val="00C435BB"/>
    <w:rsid w:val="00C54982"/>
    <w:rsid w:val="00C6256D"/>
    <w:rsid w:val="00CB2A65"/>
    <w:rsid w:val="00CD4437"/>
    <w:rsid w:val="00D11655"/>
    <w:rsid w:val="00D138B0"/>
    <w:rsid w:val="00D13B76"/>
    <w:rsid w:val="00D23A08"/>
    <w:rsid w:val="00D3261E"/>
    <w:rsid w:val="00D34652"/>
    <w:rsid w:val="00D4496B"/>
    <w:rsid w:val="00D5697E"/>
    <w:rsid w:val="00D630FB"/>
    <w:rsid w:val="00DC085C"/>
    <w:rsid w:val="00DF7231"/>
    <w:rsid w:val="00E06C81"/>
    <w:rsid w:val="00E21FEE"/>
    <w:rsid w:val="00E34B4B"/>
    <w:rsid w:val="00E873E2"/>
    <w:rsid w:val="00EA4BAE"/>
    <w:rsid w:val="00EB7348"/>
    <w:rsid w:val="00EF3451"/>
    <w:rsid w:val="00EF747A"/>
    <w:rsid w:val="00F0393A"/>
    <w:rsid w:val="00F21AAB"/>
    <w:rsid w:val="00F22E9D"/>
    <w:rsid w:val="00F30476"/>
    <w:rsid w:val="00F3442F"/>
    <w:rsid w:val="00F47566"/>
    <w:rsid w:val="00F60F87"/>
    <w:rsid w:val="00F73889"/>
    <w:rsid w:val="00F940F7"/>
    <w:rsid w:val="00FB2492"/>
    <w:rsid w:val="00FD4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10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A0CB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A0CB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3A0CB7"/>
    <w:rPr>
      <w:vertAlign w:val="superscript"/>
    </w:rPr>
  </w:style>
  <w:style w:type="paragraph" w:styleId="ListParagraph">
    <w:name w:val="List Paragraph"/>
    <w:basedOn w:val="Normal"/>
    <w:uiPriority w:val="34"/>
    <w:qFormat/>
    <w:rsid w:val="00EB7348"/>
    <w:pPr>
      <w:ind w:left="720"/>
      <w:contextualSpacing/>
    </w:pPr>
  </w:style>
  <w:style w:type="character" w:styleId="Hyperlink">
    <w:name w:val="Hyperlink"/>
    <w:basedOn w:val="DefaultParagraphFont"/>
    <w:uiPriority w:val="99"/>
    <w:unhideWhenUsed/>
    <w:rsid w:val="000C14E9"/>
    <w:rPr>
      <w:color w:val="0000FF" w:themeColor="hyperlink"/>
      <w:u w:val="single"/>
    </w:rPr>
  </w:style>
  <w:style w:type="character" w:styleId="FollowedHyperlink">
    <w:name w:val="FollowedHyperlink"/>
    <w:basedOn w:val="DefaultParagraphFont"/>
    <w:uiPriority w:val="99"/>
    <w:semiHidden/>
    <w:unhideWhenUsed/>
    <w:rsid w:val="000949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13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iqra.id/soekarno-dan-islam-dalam-pidato-1-juni-1945-226132/" TargetMode="External"/><Relationship Id="rId12" Type="http://schemas.openxmlformats.org/officeDocument/2006/relationships/hyperlink" Target="https://langgar.co/soekarno-dan-kemerdekaan/"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google.co.id/search?q=pemikiran+soekarno+dalam+perumusan+pancasila&amp;sxsrf=APq-WBt3G0u6EFpFM9cGDvIkojNcnKRkEQ%3A1644205492285&amp;source=hp&amp;ei=tJUAYsmjD77cz7sPtYajmAg&amp;iflsig=AHkkrS4AAAAAYgCjxGLI4mE2Qot7boqXb_fNrV6yos3W&amp;oq=&amp;gs_lcp=Cgdnd3Mtd2l6EAEYADIHCCMQ6gIQJzIHCCMQ6gIQJzIHCCMQ6gIQJzIHCCMQ6gIQJzIHCCMQ6gIQJzIHCCMQ6gIQJzIHCCMQ6gIQJzIHCCMQ6gIQJzIHCCMQ6gIQJzIHCCMQ6gIQJ1AAWABgtQpoAXAAeACAAQCIAQCSAQCYAQCwAQo&amp;sclient=gws-wiz" TargetMode="External"/><Relationship Id="rId8" Type="http://schemas.openxmlformats.org/officeDocument/2006/relationships/hyperlink" Target="https://alif.id/read/ali-usman/dinamika-internal-muhammadiyah-dalam-menerima-pancasila-b224203p/" TargetMode="External"/><Relationship Id="rId9" Type="http://schemas.openxmlformats.org/officeDocument/2006/relationships/hyperlink" Target="https://jalandamai.net/generasi-muda-menjaga-bhineka-tunggal-ika.html" TargetMode="External"/><Relationship Id="rId10" Type="http://schemas.openxmlformats.org/officeDocument/2006/relationships/hyperlink" Target="https://jalandamai.org/memantapkan-syariat-pancasila.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qra.id/soekarno-dan-islam-dalam-pidato-1-juni-1945-226132/" TargetMode="External"/><Relationship Id="rId4" Type="http://schemas.openxmlformats.org/officeDocument/2006/relationships/hyperlink" Target="https://www.google.co.id/search?q=pemikiran+soekarno+dalam+perumusan+pancasila&amp;sxsrf=APq-WBt3G0u6EFpFM9cGDvIkojNcnKRkEQ%3A1644205492285&amp;source=hp&amp;ei=tJUAYsmjD77cz7sPtYajmAg&amp;iflsig=AHkkrS4AAAAAYgCjxGLI4mE2Qot7boqXb_fNrV6yos3W&amp;oq=&amp;gs_lcp=Cgdnd3Mtd2l6EAEYADIHCCMQ6gIQJzIHCCMQ6gIQJzIHCCMQ6gIQJzIHCCMQ6gIQJzIHCCMQ6gIQJzIHCCMQ6gIQJzIHCCMQ6gIQJzIHCCMQ6gIQJzIHCCMQ6gIQJzIHCCMQ6gIQJ1AAWABgtQpoAXAAeACAAQCIAQCSAQCYAQCwAQo&amp;sclient=gws-wiz" TargetMode="External"/><Relationship Id="rId5" Type="http://schemas.openxmlformats.org/officeDocument/2006/relationships/hyperlink" Target="https://alif.id/read/ali-usman/dinamika-internal-muhammadiyah-dalam-menerima-pancasila-b224203p/" TargetMode="External"/><Relationship Id="rId6" Type="http://schemas.openxmlformats.org/officeDocument/2006/relationships/hyperlink" Target="https://jalandamai.org/memantapkan-syariat-pancasila.html" TargetMode="External"/><Relationship Id="rId7" Type="http://schemas.openxmlformats.org/officeDocument/2006/relationships/hyperlink" Target="https://jalandamai.net/generasi-muda-menjaga-bhineka-tunggal-ika.html" TargetMode="External"/><Relationship Id="rId8" Type="http://schemas.openxmlformats.org/officeDocument/2006/relationships/hyperlink" Target="http://ejournal.uin-suka.ac.id/syariah/inright/article/view/1258/1086" TargetMode="External"/><Relationship Id="rId1" Type="http://schemas.openxmlformats.org/officeDocument/2006/relationships/hyperlink" Target="https://www.google.co.id/search?q=AKTUALISASI+SILA+KETUHANAN+YANG+MAHA+ESA+DI+ERA+REFORMASI&amp;sxsrf=APq-WBv4lW7knWULCLESqJ3fPxKU6n_Dzg%3A1644211423451&amp;source=hp&amp;ei=36wAYs6uGfyQseMPuuqn-AI&amp;iflsig=AHkkrS4AAAAAYgC679z4fQnxBzFg02BessClYYFP-XOc&amp;ved=0ahUKEwiOmtDu7Oz1AhV8SGwGHTr1CS8Q4dUDCAY&amp;uact=5&amp;oq=AKTUALISASI+SILA+KETUHANAN+YANG+MAHA+ESA+DI+ERA+REFORMASI&amp;gs_lcp=Cgdnd3Mtd2l6EAMyBQgAEIAEUABYAGCVDGgAcAB4AIABfIgBfJIBAzAuMZgBAKABAqABAQ&amp;sclient=gws-wiz" TargetMode="External"/><Relationship Id="rId2" Type="http://schemas.openxmlformats.org/officeDocument/2006/relationships/hyperlink" Target="https://langgar.co/soekarno-dan-kemerdeka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F348B-FDC4-514B-B7BF-2A7181057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1429</TotalTime>
  <Pages>14</Pages>
  <Words>4455</Words>
  <Characters>25397</Characters>
  <Application>Microsoft Macintosh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jogja</dc:creator>
  <cp:lastModifiedBy>Microsoft Office User</cp:lastModifiedBy>
  <cp:revision>97</cp:revision>
  <dcterms:created xsi:type="dcterms:W3CDTF">2020-12-04T17:14:00Z</dcterms:created>
  <dcterms:modified xsi:type="dcterms:W3CDTF">2022-02-07T13:23:00Z</dcterms:modified>
</cp:coreProperties>
</file>