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FDE6A" w14:textId="77777777" w:rsidR="000617F9" w:rsidRDefault="000617F9" w:rsidP="000617F9">
      <w:pPr>
        <w:jc w:val="center"/>
        <w:rPr>
          <w:rFonts w:ascii="Palatino Linotype" w:hAnsi="Palatino Linotype" w:cs="Palatino Linotype"/>
          <w:i/>
        </w:rPr>
      </w:pPr>
      <w:bookmarkStart w:id="0" w:name="_Hlk186205685"/>
      <w:r w:rsidRPr="00F74954">
        <w:rPr>
          <w:szCs w:val="20"/>
        </w:rPr>
        <w:t xml:space="preserve">Jurnal Moderasi: </w:t>
      </w:r>
      <w:proofErr w:type="spellStart"/>
      <w:r w:rsidRPr="00F74954">
        <w:rPr>
          <w:szCs w:val="20"/>
        </w:rPr>
        <w:t>the</w:t>
      </w:r>
      <w:proofErr w:type="spellEnd"/>
      <w:r w:rsidRPr="00F74954">
        <w:rPr>
          <w:szCs w:val="20"/>
        </w:rPr>
        <w:t xml:space="preserve"> </w:t>
      </w:r>
      <w:proofErr w:type="spellStart"/>
      <w:r w:rsidRPr="00F74954">
        <w:rPr>
          <w:szCs w:val="20"/>
        </w:rPr>
        <w:t>Journal</w:t>
      </w:r>
      <w:proofErr w:type="spellEnd"/>
      <w:r w:rsidRPr="00F74954">
        <w:rPr>
          <w:szCs w:val="20"/>
        </w:rPr>
        <w:t xml:space="preserve"> </w:t>
      </w:r>
      <w:proofErr w:type="spellStart"/>
      <w:r w:rsidRPr="00F74954">
        <w:rPr>
          <w:szCs w:val="20"/>
        </w:rPr>
        <w:t>of</w:t>
      </w:r>
      <w:proofErr w:type="spellEnd"/>
      <w:r w:rsidRPr="00F74954">
        <w:rPr>
          <w:szCs w:val="20"/>
        </w:rPr>
        <w:t xml:space="preserve"> Ushuluddin </w:t>
      </w:r>
      <w:proofErr w:type="spellStart"/>
      <w:r w:rsidRPr="00F74954">
        <w:rPr>
          <w:szCs w:val="20"/>
        </w:rPr>
        <w:t>and</w:t>
      </w:r>
      <w:proofErr w:type="spellEnd"/>
      <w:r w:rsidRPr="00F74954">
        <w:rPr>
          <w:szCs w:val="20"/>
        </w:rPr>
        <w:t xml:space="preserve"> Islamic </w:t>
      </w:r>
      <w:proofErr w:type="spellStart"/>
      <w:r w:rsidRPr="00F74954">
        <w:rPr>
          <w:szCs w:val="20"/>
        </w:rPr>
        <w:t>Thought</w:t>
      </w:r>
      <w:proofErr w:type="spellEnd"/>
      <w:r w:rsidRPr="00F74954">
        <w:rPr>
          <w:szCs w:val="20"/>
        </w:rPr>
        <w:t xml:space="preserve">, </w:t>
      </w:r>
      <w:proofErr w:type="spellStart"/>
      <w:r w:rsidRPr="00F74954">
        <w:rPr>
          <w:szCs w:val="20"/>
        </w:rPr>
        <w:t>and</w:t>
      </w:r>
      <w:proofErr w:type="spellEnd"/>
      <w:r w:rsidRPr="00F74954">
        <w:rPr>
          <w:szCs w:val="20"/>
        </w:rPr>
        <w:t xml:space="preserve"> Muslim </w:t>
      </w:r>
      <w:proofErr w:type="spellStart"/>
      <w:r>
        <w:t>Societies</w:t>
      </w:r>
      <w:proofErr w:type="spellEnd"/>
      <w:r>
        <w:rPr>
          <w:rFonts w:ascii="Palatino Linotype" w:hAnsi="Palatino Linotype" w:cs="Palatino Linotype"/>
          <w:i/>
        </w:rPr>
        <w:t xml:space="preserve">. </w:t>
      </w:r>
      <w:r w:rsidRPr="00F74954">
        <w:rPr>
          <w:rFonts w:ascii="Palatino Linotype" w:hAnsi="Palatino Linotype" w:cs="Palatino Linotype"/>
          <w:i/>
          <w:sz w:val="20"/>
          <w:szCs w:val="20"/>
        </w:rPr>
        <w:t>ISSN: 2808</w:t>
      </w:r>
      <w:r w:rsidRPr="00F74954">
        <w:rPr>
          <w:rFonts w:ascii="Verdana" w:hAnsi="Verdana" w:cs="Verdana"/>
          <w:i/>
          <w:sz w:val="20"/>
          <w:szCs w:val="20"/>
        </w:rPr>
        <w:t>-</w:t>
      </w:r>
      <w:r w:rsidRPr="00F74954">
        <w:rPr>
          <w:rFonts w:ascii="Palatino Linotype" w:hAnsi="Palatino Linotype" w:cs="Palatino Linotype"/>
          <w:i/>
          <w:sz w:val="20"/>
          <w:szCs w:val="20"/>
        </w:rPr>
        <w:t xml:space="preserve">2376 </w:t>
      </w:r>
      <w:r w:rsidRPr="00F74954">
        <w:rPr>
          <w:rFonts w:ascii="Verdana" w:hAnsi="Verdana" w:cs="Verdana"/>
          <w:i/>
          <w:sz w:val="20"/>
          <w:szCs w:val="20"/>
        </w:rPr>
        <w:t>(</w:t>
      </w:r>
      <w:r w:rsidRPr="00F74954">
        <w:rPr>
          <w:rFonts w:ascii="Palatino Linotype" w:hAnsi="Palatino Linotype" w:cs="Palatino Linotype"/>
          <w:i/>
          <w:sz w:val="20"/>
          <w:szCs w:val="20"/>
        </w:rPr>
        <w:t>p</w:t>
      </w:r>
      <w:r w:rsidRPr="00F74954">
        <w:rPr>
          <w:rFonts w:ascii="Verdana" w:hAnsi="Verdana" w:cs="Verdana"/>
          <w:i/>
          <w:sz w:val="20"/>
          <w:szCs w:val="20"/>
        </w:rPr>
        <w:t>)</w:t>
      </w:r>
      <w:r w:rsidRPr="00F74954">
        <w:rPr>
          <w:rFonts w:ascii="Palatino Linotype" w:hAnsi="Palatino Linotype" w:cs="Palatino Linotype"/>
          <w:i/>
          <w:sz w:val="20"/>
          <w:szCs w:val="20"/>
        </w:rPr>
        <w:t>; 2809</w:t>
      </w:r>
      <w:r w:rsidRPr="00F74954">
        <w:rPr>
          <w:rFonts w:ascii="Verdana" w:hAnsi="Verdana" w:cs="Verdana"/>
          <w:i/>
          <w:sz w:val="20"/>
          <w:szCs w:val="20"/>
        </w:rPr>
        <w:t>-</w:t>
      </w:r>
      <w:r w:rsidRPr="00F74954">
        <w:rPr>
          <w:rFonts w:ascii="Palatino Linotype" w:hAnsi="Palatino Linotype" w:cs="Palatino Linotype"/>
          <w:i/>
          <w:sz w:val="20"/>
          <w:szCs w:val="20"/>
        </w:rPr>
        <w:t xml:space="preserve">221x </w:t>
      </w:r>
      <w:r w:rsidRPr="00F74954">
        <w:rPr>
          <w:rFonts w:ascii="Verdana" w:hAnsi="Verdana" w:cs="Verdana"/>
          <w:i/>
          <w:sz w:val="20"/>
          <w:szCs w:val="20"/>
        </w:rPr>
        <w:t>(</w:t>
      </w:r>
      <w:r w:rsidRPr="00F74954">
        <w:rPr>
          <w:rFonts w:ascii="Palatino Linotype" w:hAnsi="Palatino Linotype" w:cs="Palatino Linotype"/>
          <w:i/>
          <w:sz w:val="20"/>
          <w:szCs w:val="20"/>
        </w:rPr>
        <w:t>e</w:t>
      </w:r>
      <w:r w:rsidRPr="00F74954">
        <w:rPr>
          <w:rFonts w:ascii="Verdana" w:hAnsi="Verdana" w:cs="Verdana"/>
          <w:i/>
          <w:sz w:val="20"/>
          <w:szCs w:val="20"/>
        </w:rPr>
        <w:t>)</w:t>
      </w:r>
      <w:r w:rsidRPr="00F74954">
        <w:rPr>
          <w:szCs w:val="20"/>
        </w:rPr>
        <w:t xml:space="preserve"> </w:t>
      </w:r>
      <w:r>
        <w:rPr>
          <w:rFonts w:ascii="Tahoma" w:hAnsi="Tahoma" w:cs="Tahoma"/>
          <w:sz w:val="16"/>
          <w:szCs w:val="20"/>
        </w:rPr>
        <w:t>Vol. 4. No. 1, Januari-Juni 2024</w:t>
      </w:r>
    </w:p>
    <w:p w14:paraId="5655DEEC" w14:textId="009A1918" w:rsidR="00DE254A" w:rsidRDefault="000617F9" w:rsidP="00FE036F">
      <w:pPr>
        <w:ind w:hanging="2"/>
        <w:jc w:val="center"/>
        <w:rPr>
          <w:rFonts w:ascii="Tahoma" w:hAnsi="Tahoma" w:cs="Tahoma"/>
          <w:sz w:val="16"/>
          <w:szCs w:val="20"/>
          <w:u w:val="single" w:color="000000"/>
        </w:rPr>
      </w:pPr>
      <w:hyperlink r:id="rId8">
        <w:r w:rsidRPr="00F74954">
          <w:rPr>
            <w:rFonts w:ascii="Tahoma" w:hAnsi="Tahoma" w:cs="Tahoma"/>
            <w:sz w:val="16"/>
            <w:szCs w:val="20"/>
            <w:u w:val="single" w:color="000000"/>
          </w:rPr>
          <w:t>http://ejournal.uin</w:t>
        </w:r>
      </w:hyperlink>
      <w:hyperlink r:id="rId9">
        <w:r w:rsidRPr="00F74954">
          <w:rPr>
            <w:rFonts w:ascii="Tahoma" w:hAnsi="Tahoma" w:cs="Tahoma"/>
            <w:sz w:val="16"/>
            <w:szCs w:val="20"/>
            <w:u w:val="single" w:color="000000"/>
          </w:rPr>
          <w:t>-</w:t>
        </w:r>
      </w:hyperlink>
      <w:r w:rsidRPr="00F74954">
        <w:rPr>
          <w:rFonts w:ascii="Tahoma" w:hAnsi="Tahoma" w:cs="Tahoma"/>
          <w:sz w:val="16"/>
          <w:szCs w:val="20"/>
          <w:u w:val="single" w:color="000000"/>
        </w:rPr>
        <w:t>suka.ac.id/ushuluddin/moderasi/</w:t>
      </w:r>
      <w:r w:rsidR="006127A0">
        <w:rPr>
          <w:rFonts w:ascii="Tahoma" w:hAnsi="Tahoma" w:cs="Tahoma"/>
          <w:sz w:val="16"/>
          <w:szCs w:val="20"/>
          <w:u w:val="single" w:color="000000"/>
        </w:rPr>
        <w:t>indeks</w:t>
      </w:r>
      <w:bookmarkEnd w:id="0"/>
    </w:p>
    <w:p w14:paraId="701C58F7" w14:textId="77777777" w:rsidR="006127A0" w:rsidRDefault="006127A0" w:rsidP="00FE036F">
      <w:pPr>
        <w:ind w:hanging="2"/>
        <w:jc w:val="center"/>
        <w:rPr>
          <w:rFonts w:ascii="Tahoma" w:hAnsi="Tahoma" w:cs="Tahoma"/>
          <w:sz w:val="16"/>
          <w:szCs w:val="20"/>
          <w:u w:val="single" w:color="000000"/>
        </w:rPr>
      </w:pPr>
    </w:p>
    <w:p w14:paraId="40642535" w14:textId="77777777" w:rsidR="006127A0" w:rsidRPr="00FE036F" w:rsidRDefault="006127A0" w:rsidP="00FE036F">
      <w:pPr>
        <w:ind w:hanging="2"/>
        <w:jc w:val="center"/>
        <w:rPr>
          <w:rFonts w:ascii="Tahoma" w:hAnsi="Tahoma" w:cs="Tahoma"/>
          <w:sz w:val="16"/>
          <w:szCs w:val="20"/>
          <w:u w:val="single" w:color="000000"/>
        </w:rPr>
      </w:pPr>
    </w:p>
    <w:tbl>
      <w:tblPr>
        <w:tblStyle w:val="KisiTabel"/>
        <w:tblW w:w="0" w:type="auto"/>
        <w:tblInd w:w="2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tblGrid>
      <w:tr w:rsidR="000A265B" w14:paraId="3E76846A" w14:textId="77777777" w:rsidTr="006127A0">
        <w:tc>
          <w:tcPr>
            <w:tcW w:w="5580" w:type="dxa"/>
          </w:tcPr>
          <w:p w14:paraId="2C3B6A48" w14:textId="22342133" w:rsidR="000A265B" w:rsidRDefault="000A265B" w:rsidP="00A9350A">
            <w:pPr>
              <w:spacing w:before="120"/>
              <w:ind w:firstLine="0"/>
              <w:jc w:val="left"/>
              <w:rPr>
                <w:rFonts w:ascii="Times New Roman" w:hAnsi="Times New Roman" w:cs="Times New Roman"/>
                <w:b/>
                <w:bCs/>
                <w:sz w:val="28"/>
                <w:szCs w:val="28"/>
              </w:rPr>
            </w:pPr>
            <w:r w:rsidRPr="00DE254A">
              <w:rPr>
                <w:rFonts w:ascii="Times New Roman" w:hAnsi="Times New Roman" w:cs="Times New Roman"/>
                <w:b/>
                <w:bCs/>
                <w:sz w:val="28"/>
                <w:szCs w:val="28"/>
              </w:rPr>
              <w:t>REKONSTRUKSI PENDIDIKAN AGAMA FORMAL</w:t>
            </w:r>
            <w:r w:rsidRPr="00DE254A">
              <w:rPr>
                <w:rFonts w:ascii="Times New Roman" w:hAnsi="Times New Roman" w:cs="Times New Roman"/>
                <w:b/>
                <w:bCs/>
                <w:sz w:val="28"/>
                <w:szCs w:val="28"/>
              </w:rPr>
              <w:t xml:space="preserve"> </w:t>
            </w:r>
            <w:r w:rsidRPr="00DE254A">
              <w:rPr>
                <w:rFonts w:ascii="Times New Roman" w:hAnsi="Times New Roman" w:cs="Times New Roman"/>
                <w:b/>
                <w:bCs/>
                <w:sz w:val="28"/>
                <w:szCs w:val="28"/>
              </w:rPr>
              <w:t>BAGI PENGHAYAT</w:t>
            </w:r>
            <w:r w:rsidRPr="00DE254A">
              <w:rPr>
                <w:rFonts w:ascii="Times New Roman" w:hAnsi="Times New Roman" w:cs="Times New Roman"/>
                <w:b/>
                <w:bCs/>
                <w:sz w:val="28"/>
                <w:szCs w:val="28"/>
              </w:rPr>
              <w:t xml:space="preserve"> </w:t>
            </w:r>
            <w:r w:rsidRPr="00DE254A">
              <w:rPr>
                <w:rFonts w:ascii="Times New Roman" w:hAnsi="Times New Roman" w:cs="Times New Roman"/>
                <w:b/>
                <w:bCs/>
                <w:sz w:val="28"/>
                <w:szCs w:val="28"/>
              </w:rPr>
              <w:t xml:space="preserve">KEPERCAYAAN DI </w:t>
            </w:r>
            <w:r w:rsidR="006127A0">
              <w:rPr>
                <w:rFonts w:ascii="Times New Roman" w:hAnsi="Times New Roman" w:cs="Times New Roman"/>
                <w:b/>
                <w:bCs/>
                <w:sz w:val="28"/>
                <w:szCs w:val="28"/>
              </w:rPr>
              <w:t>Indonesia</w:t>
            </w:r>
          </w:p>
          <w:p w14:paraId="01EEBA87" w14:textId="4148614F" w:rsidR="006127A0" w:rsidRDefault="006127A0" w:rsidP="00A9350A">
            <w:pPr>
              <w:spacing w:before="120"/>
              <w:ind w:firstLine="0"/>
              <w:jc w:val="left"/>
              <w:rPr>
                <w:b/>
                <w:i/>
                <w:iCs/>
              </w:rPr>
            </w:pPr>
          </w:p>
        </w:tc>
      </w:tr>
    </w:tbl>
    <w:p w14:paraId="3D4D3A86" w14:textId="77777777" w:rsidR="006127A0" w:rsidRDefault="006127A0" w:rsidP="006127A0"/>
    <w:p w14:paraId="3E081F98" w14:textId="77777777" w:rsidR="006127A0" w:rsidRDefault="006127A0" w:rsidP="000617F9">
      <w:pPr>
        <w:spacing w:before="120"/>
        <w:ind w:firstLine="0"/>
        <w:jc w:val="right"/>
        <w:rPr>
          <w:b/>
          <w:bCs/>
          <w:sz w:val="22"/>
          <w:szCs w:val="22"/>
        </w:rPr>
        <w:sectPr w:rsidR="006127A0" w:rsidSect="006127A0">
          <w:headerReference w:type="even" r:id="rId10"/>
          <w:headerReference w:type="default" r:id="rId11"/>
          <w:footerReference w:type="even" r:id="rId12"/>
          <w:footerReference w:type="default" r:id="rId13"/>
          <w:pgSz w:w="11900" w:h="16840"/>
          <w:pgMar w:top="2016" w:right="1872" w:bottom="1872" w:left="2016" w:header="706" w:footer="706" w:gutter="0"/>
          <w:pgNumType w:start="57"/>
          <w:cols w:space="720"/>
          <w:titlePg/>
          <w:docGrid w:linePitch="326"/>
        </w:sectPr>
      </w:pPr>
    </w:p>
    <w:p w14:paraId="4DCFEE93" w14:textId="77777777" w:rsidR="000617F9" w:rsidRDefault="00000000" w:rsidP="000617F9">
      <w:pPr>
        <w:spacing w:before="120"/>
        <w:ind w:firstLine="0"/>
        <w:jc w:val="right"/>
        <w:rPr>
          <w:sz w:val="18"/>
          <w:szCs w:val="18"/>
        </w:rPr>
      </w:pPr>
      <w:r w:rsidRPr="000617F9">
        <w:rPr>
          <w:b/>
          <w:bCs/>
          <w:sz w:val="22"/>
          <w:szCs w:val="22"/>
        </w:rPr>
        <w:t>Ana Ul Islam</w:t>
      </w:r>
      <w:r w:rsidR="00DE254A">
        <w:br/>
      </w:r>
      <w:r w:rsidR="00DE254A" w:rsidRPr="000617F9">
        <w:rPr>
          <w:sz w:val="18"/>
          <w:szCs w:val="18"/>
        </w:rPr>
        <w:t>UIN Profesor Kiai Haji Saifuddin Zuhri Purwokerto</w:t>
      </w:r>
      <w:r w:rsidR="00DE254A" w:rsidRPr="000617F9">
        <w:rPr>
          <w:sz w:val="18"/>
          <w:szCs w:val="18"/>
        </w:rPr>
        <w:br/>
      </w:r>
    </w:p>
    <w:p w14:paraId="3B4287DB" w14:textId="4D71931F" w:rsidR="00DE254A" w:rsidRPr="00DE254A" w:rsidRDefault="000617F9" w:rsidP="000617F9">
      <w:pPr>
        <w:spacing w:before="120"/>
        <w:ind w:firstLine="0"/>
        <w:jc w:val="right"/>
      </w:pPr>
      <w:hyperlink r:id="rId14" w:history="1">
        <w:r w:rsidRPr="00EE39AF">
          <w:rPr>
            <w:rStyle w:val="Hyperlink"/>
            <w:sz w:val="18"/>
            <w:szCs w:val="18"/>
          </w:rPr>
          <w:t>anaulislam176@gmail.com</w:t>
        </w:r>
      </w:hyperlink>
      <w:r w:rsidR="00DE254A">
        <w:t xml:space="preserve"> </w:t>
      </w:r>
    </w:p>
    <w:p w14:paraId="338A9736" w14:textId="77777777" w:rsidR="006127A0" w:rsidRDefault="006127A0" w:rsidP="006127A0">
      <w:pPr>
        <w:jc w:val="center"/>
        <w:rPr>
          <w:b/>
          <w:bCs/>
          <w:sz w:val="28"/>
          <w:szCs w:val="28"/>
          <w:lang w:val="en-US"/>
        </w:rPr>
      </w:pPr>
      <w:bookmarkStart w:id="13" w:name="_Hlk186205609"/>
    </w:p>
    <w:p w14:paraId="66D7BA19" w14:textId="77777777" w:rsidR="006127A0" w:rsidRDefault="006127A0" w:rsidP="006127A0">
      <w:pPr>
        <w:pStyle w:val="abstrak"/>
        <w:ind w:left="0"/>
        <w:rPr>
          <w:rStyle w:val="Hyperlink"/>
          <w:sz w:val="18"/>
          <w:szCs w:val="18"/>
        </w:rPr>
      </w:pPr>
      <w:bookmarkStart w:id="14" w:name="_Hlk186299174"/>
      <w:r>
        <w:rPr>
          <w:noProof/>
        </w:rPr>
        <w:drawing>
          <wp:anchor distT="0" distB="0" distL="114300" distR="114300" simplePos="0" relativeHeight="251659264" behindDoc="0" locked="0" layoutInCell="1" allowOverlap="0" wp14:anchorId="4885E035" wp14:editId="52F72FD0">
            <wp:simplePos x="0" y="0"/>
            <wp:positionH relativeFrom="column">
              <wp:posOffset>568383</wp:posOffset>
            </wp:positionH>
            <wp:positionV relativeFrom="paragraph">
              <wp:posOffset>9843</wp:posOffset>
            </wp:positionV>
            <wp:extent cx="808990" cy="286385"/>
            <wp:effectExtent l="0" t="0" r="0" b="0"/>
            <wp:wrapSquare wrapText="bothSides"/>
            <wp:docPr id="4" name="Gambar 1" descr="Sebuah gambar berisi teks, Font, nomor, simbol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descr="Sebuah gambar berisi teks, Font, nomor, simbolDeskripsi dibuat secara otomat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8990" cy="286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0B35DB" w14:textId="77777777" w:rsidR="006127A0" w:rsidRPr="004661E8" w:rsidRDefault="006127A0" w:rsidP="006127A0">
      <w:pPr>
        <w:pStyle w:val="abstrak"/>
        <w:ind w:left="0" w:hanging="2"/>
        <w:rPr>
          <w:rStyle w:val="Hyperlink"/>
          <w:sz w:val="16"/>
          <w:szCs w:val="16"/>
        </w:rPr>
      </w:pPr>
    </w:p>
    <w:p w14:paraId="321E1E87" w14:textId="77777777" w:rsidR="006127A0" w:rsidRPr="00FF2958" w:rsidRDefault="006127A0" w:rsidP="006127A0">
      <w:pPr>
        <w:tabs>
          <w:tab w:val="left" w:pos="1701"/>
        </w:tabs>
        <w:ind w:left="2" w:hanging="2"/>
        <w:rPr>
          <w:shd w:val="clear" w:color="auto" w:fill="FFFFFF"/>
        </w:rPr>
      </w:pPr>
      <w:proofErr w:type="spellStart"/>
      <w:r w:rsidRPr="00FF2958">
        <w:rPr>
          <w:sz w:val="18"/>
          <w:szCs w:val="16"/>
        </w:rPr>
        <w:t>Copyright</w:t>
      </w:r>
      <w:proofErr w:type="spellEnd"/>
      <w:r w:rsidRPr="00FF2958">
        <w:rPr>
          <w:sz w:val="18"/>
          <w:szCs w:val="16"/>
        </w:rPr>
        <w:t xml:space="preserve">: © 2024 </w:t>
      </w:r>
      <w:proofErr w:type="spellStart"/>
      <w:r w:rsidRPr="00FF2958">
        <w:rPr>
          <w:sz w:val="18"/>
          <w:szCs w:val="16"/>
        </w:rPr>
        <w:t>by</w:t>
      </w:r>
      <w:proofErr w:type="spellEnd"/>
      <w:r w:rsidRPr="00FF2958">
        <w:rPr>
          <w:sz w:val="18"/>
          <w:szCs w:val="16"/>
        </w:rPr>
        <w:t xml:space="preserve"> </w:t>
      </w:r>
      <w:proofErr w:type="spellStart"/>
      <w:r w:rsidRPr="00FF2958">
        <w:rPr>
          <w:sz w:val="18"/>
          <w:szCs w:val="16"/>
        </w:rPr>
        <w:t>the</w:t>
      </w:r>
      <w:proofErr w:type="spellEnd"/>
      <w:r w:rsidRPr="00FF2958">
        <w:rPr>
          <w:sz w:val="18"/>
          <w:szCs w:val="16"/>
        </w:rPr>
        <w:t xml:space="preserve"> </w:t>
      </w:r>
      <w:proofErr w:type="spellStart"/>
      <w:r w:rsidRPr="00FF2958">
        <w:rPr>
          <w:sz w:val="18"/>
          <w:szCs w:val="16"/>
        </w:rPr>
        <w:t>authros</w:t>
      </w:r>
      <w:proofErr w:type="spellEnd"/>
      <w:r w:rsidRPr="00FF2958">
        <w:rPr>
          <w:sz w:val="18"/>
          <w:szCs w:val="16"/>
        </w:rPr>
        <w:t xml:space="preserve">. </w:t>
      </w:r>
      <w:proofErr w:type="spellStart"/>
      <w:r w:rsidRPr="00FF2958">
        <w:rPr>
          <w:sz w:val="18"/>
          <w:szCs w:val="16"/>
        </w:rPr>
        <w:t>Submitted</w:t>
      </w:r>
      <w:proofErr w:type="spellEnd"/>
      <w:r w:rsidRPr="00FF2958">
        <w:rPr>
          <w:sz w:val="18"/>
          <w:szCs w:val="16"/>
        </w:rPr>
        <w:t xml:space="preserve"> </w:t>
      </w:r>
      <w:proofErr w:type="spellStart"/>
      <w:r w:rsidRPr="00FF2958">
        <w:rPr>
          <w:sz w:val="18"/>
          <w:szCs w:val="16"/>
        </w:rPr>
        <w:t>for</w:t>
      </w:r>
      <w:proofErr w:type="spellEnd"/>
      <w:r w:rsidRPr="00FF2958">
        <w:rPr>
          <w:sz w:val="18"/>
          <w:szCs w:val="16"/>
        </w:rPr>
        <w:t xml:space="preserve"> </w:t>
      </w:r>
      <w:proofErr w:type="spellStart"/>
      <w:r w:rsidRPr="00FF2958">
        <w:rPr>
          <w:sz w:val="18"/>
          <w:szCs w:val="16"/>
        </w:rPr>
        <w:t>possible</w:t>
      </w:r>
      <w:proofErr w:type="spellEnd"/>
      <w:r w:rsidRPr="00FF2958">
        <w:rPr>
          <w:sz w:val="18"/>
          <w:szCs w:val="16"/>
        </w:rPr>
        <w:t xml:space="preserve"> open </w:t>
      </w:r>
      <w:proofErr w:type="spellStart"/>
      <w:r w:rsidRPr="00FF2958">
        <w:rPr>
          <w:sz w:val="18"/>
          <w:szCs w:val="16"/>
        </w:rPr>
        <w:t>access</w:t>
      </w:r>
      <w:proofErr w:type="spellEnd"/>
      <w:r w:rsidRPr="00FF2958">
        <w:rPr>
          <w:sz w:val="18"/>
          <w:szCs w:val="16"/>
        </w:rPr>
        <w:t xml:space="preserve"> </w:t>
      </w:r>
      <w:proofErr w:type="spellStart"/>
      <w:r w:rsidRPr="00FF2958">
        <w:rPr>
          <w:sz w:val="18"/>
          <w:szCs w:val="16"/>
        </w:rPr>
        <w:t>publication</w:t>
      </w:r>
      <w:proofErr w:type="spellEnd"/>
      <w:r w:rsidRPr="00FF2958">
        <w:rPr>
          <w:sz w:val="18"/>
          <w:szCs w:val="16"/>
        </w:rPr>
        <w:t xml:space="preserve"> </w:t>
      </w:r>
      <w:proofErr w:type="spellStart"/>
      <w:r w:rsidRPr="00FF2958">
        <w:rPr>
          <w:sz w:val="18"/>
          <w:szCs w:val="16"/>
        </w:rPr>
        <w:t>under</w:t>
      </w:r>
      <w:proofErr w:type="spellEnd"/>
      <w:r w:rsidRPr="00FF2958">
        <w:rPr>
          <w:sz w:val="18"/>
          <w:szCs w:val="16"/>
        </w:rPr>
        <w:t xml:space="preserve"> </w:t>
      </w:r>
      <w:proofErr w:type="spellStart"/>
      <w:r w:rsidRPr="00FF2958">
        <w:rPr>
          <w:sz w:val="18"/>
          <w:szCs w:val="16"/>
        </w:rPr>
        <w:t>the</w:t>
      </w:r>
      <w:proofErr w:type="spellEnd"/>
      <w:r w:rsidRPr="00FF2958">
        <w:rPr>
          <w:sz w:val="18"/>
          <w:szCs w:val="16"/>
        </w:rPr>
        <w:t xml:space="preserve"> </w:t>
      </w:r>
      <w:proofErr w:type="spellStart"/>
      <w:r w:rsidRPr="00FF2958">
        <w:rPr>
          <w:sz w:val="18"/>
          <w:szCs w:val="16"/>
        </w:rPr>
        <w:t>terms</w:t>
      </w:r>
      <w:proofErr w:type="spellEnd"/>
      <w:r w:rsidRPr="00FF2958">
        <w:rPr>
          <w:sz w:val="18"/>
          <w:szCs w:val="16"/>
        </w:rPr>
        <w:t xml:space="preserve"> </w:t>
      </w:r>
      <w:proofErr w:type="spellStart"/>
      <w:r w:rsidRPr="00FF2958">
        <w:rPr>
          <w:sz w:val="18"/>
          <w:szCs w:val="16"/>
        </w:rPr>
        <w:t>and</w:t>
      </w:r>
      <w:proofErr w:type="spellEnd"/>
      <w:r w:rsidRPr="00FF2958">
        <w:rPr>
          <w:sz w:val="18"/>
          <w:szCs w:val="16"/>
        </w:rPr>
        <w:t xml:space="preserve"> </w:t>
      </w:r>
      <w:proofErr w:type="spellStart"/>
      <w:r w:rsidRPr="00FF2958">
        <w:rPr>
          <w:sz w:val="18"/>
          <w:szCs w:val="16"/>
        </w:rPr>
        <w:t>conditions</w:t>
      </w:r>
      <w:proofErr w:type="spellEnd"/>
      <w:r w:rsidRPr="00FF2958">
        <w:rPr>
          <w:sz w:val="18"/>
          <w:szCs w:val="16"/>
        </w:rPr>
        <w:t xml:space="preserve"> </w:t>
      </w:r>
      <w:proofErr w:type="spellStart"/>
      <w:r w:rsidRPr="00FF2958">
        <w:rPr>
          <w:sz w:val="18"/>
          <w:szCs w:val="16"/>
        </w:rPr>
        <w:t>of</w:t>
      </w:r>
      <w:proofErr w:type="spellEnd"/>
      <w:r w:rsidRPr="00FF2958">
        <w:rPr>
          <w:sz w:val="18"/>
          <w:szCs w:val="16"/>
        </w:rPr>
        <w:t xml:space="preserve"> </w:t>
      </w:r>
      <w:proofErr w:type="spellStart"/>
      <w:r w:rsidRPr="00FF2958">
        <w:rPr>
          <w:sz w:val="18"/>
          <w:szCs w:val="16"/>
        </w:rPr>
        <w:t>the</w:t>
      </w:r>
      <w:proofErr w:type="spellEnd"/>
      <w:r w:rsidRPr="00FF2958">
        <w:rPr>
          <w:sz w:val="18"/>
          <w:szCs w:val="16"/>
        </w:rPr>
        <w:t xml:space="preserve"> </w:t>
      </w:r>
      <w:proofErr w:type="spellStart"/>
      <w:r w:rsidRPr="00FF2958">
        <w:rPr>
          <w:sz w:val="18"/>
          <w:szCs w:val="16"/>
        </w:rPr>
        <w:t>CreativeCommons</w:t>
      </w:r>
      <w:proofErr w:type="spellEnd"/>
      <w:r w:rsidRPr="00FF2958">
        <w:rPr>
          <w:sz w:val="18"/>
          <w:szCs w:val="16"/>
        </w:rPr>
        <w:t xml:space="preserve"> </w:t>
      </w:r>
      <w:proofErr w:type="spellStart"/>
      <w:r w:rsidRPr="00FF2958">
        <w:rPr>
          <w:sz w:val="18"/>
          <w:szCs w:val="16"/>
        </w:rPr>
        <w:t>Attribution</w:t>
      </w:r>
      <w:proofErr w:type="spellEnd"/>
      <w:r w:rsidRPr="00FF2958">
        <w:rPr>
          <w:sz w:val="18"/>
          <w:szCs w:val="16"/>
        </w:rPr>
        <w:t xml:space="preserve"> (CC BY NC SA) </w:t>
      </w:r>
      <w:proofErr w:type="spellStart"/>
      <w:r w:rsidRPr="00FF2958">
        <w:rPr>
          <w:sz w:val="18"/>
          <w:szCs w:val="16"/>
        </w:rPr>
        <w:t>lience</w:t>
      </w:r>
      <w:proofErr w:type="spellEnd"/>
      <w:r>
        <w:rPr>
          <w:sz w:val="18"/>
          <w:szCs w:val="16"/>
        </w:rPr>
        <w:t xml:space="preserve"> </w:t>
      </w:r>
      <w:r w:rsidRPr="00FF2958">
        <w:rPr>
          <w:sz w:val="18"/>
          <w:szCs w:val="16"/>
        </w:rPr>
        <w:t>(</w:t>
      </w:r>
      <w:r w:rsidRPr="00FF2958">
        <w:rPr>
          <w:b/>
          <w:sz w:val="18"/>
          <w:szCs w:val="16"/>
          <w:u w:val="single" w:color="000000"/>
        </w:rPr>
        <w:t>http://</w:t>
      </w:r>
      <w:r w:rsidRPr="00FF2958">
        <w:rPr>
          <w:sz w:val="18"/>
          <w:szCs w:val="16"/>
        </w:rPr>
        <w:t xml:space="preserve"> </w:t>
      </w:r>
      <w:r w:rsidRPr="00FF2958">
        <w:rPr>
          <w:b/>
          <w:sz w:val="18"/>
          <w:szCs w:val="16"/>
          <w:u w:val="single" w:color="000000"/>
        </w:rPr>
        <w:t>creativecommons.org/</w:t>
      </w:r>
      <w:proofErr w:type="spellStart"/>
      <w:r w:rsidRPr="00FF2958">
        <w:rPr>
          <w:b/>
          <w:sz w:val="18"/>
          <w:szCs w:val="16"/>
          <w:u w:val="single" w:color="000000"/>
        </w:rPr>
        <w:t>licenses</w:t>
      </w:r>
      <w:proofErr w:type="spellEnd"/>
      <w:r w:rsidRPr="00FF2958">
        <w:rPr>
          <w:b/>
          <w:sz w:val="18"/>
          <w:szCs w:val="16"/>
          <w:u w:val="single" w:color="000000"/>
        </w:rPr>
        <w:t xml:space="preserve">/ </w:t>
      </w:r>
      <w:proofErr w:type="spellStart"/>
      <w:r w:rsidRPr="00FF2958">
        <w:rPr>
          <w:b/>
          <w:sz w:val="18"/>
          <w:szCs w:val="16"/>
          <w:u w:val="single" w:color="000000"/>
        </w:rPr>
        <w:t>by-sa</w:t>
      </w:r>
      <w:proofErr w:type="spellEnd"/>
      <w:r w:rsidRPr="00FF2958">
        <w:rPr>
          <w:b/>
          <w:sz w:val="18"/>
          <w:szCs w:val="16"/>
          <w:u w:val="single" w:color="000000"/>
        </w:rPr>
        <w:t>/</w:t>
      </w:r>
      <w:r w:rsidRPr="00FF2958">
        <w:rPr>
          <w:b/>
          <w:sz w:val="18"/>
          <w:szCs w:val="16"/>
        </w:rPr>
        <w:t xml:space="preserve"> </w:t>
      </w:r>
      <w:r w:rsidRPr="00FF2958">
        <w:rPr>
          <w:b/>
          <w:sz w:val="18"/>
          <w:szCs w:val="16"/>
          <w:u w:val="single" w:color="000000"/>
        </w:rPr>
        <w:t>4.0</w:t>
      </w:r>
      <w:r w:rsidRPr="00FF2958">
        <w:rPr>
          <w:sz w:val="18"/>
          <w:szCs w:val="16"/>
        </w:rPr>
        <w:t>)</w:t>
      </w:r>
    </w:p>
    <w:bookmarkEnd w:id="13"/>
    <w:bookmarkEnd w:id="14"/>
    <w:p w14:paraId="19CACF58" w14:textId="77777777" w:rsidR="00FE036F" w:rsidRDefault="00FE036F" w:rsidP="00DE254A">
      <w:pPr>
        <w:spacing w:before="120"/>
        <w:ind w:firstLine="0"/>
        <w:jc w:val="left"/>
        <w:rPr>
          <w:b/>
          <w:i/>
          <w:iCs/>
        </w:rPr>
      </w:pPr>
    </w:p>
    <w:p w14:paraId="02DA863D" w14:textId="77777777" w:rsidR="006127A0" w:rsidRDefault="006127A0" w:rsidP="006127A0">
      <w:pPr>
        <w:spacing w:before="120"/>
        <w:ind w:firstLine="0"/>
        <w:jc w:val="left"/>
        <w:rPr>
          <w:b/>
          <w:i/>
          <w:iCs/>
        </w:rPr>
      </w:pPr>
    </w:p>
    <w:p w14:paraId="3AE1A283" w14:textId="77777777" w:rsidR="006127A0" w:rsidRDefault="006127A0" w:rsidP="006127A0">
      <w:pPr>
        <w:spacing w:before="120"/>
        <w:ind w:firstLine="0"/>
        <w:jc w:val="left"/>
        <w:rPr>
          <w:b/>
          <w:i/>
          <w:iCs/>
        </w:rPr>
      </w:pPr>
    </w:p>
    <w:p w14:paraId="76418AE1" w14:textId="77777777" w:rsidR="006127A0" w:rsidRDefault="006127A0" w:rsidP="006127A0">
      <w:pPr>
        <w:spacing w:before="120"/>
        <w:ind w:firstLine="0"/>
        <w:jc w:val="left"/>
        <w:rPr>
          <w:b/>
          <w:i/>
          <w:iCs/>
        </w:rPr>
      </w:pPr>
    </w:p>
    <w:p w14:paraId="1BF2CC94" w14:textId="77777777" w:rsidR="006127A0" w:rsidRDefault="006127A0" w:rsidP="006127A0">
      <w:pPr>
        <w:spacing w:before="120"/>
        <w:ind w:firstLine="0"/>
        <w:jc w:val="left"/>
        <w:rPr>
          <w:b/>
          <w:i/>
          <w:iCs/>
        </w:rPr>
      </w:pPr>
    </w:p>
    <w:p w14:paraId="0AA82239" w14:textId="77777777" w:rsidR="006127A0" w:rsidRDefault="006127A0" w:rsidP="006127A0">
      <w:pPr>
        <w:spacing w:before="120"/>
        <w:ind w:firstLine="0"/>
        <w:jc w:val="left"/>
        <w:rPr>
          <w:b/>
          <w:i/>
          <w:iCs/>
        </w:rPr>
      </w:pPr>
    </w:p>
    <w:p w14:paraId="7915D279" w14:textId="77777777" w:rsidR="006127A0" w:rsidRDefault="006127A0" w:rsidP="006127A0">
      <w:pPr>
        <w:spacing w:before="120"/>
        <w:ind w:firstLine="0"/>
        <w:jc w:val="left"/>
        <w:rPr>
          <w:b/>
          <w:i/>
          <w:iCs/>
        </w:rPr>
      </w:pPr>
    </w:p>
    <w:p w14:paraId="6DDCD232" w14:textId="77777777" w:rsidR="006127A0" w:rsidRDefault="006127A0" w:rsidP="006127A0">
      <w:pPr>
        <w:spacing w:before="120"/>
        <w:ind w:firstLine="0"/>
        <w:jc w:val="left"/>
        <w:rPr>
          <w:b/>
          <w:i/>
          <w:iCs/>
        </w:rPr>
      </w:pPr>
    </w:p>
    <w:p w14:paraId="6D302612" w14:textId="553859E0" w:rsidR="006127A0" w:rsidRPr="00DE254A" w:rsidRDefault="006127A0" w:rsidP="006127A0">
      <w:pPr>
        <w:spacing w:before="120"/>
        <w:ind w:firstLine="0"/>
        <w:jc w:val="left"/>
        <w:rPr>
          <w:b/>
          <w:i/>
          <w:iCs/>
        </w:rPr>
      </w:pPr>
      <w:r w:rsidRPr="00DE254A">
        <w:rPr>
          <w:b/>
          <w:i/>
          <w:iCs/>
        </w:rPr>
        <w:t xml:space="preserve">Abstrak </w:t>
      </w:r>
    </w:p>
    <w:p w14:paraId="057493FE" w14:textId="6B31756D" w:rsidR="009C6164" w:rsidRPr="00DE254A" w:rsidRDefault="006127A0" w:rsidP="006127A0">
      <w:pPr>
        <w:spacing w:before="120"/>
        <w:ind w:firstLine="0"/>
        <w:rPr>
          <w:i/>
          <w:iCs/>
        </w:rPr>
      </w:pPr>
      <w:r w:rsidRPr="00DE254A">
        <w:rPr>
          <w:rFonts w:ascii="Times New Roman" w:eastAsia="Helvetica" w:hAnsi="Times New Roman" w:cs="Times New Roman"/>
          <w:i/>
          <w:iCs/>
          <w:shd w:val="clear" w:color="auto" w:fill="FFFFFF"/>
        </w:rPr>
        <w:t>P</w:t>
      </w:r>
      <w:r w:rsidRPr="00DE254A">
        <w:rPr>
          <w:rFonts w:ascii="Times New Roman" w:eastAsia="SimSun" w:hAnsi="Times New Roman" w:cs="Times New Roman"/>
          <w:i/>
          <w:iCs/>
        </w:rPr>
        <w:t xml:space="preserve">endidikan agama formal bagi penghayat kepercayaan dalam kurikulum pembelajaran di Indonesia menjadi </w:t>
      </w:r>
      <w:r w:rsidR="00000000" w:rsidRPr="00DE254A">
        <w:rPr>
          <w:rFonts w:ascii="Times New Roman" w:eastAsia="SimSun" w:hAnsi="Times New Roman" w:cs="Times New Roman"/>
          <w:i/>
          <w:iCs/>
        </w:rPr>
        <w:t>kebutuhan mendesak di tengah tantangan globalisasi dan kompleksitas sosial-budaya. Penelitian ini mengkaji urgensi, pendekatan, dan tantangan dalam pemberlakuan pendidikan formal untuk penghayat kepercayaan di Indonesia. Hasil penelitian menunjukkan bahwa, terdapat u</w:t>
      </w:r>
      <w:r w:rsidR="00000000" w:rsidRPr="00DE254A">
        <w:rPr>
          <w:rFonts w:ascii="Times New Roman" w:hAnsi="Times New Roman" w:cs="Times New Roman"/>
          <w:i/>
          <w:iCs/>
        </w:rPr>
        <w:t xml:space="preserve">paya yang dilakukan dengan mengeluarkan Permendikbud Nomor 27 Tahun 2016 Sebagai Bentuk Solusi Atas Diskriminasi Pada Siswa Penghayat Kepercayaan. Hanya saja yang perlu digarisbawahi adalah, adanya perbedaan yang cukup banyak antar aliran penghayat yang ada di Indonesia. Ketika berbicara perihal nilai-nilai religius untuk pendidikannya maka tidak cocok ketika harus </w:t>
      </w:r>
      <w:proofErr w:type="spellStart"/>
      <w:r w:rsidR="00000000" w:rsidRPr="00DE254A">
        <w:rPr>
          <w:rFonts w:ascii="Times New Roman" w:hAnsi="Times New Roman" w:cs="Times New Roman"/>
          <w:i/>
          <w:iCs/>
        </w:rPr>
        <w:t>disatukan</w:t>
      </w:r>
      <w:proofErr w:type="spellEnd"/>
      <w:r w:rsidR="00000000" w:rsidRPr="00DE254A">
        <w:rPr>
          <w:rFonts w:ascii="Times New Roman" w:hAnsi="Times New Roman" w:cs="Times New Roman"/>
          <w:i/>
          <w:iCs/>
        </w:rPr>
        <w:t xml:space="preserve"> secara global. Masing-masing aliran penghayat kepercayaan memiliki entitas dan nilai-nilainya tersendiri yang akan berbeda satu sama lainnya. Terdapat alternatif yang dapat dipertimbangkan untuk mengatasinya, yaitu dengan cara merangkul sekolah adat untuk </w:t>
      </w:r>
      <w:proofErr w:type="spellStart"/>
      <w:r w:rsidR="00000000" w:rsidRPr="00DE254A">
        <w:rPr>
          <w:rFonts w:ascii="Times New Roman" w:hAnsi="Times New Roman" w:cs="Times New Roman"/>
          <w:i/>
          <w:iCs/>
        </w:rPr>
        <w:t>bekerjasama</w:t>
      </w:r>
      <w:proofErr w:type="spellEnd"/>
      <w:r w:rsidR="00000000" w:rsidRPr="00DE254A">
        <w:rPr>
          <w:rFonts w:ascii="Times New Roman" w:hAnsi="Times New Roman" w:cs="Times New Roman"/>
          <w:i/>
          <w:iCs/>
        </w:rPr>
        <w:t xml:space="preserve"> dengan sekolah formal. Sekolah adat merupakan bentuk sekolah informal yang didirikan pada suatu daerah tertentu oleh masyarakatnya. Basis dari sekolah ini adalah kearifan lokal yang dimiliki oleh daerah yang bersangkutan agar dapat dikenalkan kepada anak-anak maupun masyarakat luas</w:t>
      </w:r>
      <w:r w:rsidR="00000000" w:rsidRPr="00DE254A">
        <w:rPr>
          <w:i/>
          <w:iCs/>
        </w:rPr>
        <w:t>.</w:t>
      </w:r>
    </w:p>
    <w:p w14:paraId="58B0ED59" w14:textId="77777777" w:rsidR="006127A0" w:rsidRDefault="00000000" w:rsidP="006127A0">
      <w:pPr>
        <w:spacing w:before="120"/>
        <w:ind w:firstLine="0"/>
        <w:jc w:val="left"/>
        <w:rPr>
          <w:rFonts w:ascii="Times New Roman" w:eastAsia="Helvetica" w:hAnsi="Times New Roman" w:cs="Times New Roman"/>
          <w:i/>
          <w:iCs/>
          <w:shd w:val="clear" w:color="auto" w:fill="FFFFFF"/>
        </w:rPr>
        <w:sectPr w:rsidR="006127A0" w:rsidSect="006127A0">
          <w:type w:val="continuous"/>
          <w:pgSz w:w="11900" w:h="16840"/>
          <w:pgMar w:top="2016" w:right="1872" w:bottom="1872" w:left="2016" w:header="706" w:footer="706" w:gutter="0"/>
          <w:pgNumType w:start="57"/>
          <w:cols w:num="2" w:space="144" w:equalWidth="0">
            <w:col w:w="2190" w:space="144"/>
            <w:col w:w="5678"/>
          </w:cols>
          <w:titlePg/>
          <w:docGrid w:linePitch="326"/>
        </w:sectPr>
      </w:pPr>
      <w:r w:rsidRPr="00DE254A">
        <w:rPr>
          <w:b/>
          <w:i/>
          <w:iCs/>
        </w:rPr>
        <w:t xml:space="preserve">Kata Kunci: </w:t>
      </w:r>
      <w:r w:rsidRPr="00DE254A">
        <w:rPr>
          <w:rFonts w:ascii="Times New Roman" w:eastAsia="Helvetica" w:hAnsi="Times New Roman" w:cs="Times New Roman"/>
          <w:i/>
          <w:iCs/>
          <w:shd w:val="clear" w:color="auto" w:fill="FFFFFF"/>
        </w:rPr>
        <w:t xml:space="preserve">Pendidikan Agama, Penghayat Kepercayaan, Rekonstruksi, </w:t>
      </w:r>
      <w:r w:rsidR="006127A0">
        <w:rPr>
          <w:rFonts w:ascii="Times New Roman" w:eastAsia="Helvetica" w:hAnsi="Times New Roman" w:cs="Times New Roman"/>
          <w:i/>
          <w:iCs/>
          <w:shd w:val="clear" w:color="auto" w:fill="FFFFFF"/>
        </w:rPr>
        <w:t>Indonesia</w:t>
      </w:r>
    </w:p>
    <w:p w14:paraId="6BB797DB" w14:textId="77777777" w:rsidR="006127A0" w:rsidRDefault="006127A0" w:rsidP="006127A0">
      <w:pPr>
        <w:spacing w:before="120"/>
        <w:ind w:firstLine="0"/>
        <w:jc w:val="left"/>
        <w:rPr>
          <w:rFonts w:ascii="Times New Roman" w:eastAsia="Helvetica" w:hAnsi="Times New Roman" w:cs="Times New Roman"/>
          <w:i/>
          <w:iCs/>
          <w:shd w:val="clear" w:color="auto" w:fill="FFFFFF"/>
        </w:rPr>
      </w:pPr>
      <w:r>
        <w:rPr>
          <w:rFonts w:ascii="Times New Roman" w:eastAsia="Helvetica" w:hAnsi="Times New Roman" w:cs="Times New Roman"/>
          <w:i/>
          <w:iCs/>
          <w:shd w:val="clear" w:color="auto" w:fill="FFFFFF"/>
        </w:rPr>
        <w:t xml:space="preserve"> </w:t>
      </w:r>
    </w:p>
    <w:p w14:paraId="39AF2B44" w14:textId="77777777" w:rsidR="006127A0" w:rsidRDefault="006127A0" w:rsidP="006127A0">
      <w:pPr>
        <w:spacing w:before="120"/>
        <w:ind w:firstLine="0"/>
        <w:jc w:val="left"/>
        <w:rPr>
          <w:b/>
        </w:rPr>
        <w:sectPr w:rsidR="006127A0" w:rsidSect="006127A0">
          <w:type w:val="continuous"/>
          <w:pgSz w:w="11900" w:h="16840"/>
          <w:pgMar w:top="2016" w:right="1872" w:bottom="1872" w:left="2016" w:header="706" w:footer="706" w:gutter="0"/>
          <w:pgNumType w:start="57"/>
          <w:cols w:space="720"/>
          <w:titlePg/>
          <w:docGrid w:linePitch="326"/>
        </w:sectPr>
      </w:pPr>
    </w:p>
    <w:p w14:paraId="6DBCCD49" w14:textId="40A0966D" w:rsidR="009C6164" w:rsidRPr="00DE254A" w:rsidRDefault="00000000" w:rsidP="006127A0">
      <w:pPr>
        <w:spacing w:before="120"/>
        <w:ind w:firstLine="0"/>
        <w:jc w:val="left"/>
        <w:rPr>
          <w:b/>
        </w:rPr>
      </w:pPr>
      <w:r w:rsidRPr="00DE254A">
        <w:rPr>
          <w:b/>
        </w:rPr>
        <w:lastRenderedPageBreak/>
        <w:t xml:space="preserve">Pendahuluan </w:t>
      </w:r>
    </w:p>
    <w:p w14:paraId="7F1C5710" w14:textId="7C297FC3" w:rsidR="009C6164" w:rsidRPr="00DE254A" w:rsidRDefault="00000000" w:rsidP="00DE254A">
      <w:pPr>
        <w:spacing w:before="120" w:line="360" w:lineRule="auto"/>
        <w:ind w:firstLine="0"/>
        <w:rPr>
          <w:rFonts w:ascii="Times New Roman" w:eastAsia="SimSun" w:hAnsi="Times New Roman" w:cs="Times New Roman"/>
        </w:rPr>
      </w:pPr>
      <w:r w:rsidRPr="00DE254A">
        <w:rPr>
          <w:rFonts w:ascii="Times New Roman" w:hAnsi="Times New Roman" w:cs="Times New Roman"/>
        </w:rPr>
        <w:t xml:space="preserve">Penghayat Kepercayaan menjadi salah satu kelompok yang hingga saat ini terus diperjuangkan hak-haknya di Indonesia. Meskipun pada esensinya para penghayat kepercayaan merupakan mereka yang meyakini penuh ajaran leluhur Nusantara asli, tak lantas menjadikan mereka punya wewenang yang sama dengan penganut agama-agama besar yang ada di Indonesia, serta dinyatakan sebagai agama resmi. Sepak terjang penghayat kepercayaan dalam memperjuangkan kesetaraan mereka dengan penganut agama besar di Indonesia telah melalui proses yang amat panjang. (Firi, Febriany, 2020) Hingga saat ini, keberadaan mereka masih </w:t>
      </w:r>
      <w:proofErr w:type="spellStart"/>
      <w:r w:rsidRPr="00DE254A">
        <w:rPr>
          <w:rFonts w:ascii="Times New Roman" w:hAnsi="Times New Roman" w:cs="Times New Roman"/>
        </w:rPr>
        <w:t>marjinal</w:t>
      </w:r>
      <w:proofErr w:type="spellEnd"/>
      <w:r w:rsidRPr="00DE254A">
        <w:rPr>
          <w:rFonts w:ascii="Times New Roman" w:hAnsi="Times New Roman" w:cs="Times New Roman"/>
        </w:rPr>
        <w:t xml:space="preserve"> meskipun sudah memiliki regulasi untuk mencantumkan kepercayaan di dalam KTP masing-masing berdasar landasan </w:t>
      </w:r>
      <w:r w:rsidRPr="00DE254A">
        <w:rPr>
          <w:rFonts w:ascii="Times New Roman" w:eastAsia="SimSun" w:hAnsi="Times New Roman" w:cs="Times New Roman"/>
        </w:rPr>
        <w:t>Putusan Mahkamah Konstitusi Nomor 97/PUU-XIV/2016</w:t>
      </w:r>
      <w:r w:rsidRPr="00DE254A">
        <w:rPr>
          <w:rFonts w:ascii="Times New Roman" w:hAnsi="Times New Roman" w:cs="Times New Roman"/>
        </w:rPr>
        <w:t xml:space="preserve">, dan sudah menjadi suatu agama yang resmi </w:t>
      </w:r>
      <w:proofErr w:type="spellStart"/>
      <w:r w:rsidRPr="00DE254A">
        <w:rPr>
          <w:rFonts w:ascii="Times New Roman" w:hAnsi="Times New Roman" w:cs="Times New Roman"/>
        </w:rPr>
        <w:t>dibawah</w:t>
      </w:r>
      <w:proofErr w:type="spellEnd"/>
      <w:r w:rsidRPr="00DE254A">
        <w:rPr>
          <w:rFonts w:ascii="Times New Roman" w:hAnsi="Times New Roman" w:cs="Times New Roman"/>
        </w:rPr>
        <w:t xml:space="preserve"> naungan nama “Penghayat Kepercayaan” dalam lembaga pemerintahan. </w:t>
      </w:r>
      <w:r w:rsidRPr="00DE254A">
        <w:rPr>
          <w:rFonts w:ascii="Times New Roman" w:eastAsia="SimSun" w:hAnsi="Times New Roman" w:cs="Times New Roman"/>
        </w:rPr>
        <w:t>(</w:t>
      </w:r>
      <w:proofErr w:type="spellStart"/>
      <w:r w:rsidRPr="00DE254A">
        <w:rPr>
          <w:rFonts w:ascii="Times New Roman" w:eastAsia="SimSun" w:hAnsi="Times New Roman" w:cs="Times New Roman"/>
        </w:rPr>
        <w:t>Budijanto</w:t>
      </w:r>
      <w:proofErr w:type="spellEnd"/>
      <w:r w:rsidRPr="00DE254A">
        <w:rPr>
          <w:rFonts w:ascii="Times New Roman" w:eastAsia="SimSun" w:hAnsi="Times New Roman" w:cs="Times New Roman"/>
        </w:rPr>
        <w:t>, 2016)</w:t>
      </w:r>
      <w:r w:rsidR="00A9350A">
        <w:rPr>
          <w:rFonts w:ascii="Times New Roman" w:eastAsia="SimSun" w:hAnsi="Times New Roman" w:cs="Times New Roman"/>
        </w:rPr>
        <w:t>.</w:t>
      </w:r>
    </w:p>
    <w:p w14:paraId="7D44F03A" w14:textId="77777777" w:rsidR="009C6164" w:rsidRPr="00DE254A" w:rsidRDefault="00000000" w:rsidP="00DE254A">
      <w:pPr>
        <w:spacing w:before="120" w:line="360" w:lineRule="auto"/>
        <w:ind w:firstLine="0"/>
        <w:rPr>
          <w:rFonts w:ascii="Times New Roman" w:hAnsi="Times New Roman" w:cs="Times New Roman"/>
        </w:rPr>
      </w:pPr>
      <w:r w:rsidRPr="00DE254A">
        <w:rPr>
          <w:rFonts w:ascii="Times New Roman" w:hAnsi="Times New Roman" w:cs="Times New Roman"/>
        </w:rPr>
        <w:t>Polemik dari ketidakadilan yang dialami masyarakat penghayat kepercayaan bukan hanya pada permasalahan pengakuannya saja. Penghayat Kepercayaan masih membutuhkan hal yang sama mendesaknya, yaitu di ranah pendidikan beragama atau berkeyakinan di lingkup sekolah formal. Seperti yang sudah umum diketahui, dalam persyaratan kelulusan suatu sekolah di tiap jenjangnya mengharuskan lulus di semua mata pelajaran, termasuk mata pelajaran agama. Sehingga tiap siswa harus mengikuti semua pelajaran, dan mendapatkan nilai yang mumpuni untuk kelulusannya. D</w:t>
      </w:r>
      <w:r w:rsidRPr="00DE254A">
        <w:rPr>
          <w:rFonts w:ascii="Times New Roman" w:eastAsia="SimSun" w:hAnsi="Times New Roman" w:cs="Times New Roman"/>
        </w:rPr>
        <w:t>ata dari Kementerian Pendidikan dan Kebudayaan menunjukkan bahwa dari sekitar 12 juta penghayat kepercayaan di Indonesia, masih banyak yang belum mendapatkan akses pendidikan agama yang sesuai dengan keyakinan mereka (Direktur Jenderal Kebudayaan, 2020). Situasi ini bertentangan dengan Pasal 28E ayat (1) dan (2) UUD 1945 yang menjamin kebebasan beragama dan berkeyakinan bagi setiap warga negara.</w:t>
      </w:r>
    </w:p>
    <w:p w14:paraId="58C0E52B" w14:textId="77777777" w:rsidR="009C6164" w:rsidRPr="00DE254A" w:rsidRDefault="00000000" w:rsidP="00DE254A">
      <w:pPr>
        <w:spacing w:before="120" w:line="360" w:lineRule="auto"/>
        <w:ind w:firstLine="0"/>
        <w:rPr>
          <w:rFonts w:ascii="Times New Roman" w:hAnsi="Times New Roman" w:cs="Times New Roman"/>
        </w:rPr>
      </w:pPr>
      <w:r w:rsidRPr="00DE254A">
        <w:rPr>
          <w:rFonts w:ascii="Times New Roman" w:hAnsi="Times New Roman" w:cs="Times New Roman"/>
        </w:rPr>
        <w:t xml:space="preserve">Atas dasar dari aturan yang mengharuskan memiliki nilai mata pelajaran agama untuk </w:t>
      </w:r>
      <w:proofErr w:type="spellStart"/>
      <w:r w:rsidRPr="00DE254A">
        <w:rPr>
          <w:rFonts w:ascii="Times New Roman" w:hAnsi="Times New Roman" w:cs="Times New Roman"/>
        </w:rPr>
        <w:t>kekulusan</w:t>
      </w:r>
      <w:proofErr w:type="spellEnd"/>
      <w:r w:rsidRPr="00DE254A">
        <w:rPr>
          <w:rFonts w:ascii="Times New Roman" w:hAnsi="Times New Roman" w:cs="Times New Roman"/>
        </w:rPr>
        <w:t xml:space="preserve">, para siswa penghayat kepercayaan mendapatkan diskriminasi dalam proses pembelajaran mereka di ranah sekolah resmi. Terdapat paksaan agar mereka berkenan mengikuti mata pelajaran dari salah satu agama-agama resmi yang ada di Indonesia. Padahal, seharusnya mereka memiliki hak-hak yang sama dengan </w:t>
      </w:r>
      <w:r w:rsidRPr="00DE254A">
        <w:rPr>
          <w:rFonts w:ascii="Times New Roman" w:hAnsi="Times New Roman" w:cs="Times New Roman"/>
        </w:rPr>
        <w:lastRenderedPageBreak/>
        <w:t>siswa penganut agama lain yang memperoleh akses pada pendidikan agama mereka. Masih adanya bias antar agama ini juga turut menunjukkan seberapa besar upaya pemerintah untuk memberikan legitimasi kepada para penghayat kepercayaan agar hak-haknya dapat setara dengan yang lain. Apakah hanya cukup dengan pengakuan secara administratif semata, atau mampu memberikan lebih pada ruang publik, yang juga menjadi tempat para kaum penghayat kepercayaan menunjukkan eksistensi mereka. (</w:t>
      </w:r>
      <w:proofErr w:type="spellStart"/>
      <w:r w:rsidRPr="00DE254A">
        <w:rPr>
          <w:rFonts w:ascii="Times New Roman" w:hAnsi="Times New Roman" w:cs="Times New Roman"/>
        </w:rPr>
        <w:t>Sholakodin</w:t>
      </w:r>
      <w:proofErr w:type="spellEnd"/>
      <w:r w:rsidRPr="00DE254A">
        <w:rPr>
          <w:rFonts w:ascii="Times New Roman" w:hAnsi="Times New Roman" w:cs="Times New Roman"/>
        </w:rPr>
        <w:t xml:space="preserve">, 2021) </w:t>
      </w:r>
    </w:p>
    <w:p w14:paraId="7B248573" w14:textId="77777777" w:rsidR="009C6164" w:rsidRPr="00DE254A" w:rsidRDefault="00000000" w:rsidP="00DE254A">
      <w:pPr>
        <w:spacing w:before="120" w:line="360" w:lineRule="auto"/>
        <w:ind w:firstLine="0"/>
        <w:rPr>
          <w:rFonts w:ascii="Times New Roman" w:hAnsi="Times New Roman" w:cs="Times New Roman"/>
        </w:rPr>
      </w:pPr>
      <w:r w:rsidRPr="00DE254A">
        <w:rPr>
          <w:rFonts w:ascii="Times New Roman" w:hAnsi="Times New Roman" w:cs="Times New Roman"/>
        </w:rPr>
        <w:t>Dilansir dari situs merdeka.com, sebenarnya saat ini para kaum penghayat sudah dapat mengakses pendidikan formal mereka di ranah sekolah resmi. Hal ini terjadi ketika dikeluarkannya Permendikbud Nomor 27 Tahun 2016 yang berisi tentang Layanan Pendidikan Kepercayaan Terhadap Tuhan Yang Maha Esa pada Satuan Pendidikan. Kebijakan ini disinyalir sebagai bentuk dari pemberian fasilitas untuk para kaum penghayat kepercayaan. Diharapkan dengan adanya kebijakan ini, maka para siswa penghayat dapat menempuh pendidikan formal mereka dibarengi juga dengan pemenuhan pendidikan beragama yang mereka yakini. Sudah terdapat pula buku pelajaran yang menjadi bentuk fisik dan media pembelajaran untuk aliran penghayat. Buku bahan ajar tersebut diberi judul Pendidikan Kepercayaan Terhadap Tuhan Yang Maha Esa dan Budi Pekerti.</w:t>
      </w:r>
    </w:p>
    <w:p w14:paraId="43207D05" w14:textId="77777777" w:rsidR="009C6164" w:rsidRPr="00DE254A" w:rsidRDefault="00000000" w:rsidP="00DE254A">
      <w:pPr>
        <w:spacing w:before="120" w:line="360" w:lineRule="auto"/>
        <w:ind w:firstLine="0"/>
        <w:rPr>
          <w:rFonts w:ascii="Times New Roman" w:eastAsia="SimSun" w:hAnsi="Times New Roman" w:cs="Times New Roman"/>
        </w:rPr>
      </w:pPr>
      <w:r w:rsidRPr="00DE254A">
        <w:rPr>
          <w:rFonts w:ascii="Times New Roman" w:hAnsi="Times New Roman" w:cs="Times New Roman"/>
        </w:rPr>
        <w:t xml:space="preserve">Hanya saja, </w:t>
      </w:r>
      <w:r w:rsidRPr="00DE254A">
        <w:rPr>
          <w:rFonts w:ascii="Times New Roman" w:eastAsia="SimSun" w:hAnsi="Times New Roman" w:cs="Times New Roman"/>
        </w:rPr>
        <w:t xml:space="preserve">Riset yang dilakukan oleh Hafid (2018) mengungkapkan bahwa 67% sekolah belum memiliki kurikulum dan tenaga pengajar khusus untuk pendidikan kepercayaan. Ketiadaan standarisasi kurikulum dan minimnya tenaga pendidik yang kompeten dalam bidang pendidikan kepercayaan menjadi tantangan tersendiri. Penelitian Widodo (2019) menunjukkan bahwa baru 23% sekolah yang memiliki guru khusus pendidikan kepercayaan, sementara sisanya masih menggabungkan peserta didik penghayat kepercayaan ke dalam kelas agama mayoritas. Diskriminasi </w:t>
      </w:r>
      <w:proofErr w:type="spellStart"/>
      <w:r w:rsidRPr="00DE254A">
        <w:rPr>
          <w:rFonts w:ascii="Times New Roman" w:eastAsia="SimSun" w:hAnsi="Times New Roman" w:cs="Times New Roman"/>
        </w:rPr>
        <w:t>sistemik</w:t>
      </w:r>
      <w:proofErr w:type="spellEnd"/>
      <w:r w:rsidRPr="00DE254A">
        <w:rPr>
          <w:rFonts w:ascii="Times New Roman" w:eastAsia="SimSun" w:hAnsi="Times New Roman" w:cs="Times New Roman"/>
        </w:rPr>
        <w:t xml:space="preserve"> juga masih terjadi dalam bentuk kesulitan akses pendidikan tinggi dan pembatasan kesempatan kerja. Studi yang dilakukan oleh Nurhasanah (2021) mengungkapkan bahwa 45% lulusan SMA dari kalangan penghayat kepercayaan mengalami kesulitan dalam melanjutkan pendidikan karena ketiadaan nilai pendidikan agama yang sesuai dengan keyakinan mereka. </w:t>
      </w:r>
    </w:p>
    <w:p w14:paraId="5069068D" w14:textId="77777777" w:rsidR="009C6164" w:rsidRPr="00DE254A" w:rsidRDefault="00000000" w:rsidP="00DE254A">
      <w:pPr>
        <w:spacing w:before="120" w:line="360" w:lineRule="auto"/>
        <w:ind w:firstLine="0"/>
      </w:pPr>
      <w:r w:rsidRPr="00DE254A">
        <w:rPr>
          <w:rFonts w:ascii="Times New Roman" w:eastAsia="SimSun" w:hAnsi="Times New Roman" w:cs="Times New Roman"/>
        </w:rPr>
        <w:lastRenderedPageBreak/>
        <w:t>Kondisi di atas menunjukkan terdapat urgensi untuk melakukan rekonstruksi sistem pendidikan agama formal bagi penghayat kepercayaan. Rekonstruksi ini tidak hanya mencakup aspek kurikulum dan metode pembelajaran, tetapi juga meliputi transformasi struktural dalam sistem pendidikan nasional untuk mengakomodasi keberagaman keyakinan di Indonesia (Sulistyani, 2020). Penelitian ini bermaksud mengkaji secara komprehensif upaya rekonstruksi pendidikan agama formal bagi penghayat kepercayaan di Indonesia. Fokus utama penelitian adalah mengidentifikasi kendala-kendala implementasi kebijakan yang ada, serta merumuskan model pendidikan agama yang inklusif dan sesuai dengan prinsip-prinsip Pancasila.</w:t>
      </w:r>
    </w:p>
    <w:p w14:paraId="682D31FA" w14:textId="77777777" w:rsidR="009C6164" w:rsidRPr="00DE254A" w:rsidRDefault="009C6164" w:rsidP="00DE254A">
      <w:pPr>
        <w:spacing w:before="120"/>
        <w:ind w:firstLine="0"/>
        <w:jc w:val="left"/>
        <w:rPr>
          <w:b/>
        </w:rPr>
      </w:pPr>
    </w:p>
    <w:p w14:paraId="28E32D19" w14:textId="77777777" w:rsidR="009C6164" w:rsidRPr="00DE254A" w:rsidRDefault="00000000" w:rsidP="00DE254A">
      <w:pPr>
        <w:spacing w:before="120"/>
        <w:ind w:firstLine="0"/>
        <w:jc w:val="left"/>
        <w:rPr>
          <w:b/>
        </w:rPr>
      </w:pPr>
      <w:r w:rsidRPr="00DE254A">
        <w:rPr>
          <w:rFonts w:ascii="Times New Roman" w:eastAsia="SimSun" w:hAnsi="Times New Roman" w:cs="Times New Roman"/>
          <w:b/>
          <w:bCs/>
        </w:rPr>
        <w:t>Kendala dan Tantangan dalam Pelaksanaan Pendidikan Agama Formal bagi Penghayat Kepercayaan di Indonesia</w:t>
      </w:r>
    </w:p>
    <w:p w14:paraId="2E45D36D" w14:textId="77777777" w:rsidR="009C6164" w:rsidRPr="00DE254A" w:rsidRDefault="00000000" w:rsidP="00DE254A">
      <w:pPr>
        <w:spacing w:before="120" w:line="360" w:lineRule="auto"/>
        <w:ind w:firstLine="0"/>
        <w:rPr>
          <w:rFonts w:ascii="Times New Roman" w:hAnsi="Times New Roman" w:cs="Times New Roman"/>
        </w:rPr>
      </w:pPr>
      <w:r w:rsidRPr="00DE254A">
        <w:rPr>
          <w:rFonts w:ascii="Times New Roman" w:hAnsi="Times New Roman" w:cs="Times New Roman"/>
        </w:rPr>
        <w:t xml:space="preserve">Secara kasat mata </w:t>
      </w:r>
      <w:proofErr w:type="spellStart"/>
      <w:r w:rsidRPr="00DE254A">
        <w:rPr>
          <w:rFonts w:ascii="Times New Roman" w:hAnsi="Times New Roman" w:cs="Times New Roman"/>
        </w:rPr>
        <w:t>nampaknya</w:t>
      </w:r>
      <w:proofErr w:type="spellEnd"/>
      <w:r w:rsidRPr="00DE254A">
        <w:rPr>
          <w:rFonts w:ascii="Times New Roman" w:hAnsi="Times New Roman" w:cs="Times New Roman"/>
        </w:rPr>
        <w:t xml:space="preserve"> aliran penghayat sudah diberi kewenangan dan regulasi yang mereka </w:t>
      </w:r>
      <w:proofErr w:type="spellStart"/>
      <w:r w:rsidRPr="00DE254A">
        <w:rPr>
          <w:rFonts w:ascii="Times New Roman" w:hAnsi="Times New Roman" w:cs="Times New Roman"/>
        </w:rPr>
        <w:t>butuhkan</w:t>
      </w:r>
      <w:proofErr w:type="spellEnd"/>
      <w:r w:rsidRPr="00DE254A">
        <w:rPr>
          <w:rFonts w:ascii="Times New Roman" w:hAnsi="Times New Roman" w:cs="Times New Roman"/>
        </w:rPr>
        <w:t xml:space="preserve">. Sayangnya tidak sepenuhnya demikian. Penulis menemukan berbagai persoalan lain yang masih tumbuh dalam lingkup kelompok penghayat kepercayaan beserta hak-haknya yang masih kurang </w:t>
      </w:r>
      <w:proofErr w:type="spellStart"/>
      <w:r w:rsidRPr="00DE254A">
        <w:rPr>
          <w:rFonts w:ascii="Times New Roman" w:hAnsi="Times New Roman" w:cs="Times New Roman"/>
        </w:rPr>
        <w:t>terakomodir</w:t>
      </w:r>
      <w:proofErr w:type="spellEnd"/>
      <w:r w:rsidRPr="00DE254A">
        <w:rPr>
          <w:rFonts w:ascii="Times New Roman" w:hAnsi="Times New Roman" w:cs="Times New Roman"/>
        </w:rPr>
        <w:t xml:space="preserve"> seperti agama-agama besar di Indonesia. Upaya yang dilakukan dengan mengeluarkan Permendikbud di atas memang patut diapresiasi. Hanya saja yang perlu digarisbawahi adalah adanya perbedaan yang cukup banyak antar aliran penghayat yang ada di Indonesia. Ketika berbicara perihal nilai-nilai religius untuk pendidikannya maka tidak cocok ketika harus </w:t>
      </w:r>
      <w:proofErr w:type="spellStart"/>
      <w:r w:rsidRPr="00DE254A">
        <w:rPr>
          <w:rFonts w:ascii="Times New Roman" w:hAnsi="Times New Roman" w:cs="Times New Roman"/>
        </w:rPr>
        <w:t>disatukan</w:t>
      </w:r>
      <w:proofErr w:type="spellEnd"/>
      <w:r w:rsidRPr="00DE254A">
        <w:rPr>
          <w:rFonts w:ascii="Times New Roman" w:hAnsi="Times New Roman" w:cs="Times New Roman"/>
        </w:rPr>
        <w:t xml:space="preserve"> secara global. Masing-masing aliran penghayat kepercayaan memiliki entitas dan nilai-nilainya tersendiri yang akan berbeda satu sama lainnya. </w:t>
      </w:r>
    </w:p>
    <w:p w14:paraId="47CCD10B" w14:textId="77777777" w:rsidR="009C6164" w:rsidRPr="00DE254A" w:rsidRDefault="00000000" w:rsidP="00DE254A">
      <w:pPr>
        <w:spacing w:before="120" w:line="360" w:lineRule="auto"/>
        <w:ind w:firstLine="0"/>
        <w:rPr>
          <w:rFonts w:ascii="Times New Roman" w:hAnsi="Times New Roman" w:cs="Times New Roman"/>
        </w:rPr>
      </w:pPr>
      <w:r w:rsidRPr="00DE254A">
        <w:rPr>
          <w:rFonts w:ascii="Times New Roman" w:hAnsi="Times New Roman" w:cs="Times New Roman"/>
        </w:rPr>
        <w:t xml:space="preserve">Jika buku bahan ajarnya saja </w:t>
      </w:r>
      <w:proofErr w:type="spellStart"/>
      <w:r w:rsidRPr="00DE254A">
        <w:rPr>
          <w:rFonts w:ascii="Times New Roman" w:hAnsi="Times New Roman" w:cs="Times New Roman"/>
        </w:rPr>
        <w:t>disatukan</w:t>
      </w:r>
      <w:proofErr w:type="spellEnd"/>
      <w:r w:rsidRPr="00DE254A">
        <w:rPr>
          <w:rFonts w:ascii="Times New Roman" w:hAnsi="Times New Roman" w:cs="Times New Roman"/>
        </w:rPr>
        <w:t xml:space="preserve">, maka tidak akan secara eksplisit merujuk kepada aliran-aliran tertentu. Mata pelajaran maupun buku bahan ajarnya hanya memberi gambaran umum tentang apa itu penghayat, serta nilai-nilai Budi pekerti tanpa menjelaskan apa yang terdapat di tiap aliran yang tentu saja memiliki nilai-nilai dan ciri khasnya masing-masing. Hal ini tentu akan menghambat pemahaman yang diperoleh siswa. Tidak ada korelasi antara realitas yang mereka jalani dengan nilai-nilai </w:t>
      </w:r>
      <w:proofErr w:type="spellStart"/>
      <w:r w:rsidRPr="00DE254A">
        <w:rPr>
          <w:rFonts w:ascii="Times New Roman" w:hAnsi="Times New Roman" w:cs="Times New Roman"/>
        </w:rPr>
        <w:t>religiusitas</w:t>
      </w:r>
      <w:proofErr w:type="spellEnd"/>
      <w:r w:rsidRPr="00DE254A">
        <w:rPr>
          <w:rFonts w:ascii="Times New Roman" w:hAnsi="Times New Roman" w:cs="Times New Roman"/>
        </w:rPr>
        <w:t xml:space="preserve"> yang harusnya mereka </w:t>
      </w:r>
      <w:proofErr w:type="spellStart"/>
      <w:r w:rsidRPr="00DE254A">
        <w:rPr>
          <w:rFonts w:ascii="Times New Roman" w:hAnsi="Times New Roman" w:cs="Times New Roman"/>
        </w:rPr>
        <w:t>pahami</w:t>
      </w:r>
      <w:proofErr w:type="spellEnd"/>
      <w:r w:rsidRPr="00DE254A">
        <w:rPr>
          <w:rFonts w:ascii="Times New Roman" w:hAnsi="Times New Roman" w:cs="Times New Roman"/>
        </w:rPr>
        <w:t xml:space="preserve"> mendalam. Kesannya, mata </w:t>
      </w:r>
      <w:r w:rsidRPr="00DE254A">
        <w:rPr>
          <w:rFonts w:ascii="Times New Roman" w:hAnsi="Times New Roman" w:cs="Times New Roman"/>
        </w:rPr>
        <w:lastRenderedPageBreak/>
        <w:t xml:space="preserve">pelajaran agama kepercayaan hanya menjadi formalitas semata untuk memenuhi standar kelulusan saja. Apa yang dipelajari di sekolah sebagai agama kepercayaan tak lantas langsung bisa diterapkan untuk memupuk </w:t>
      </w:r>
      <w:proofErr w:type="spellStart"/>
      <w:r w:rsidRPr="00DE254A">
        <w:rPr>
          <w:rFonts w:ascii="Times New Roman" w:hAnsi="Times New Roman" w:cs="Times New Roman"/>
        </w:rPr>
        <w:t>religiusitas</w:t>
      </w:r>
      <w:proofErr w:type="spellEnd"/>
      <w:r w:rsidRPr="00DE254A">
        <w:rPr>
          <w:rFonts w:ascii="Times New Roman" w:hAnsi="Times New Roman" w:cs="Times New Roman"/>
        </w:rPr>
        <w:t xml:space="preserve"> para siswa secara di jiwa maupun sosial mereka. Akan berbeda jika apa yang mereka pelajari sejalan penuh dengan keyakinannya. Belum lagi jika dalam pembuatan kurikulum pendidikan untuk agama kepercayaan tersebut hanya mengambil sampel dari kelompok penghayat mayoritas saja. Tentu tidak akan mampu </w:t>
      </w:r>
      <w:proofErr w:type="spellStart"/>
      <w:r w:rsidRPr="00DE254A">
        <w:rPr>
          <w:rFonts w:ascii="Times New Roman" w:hAnsi="Times New Roman" w:cs="Times New Roman"/>
        </w:rPr>
        <w:t>mengakomodir</w:t>
      </w:r>
      <w:proofErr w:type="spellEnd"/>
      <w:r w:rsidRPr="00DE254A">
        <w:rPr>
          <w:rFonts w:ascii="Times New Roman" w:hAnsi="Times New Roman" w:cs="Times New Roman"/>
        </w:rPr>
        <w:t xml:space="preserve"> kelompok kecil yang lainnya. Upaya melalui kebijakan ini memang bisa diapresiasi, hanya saja tetap memerlukan alternatif lanjutan yang dapat lebih menyentuh para siswa penghayat kepercayaan secara menyeluruh.</w:t>
      </w:r>
    </w:p>
    <w:p w14:paraId="177C61AC" w14:textId="77777777" w:rsidR="009C6164" w:rsidRPr="00DE254A" w:rsidRDefault="00000000" w:rsidP="00DE254A">
      <w:pPr>
        <w:pStyle w:val="DaftarParagraf"/>
        <w:spacing w:before="120" w:line="360" w:lineRule="auto"/>
        <w:ind w:left="0" w:firstLine="0"/>
        <w:rPr>
          <w:rFonts w:ascii="Times New Roman" w:eastAsia="SimSun" w:hAnsi="Times New Roman" w:cs="Times New Roman"/>
        </w:rPr>
      </w:pPr>
      <w:r w:rsidRPr="00DE254A">
        <w:rPr>
          <w:rFonts w:ascii="Times New Roman" w:eastAsia="SimSun" w:hAnsi="Times New Roman" w:cs="Times New Roman"/>
        </w:rPr>
        <w:t xml:space="preserve">Stigma buruk yang melekat pada penganut aliran penghayat kepercayaan di Indonesia merupakan isu yang kompleks dan mendalam. Meskipun konstitusi Indonesia menjamin kebebasan beragama dan kepercayaan, realitas di lapangan </w:t>
      </w:r>
      <w:proofErr w:type="spellStart"/>
      <w:r w:rsidRPr="00DE254A">
        <w:rPr>
          <w:rFonts w:ascii="Times New Roman" w:eastAsia="SimSun" w:hAnsi="Times New Roman" w:cs="Times New Roman"/>
        </w:rPr>
        <w:t>seringkali</w:t>
      </w:r>
      <w:proofErr w:type="spellEnd"/>
      <w:r w:rsidRPr="00DE254A">
        <w:rPr>
          <w:rFonts w:ascii="Times New Roman" w:eastAsia="SimSun" w:hAnsi="Times New Roman" w:cs="Times New Roman"/>
        </w:rPr>
        <w:t xml:space="preserve"> menunjukkan bahwa penganut aliran penghayat masih menghadapi diskriminasi dan marginalisasi. Hal ini berakar dari berbagai faktor, termasuk kurangnya pemahaman masyarakat umum tentang aliran-aliran penghayat, stereotip negatif yang diwariskan dari generasi ke generasi, serta kebijakan pemerintah yang kadang-kadang tidak sepenuhnya mendukung keberagaman kepercayaan. </w:t>
      </w:r>
    </w:p>
    <w:p w14:paraId="19BBD2B0" w14:textId="77777777" w:rsidR="009C6164" w:rsidRPr="00DE254A" w:rsidRDefault="00000000" w:rsidP="00DE254A">
      <w:pPr>
        <w:pStyle w:val="DaftarParagraf"/>
        <w:spacing w:before="120" w:line="360" w:lineRule="auto"/>
        <w:ind w:left="0" w:firstLine="0"/>
        <w:rPr>
          <w:rFonts w:ascii="Times New Roman" w:eastAsia="SimSun" w:hAnsi="Times New Roman" w:cs="Times New Roman"/>
        </w:rPr>
      </w:pPr>
      <w:r w:rsidRPr="00DE254A">
        <w:rPr>
          <w:rFonts w:ascii="Times New Roman" w:eastAsia="SimSun" w:hAnsi="Times New Roman" w:cs="Times New Roman"/>
        </w:rPr>
        <w:t>Sejak lama, penganut aliran penghayat kepercayaan sering dianggap sebagai kelompok yang menyimpang dari norma-norma agama mayoritas. Pandangan ini diperparah oleh beberapa insiden yang dipublikasikan secara luas di media massa, yang kerap kali menggambarkan penghayat sebagai kelompok dengan praktik keagamaan yang eksentrik atau bahkan berbahaya. Akibatnya, masyarakat cenderung memandang mereka dengan curiga dan penuh prasangka, tanpa mencoba memahami ajaran dan praktik kepercayaan mereka secara lebih mendalam.</w:t>
      </w:r>
    </w:p>
    <w:p w14:paraId="558E5D30" w14:textId="77777777" w:rsidR="009C6164" w:rsidRPr="00DE254A" w:rsidRDefault="00000000" w:rsidP="00DE254A">
      <w:pPr>
        <w:spacing w:before="120" w:line="360" w:lineRule="auto"/>
        <w:ind w:firstLine="0"/>
        <w:rPr>
          <w:rFonts w:ascii="Times New Roman" w:eastAsia="SimSun" w:hAnsi="Times New Roman" w:cs="Times New Roman"/>
        </w:rPr>
      </w:pPr>
      <w:r w:rsidRPr="00DE254A">
        <w:rPr>
          <w:rFonts w:ascii="Times New Roman" w:eastAsia="SimSun" w:hAnsi="Times New Roman" w:cs="Times New Roman"/>
        </w:rPr>
        <w:t xml:space="preserve">Diskriminasi terhadap penganut penghayat kepercayaan juga tercermin dalam berbagai aspek kehidupan sosial dan ekonomi. Misalnya, mereka sering mengalami kesulitan dalam mengakses layanan publik, termasuk pendidikan dan kesehatan, karena identitas keagamaan mereka yang berbeda. Selain itu, beberapa laporan menunjukkan bahwa penganut aliran penghayat kerap kali menghadapi hambatan </w:t>
      </w:r>
      <w:r w:rsidRPr="00DE254A">
        <w:rPr>
          <w:rFonts w:ascii="Times New Roman" w:eastAsia="SimSun" w:hAnsi="Times New Roman" w:cs="Times New Roman"/>
        </w:rPr>
        <w:lastRenderedPageBreak/>
        <w:t>dalam mendapatkan pengakuan resmi dari pemerintah, yang penting untuk hak-hak sipil dan administrasi sehari-hari.</w:t>
      </w:r>
    </w:p>
    <w:p w14:paraId="5199DD91" w14:textId="77777777" w:rsidR="009C6164" w:rsidRPr="00DE254A" w:rsidRDefault="009C6164" w:rsidP="00DE254A">
      <w:pPr>
        <w:spacing w:before="120"/>
        <w:ind w:firstLine="0"/>
        <w:jc w:val="left"/>
        <w:rPr>
          <w:b/>
        </w:rPr>
      </w:pPr>
    </w:p>
    <w:p w14:paraId="16D5E96E" w14:textId="77777777" w:rsidR="009C6164" w:rsidRPr="00DE254A" w:rsidRDefault="00000000" w:rsidP="00DE254A">
      <w:pPr>
        <w:spacing w:before="120"/>
        <w:ind w:firstLine="0"/>
        <w:jc w:val="left"/>
        <w:rPr>
          <w:b/>
        </w:rPr>
      </w:pPr>
      <w:r w:rsidRPr="00DE254A">
        <w:rPr>
          <w:rFonts w:ascii="Times New Roman" w:eastAsia="SimSun" w:hAnsi="Times New Roman" w:cs="Times New Roman"/>
          <w:b/>
          <w:bCs/>
        </w:rPr>
        <w:t>Model Rekonstruksi Pendidikan Agama Formal untuk Penghayat Kepercayaan</w:t>
      </w:r>
    </w:p>
    <w:p w14:paraId="2768EE10" w14:textId="77777777" w:rsidR="009C6164" w:rsidRPr="00DE254A" w:rsidRDefault="00000000" w:rsidP="00DE254A">
      <w:pPr>
        <w:spacing w:before="120" w:line="360" w:lineRule="auto"/>
        <w:ind w:firstLine="0"/>
        <w:rPr>
          <w:rFonts w:ascii="Times New Roman" w:eastAsia="SimSun" w:hAnsi="Times New Roman" w:cs="Times New Roman"/>
        </w:rPr>
      </w:pPr>
      <w:proofErr w:type="spellStart"/>
      <w:r w:rsidRPr="00DE254A">
        <w:rPr>
          <w:rFonts w:ascii="Times New Roman" w:eastAsia="SimSun" w:hAnsi="Times New Roman" w:cs="Times New Roman"/>
        </w:rPr>
        <w:t>Rekonstruksionisme</w:t>
      </w:r>
      <w:proofErr w:type="spellEnd"/>
      <w:r w:rsidRPr="00DE254A">
        <w:rPr>
          <w:rFonts w:ascii="Times New Roman" w:eastAsia="SimSun" w:hAnsi="Times New Roman" w:cs="Times New Roman"/>
        </w:rPr>
        <w:t xml:space="preserve"> berfokus pada pemikiran bahwa sistem pendidikan harus mengakomodasi isu-isu sosial dan mengajarkan nilai-nilai yang dapat memperbaiki kondisi masyarakat. Pendidikan dianggap sebagai sarana yang efektif untuk membentuk tatanan masyarakat baru yang lebih adil, demokratis, dan damai. Pendekatan ini menekankan pembelajaran yang reflektif, kritis, dan relevan dengan isu-isu aktual yang dihadapi oleh masyarakat, seperti ketidakadilan sosial, kemiskinan, diskriminasi, dan perubahan lingkungan. Teori ini mendorong kurikulum yang mengintegrasikan mata pelajaran dengan isu-isu sosial untuk mendorong peserta didik berpartisipasi aktif dalam perubahan sosial. Peserta didik diajarkan untuk mempertanyakan kondisi masyarakat mereka, mengidentifikasi ketidakadilan, dan mengambil peran dalam upaya transformasi yang berdampak positif.</w:t>
      </w:r>
    </w:p>
    <w:p w14:paraId="7F81B220" w14:textId="77777777" w:rsidR="009C6164" w:rsidRPr="00DE254A" w:rsidRDefault="00000000" w:rsidP="00DE254A">
      <w:pPr>
        <w:spacing w:before="120" w:line="360" w:lineRule="auto"/>
        <w:ind w:firstLine="0"/>
        <w:rPr>
          <w:rFonts w:ascii="Times New Roman" w:eastAsia="SimSun" w:hAnsi="Times New Roman" w:cs="Times New Roman"/>
        </w:rPr>
      </w:pPr>
      <w:r w:rsidRPr="00DE254A">
        <w:rPr>
          <w:rFonts w:ascii="Times New Roman" w:eastAsia="SimSun" w:hAnsi="Times New Roman" w:cs="Times New Roman"/>
        </w:rPr>
        <w:t xml:space="preserve">George S. </w:t>
      </w:r>
      <w:proofErr w:type="spellStart"/>
      <w:r w:rsidRPr="00DE254A">
        <w:rPr>
          <w:rFonts w:ascii="Times New Roman" w:eastAsia="SimSun" w:hAnsi="Times New Roman" w:cs="Times New Roman"/>
        </w:rPr>
        <w:t>Counts</w:t>
      </w:r>
      <w:proofErr w:type="spellEnd"/>
      <w:r w:rsidRPr="00DE254A">
        <w:rPr>
          <w:rFonts w:ascii="Times New Roman" w:eastAsia="SimSun" w:hAnsi="Times New Roman" w:cs="Times New Roman"/>
        </w:rPr>
        <w:t xml:space="preserve"> (1889-1974) adalah salah satu tokoh utama </w:t>
      </w:r>
      <w:proofErr w:type="spellStart"/>
      <w:r w:rsidRPr="00DE254A">
        <w:rPr>
          <w:rFonts w:ascii="Times New Roman" w:eastAsia="SimSun" w:hAnsi="Times New Roman" w:cs="Times New Roman"/>
        </w:rPr>
        <w:t>rekonstruksionisme</w:t>
      </w:r>
      <w:proofErr w:type="spellEnd"/>
      <w:r w:rsidRPr="00DE254A">
        <w:rPr>
          <w:rFonts w:ascii="Times New Roman" w:eastAsia="SimSun" w:hAnsi="Times New Roman" w:cs="Times New Roman"/>
        </w:rPr>
        <w:t xml:space="preserve"> dalam pendidikan. Ia berpendapat bahwa pendidikan harus memainkan peran dalam menciptakan masyarakat yang lebih baik dan lebih adil. Dalam bukunya yang terkenal, </w:t>
      </w:r>
      <w:proofErr w:type="spellStart"/>
      <w:r w:rsidRPr="00DE254A">
        <w:rPr>
          <w:rStyle w:val="Penekanan"/>
          <w:rFonts w:ascii="Times New Roman" w:eastAsia="SimSun" w:hAnsi="Times New Roman" w:cs="Times New Roman"/>
        </w:rPr>
        <w:t>Dare</w:t>
      </w:r>
      <w:proofErr w:type="spellEnd"/>
      <w:r w:rsidRPr="00DE254A">
        <w:rPr>
          <w:rStyle w:val="Penekanan"/>
          <w:rFonts w:ascii="Times New Roman" w:eastAsia="SimSun" w:hAnsi="Times New Roman" w:cs="Times New Roman"/>
        </w:rPr>
        <w:t xml:space="preserve"> </w:t>
      </w:r>
      <w:proofErr w:type="spellStart"/>
      <w:r w:rsidRPr="00DE254A">
        <w:rPr>
          <w:rStyle w:val="Penekanan"/>
          <w:rFonts w:ascii="Times New Roman" w:eastAsia="SimSun" w:hAnsi="Times New Roman" w:cs="Times New Roman"/>
        </w:rPr>
        <w:t>the</w:t>
      </w:r>
      <w:proofErr w:type="spellEnd"/>
      <w:r w:rsidRPr="00DE254A">
        <w:rPr>
          <w:rStyle w:val="Penekanan"/>
          <w:rFonts w:ascii="Times New Roman" w:eastAsia="SimSun" w:hAnsi="Times New Roman" w:cs="Times New Roman"/>
        </w:rPr>
        <w:t xml:space="preserve"> </w:t>
      </w:r>
      <w:proofErr w:type="spellStart"/>
      <w:r w:rsidRPr="00DE254A">
        <w:rPr>
          <w:rStyle w:val="Penekanan"/>
          <w:rFonts w:ascii="Times New Roman" w:eastAsia="SimSun" w:hAnsi="Times New Roman" w:cs="Times New Roman"/>
        </w:rPr>
        <w:t>School</w:t>
      </w:r>
      <w:proofErr w:type="spellEnd"/>
      <w:r w:rsidRPr="00DE254A">
        <w:rPr>
          <w:rStyle w:val="Penekanan"/>
          <w:rFonts w:ascii="Times New Roman" w:eastAsia="SimSun" w:hAnsi="Times New Roman" w:cs="Times New Roman"/>
        </w:rPr>
        <w:t xml:space="preserve"> </w:t>
      </w:r>
      <w:proofErr w:type="spellStart"/>
      <w:r w:rsidRPr="00DE254A">
        <w:rPr>
          <w:rStyle w:val="Penekanan"/>
          <w:rFonts w:ascii="Times New Roman" w:eastAsia="SimSun" w:hAnsi="Times New Roman" w:cs="Times New Roman"/>
        </w:rPr>
        <w:t>Build</w:t>
      </w:r>
      <w:proofErr w:type="spellEnd"/>
      <w:r w:rsidRPr="00DE254A">
        <w:rPr>
          <w:rStyle w:val="Penekanan"/>
          <w:rFonts w:ascii="Times New Roman" w:eastAsia="SimSun" w:hAnsi="Times New Roman" w:cs="Times New Roman"/>
        </w:rPr>
        <w:t xml:space="preserve"> a New </w:t>
      </w:r>
      <w:proofErr w:type="spellStart"/>
      <w:r w:rsidRPr="00DE254A">
        <w:rPr>
          <w:rStyle w:val="Penekanan"/>
          <w:rFonts w:ascii="Times New Roman" w:eastAsia="SimSun" w:hAnsi="Times New Roman" w:cs="Times New Roman"/>
        </w:rPr>
        <w:t>Social</w:t>
      </w:r>
      <w:proofErr w:type="spellEnd"/>
      <w:r w:rsidRPr="00DE254A">
        <w:rPr>
          <w:rStyle w:val="Penekanan"/>
          <w:rFonts w:ascii="Times New Roman" w:eastAsia="SimSun" w:hAnsi="Times New Roman" w:cs="Times New Roman"/>
        </w:rPr>
        <w:t xml:space="preserve"> Order?</w:t>
      </w:r>
      <w:r w:rsidRPr="00DE254A">
        <w:rPr>
          <w:rFonts w:ascii="Times New Roman" w:eastAsia="SimSun" w:hAnsi="Times New Roman" w:cs="Times New Roman"/>
        </w:rPr>
        <w:t xml:space="preserve"> (1932), </w:t>
      </w:r>
      <w:proofErr w:type="spellStart"/>
      <w:r w:rsidRPr="00DE254A">
        <w:rPr>
          <w:rFonts w:ascii="Times New Roman" w:eastAsia="SimSun" w:hAnsi="Times New Roman" w:cs="Times New Roman"/>
        </w:rPr>
        <w:t>Counts</w:t>
      </w:r>
      <w:proofErr w:type="spellEnd"/>
      <w:r w:rsidRPr="00DE254A">
        <w:rPr>
          <w:rFonts w:ascii="Times New Roman" w:eastAsia="SimSun" w:hAnsi="Times New Roman" w:cs="Times New Roman"/>
        </w:rPr>
        <w:t xml:space="preserve"> menantang para pendidik untuk berani mengarahkan pendidikan ke arah perubahan sosial yang konstruktif. Ia berargumen bahwa guru harus berperan sebagai agen perubahan yang tidak hanya mengajarkan keterampilan akademis, tetapi juga mempersiapkan siswa untuk berpartisipasi aktif dalam perbaikan masyarakat.</w:t>
      </w:r>
    </w:p>
    <w:p w14:paraId="2D9B7F6B" w14:textId="77777777" w:rsidR="009C6164" w:rsidRPr="00DE254A" w:rsidRDefault="00000000" w:rsidP="00DE254A">
      <w:pPr>
        <w:spacing w:before="120" w:line="360" w:lineRule="auto"/>
        <w:ind w:firstLine="0"/>
        <w:rPr>
          <w:rFonts w:ascii="Times New Roman" w:eastAsia="SimSun" w:hAnsi="Times New Roman" w:cs="Times New Roman"/>
        </w:rPr>
      </w:pPr>
      <w:r w:rsidRPr="00DE254A">
        <w:rPr>
          <w:rFonts w:ascii="Times New Roman" w:eastAsia="SimSun" w:hAnsi="Times New Roman" w:cs="Times New Roman"/>
        </w:rPr>
        <w:t xml:space="preserve">Untuk menciptakan sistem pendidikan agama formal yang inklusif, perlu dilakukan rekonstruksi model pendidikan yang mengakomodasi kebutuhan penghayat kepercayaan dalam sistem pendidikan nasional Indonesia. Mengingat karakteristik </w:t>
      </w:r>
      <w:proofErr w:type="spellStart"/>
      <w:r w:rsidRPr="00DE254A">
        <w:rPr>
          <w:rFonts w:ascii="Times New Roman" w:eastAsia="SimSun" w:hAnsi="Times New Roman" w:cs="Times New Roman"/>
        </w:rPr>
        <w:t>pluralitas</w:t>
      </w:r>
      <w:proofErr w:type="spellEnd"/>
      <w:r w:rsidRPr="00DE254A">
        <w:rPr>
          <w:rFonts w:ascii="Times New Roman" w:eastAsia="SimSun" w:hAnsi="Times New Roman" w:cs="Times New Roman"/>
        </w:rPr>
        <w:t xml:space="preserve"> agama dan kepercayaan di Indonesia, model pendidikan agama yang ideal untuk penghayat kepercayaan haruslah menjamin kesetaraan, relevansi, dan kebebasan dalam menjalankan keyakinan. Terdapat beberapa komponen penting </w:t>
      </w:r>
      <w:r w:rsidRPr="00DE254A">
        <w:rPr>
          <w:rFonts w:ascii="Times New Roman" w:eastAsia="SimSun" w:hAnsi="Times New Roman" w:cs="Times New Roman"/>
        </w:rPr>
        <w:lastRenderedPageBreak/>
        <w:t xml:space="preserve">yang dapat dijadikan pedoman dalam mengembangkan model pendidikan agama bagi penghayat kepercayaan. </w:t>
      </w:r>
    </w:p>
    <w:p w14:paraId="41740735" w14:textId="77777777" w:rsidR="009C6164" w:rsidRPr="00DE254A" w:rsidRDefault="00000000" w:rsidP="00DE254A">
      <w:pPr>
        <w:spacing w:before="120" w:line="360" w:lineRule="auto"/>
        <w:ind w:firstLine="0"/>
        <w:rPr>
          <w:rFonts w:ascii="Times New Roman" w:eastAsia="SimSun" w:hAnsi="Times New Roman" w:cs="Times New Roman"/>
        </w:rPr>
      </w:pPr>
      <w:r w:rsidRPr="00DE254A">
        <w:rPr>
          <w:rFonts w:ascii="Times New Roman" w:eastAsia="SimSun" w:hAnsi="Times New Roman" w:cs="Times New Roman"/>
        </w:rPr>
        <w:t>Salah satu tantangan dalam pelaksanaan pendidikan agama bagi penghayat kepercayaan adalah lemahnya regulasi di tingkat implementasi. Model idealnya adalah pemerintah memperkuat regulasi dengan memberikan pedoman khusus tentang pelaksanaan pendidikan agama bagi penghayat kepercayaan yang bersifat mengikat bagi sekolah. Ini meliputi penyediaan anggaran khusus untuk mendukung pembelajaran bagi siswa penghayat kepercayaan, termasuk dalam pengadaan bahan ajar dan pelatihan tenaga pengajar. Dengan adanya regulasi yang tegas, sekolah-sekolah di seluruh Indonesia memiliki pedoman yang jelas dan akan lebih siap dalam memberikan layanan pendidikan yang sesuai (Wibowo, 2017)</w:t>
      </w:r>
    </w:p>
    <w:p w14:paraId="1B456634" w14:textId="77777777" w:rsidR="009C6164" w:rsidRPr="00DE254A" w:rsidRDefault="00000000" w:rsidP="00DE254A">
      <w:pPr>
        <w:spacing w:before="120" w:line="360" w:lineRule="auto"/>
        <w:ind w:firstLine="0"/>
        <w:rPr>
          <w:rFonts w:ascii="Times New Roman" w:eastAsia="SimSun" w:hAnsi="Times New Roman" w:cs="Times New Roman"/>
        </w:rPr>
      </w:pPr>
      <w:r w:rsidRPr="00DE254A">
        <w:rPr>
          <w:rFonts w:ascii="Times New Roman" w:eastAsia="SimSun" w:hAnsi="Times New Roman" w:cs="Times New Roman"/>
        </w:rPr>
        <w:t>Model pendidikan agama yang ideal untuk penghayat kepercayaan juga perlu bersifat fleksibel dan terdesentralisasi, yang berarti disesuaikan dengan kebutuhan lokal dan konteks budaya. Pendidikan agama bagi penghayat kepercayaan tidak harus dilakukan dengan metode dan struktur yang sama seperti pendidikan agama mayoritas. Pemerintah dapat memberikan kebijakan khusus bagi sekolah di wilayah-wilayah dengan banyak penghayat kepercayaan untuk menerapkan model pendidikan agama yang sesuai dengan budaya dan kebutuhan lokal. Fleksibilitas ini penting untuk menyesuaikan pendidikan agama dengan keragaman yang ada, sehingga pendidikan agama dapat berfungsi secara efektif bagi setiap peserta didik (Lestari &amp; Hidayat, 2017)</w:t>
      </w:r>
    </w:p>
    <w:p w14:paraId="506EAC96" w14:textId="77777777" w:rsidR="009C6164" w:rsidRPr="00DE254A" w:rsidRDefault="00000000" w:rsidP="00DE254A">
      <w:pPr>
        <w:spacing w:before="120" w:line="360" w:lineRule="auto"/>
        <w:ind w:firstLine="0"/>
        <w:rPr>
          <w:rFonts w:ascii="Times New Roman" w:hAnsi="Times New Roman" w:cs="Times New Roman"/>
        </w:rPr>
      </w:pPr>
      <w:r w:rsidRPr="00DE254A">
        <w:rPr>
          <w:rFonts w:ascii="Times New Roman" w:hAnsi="Times New Roman" w:cs="Times New Roman"/>
        </w:rPr>
        <w:t xml:space="preserve">Dari uraian tersebut, salah satu alternatif yang dapat dipertimbangkan untuk mengatasinya, yaitu dengan cara merangkul sekolah adat untuk </w:t>
      </w:r>
      <w:proofErr w:type="spellStart"/>
      <w:r w:rsidRPr="00DE254A">
        <w:rPr>
          <w:rFonts w:ascii="Times New Roman" w:hAnsi="Times New Roman" w:cs="Times New Roman"/>
        </w:rPr>
        <w:t>bekerjasama</w:t>
      </w:r>
      <w:proofErr w:type="spellEnd"/>
      <w:r w:rsidRPr="00DE254A">
        <w:rPr>
          <w:rFonts w:ascii="Times New Roman" w:hAnsi="Times New Roman" w:cs="Times New Roman"/>
        </w:rPr>
        <w:t xml:space="preserve"> dengan sekolah formal. Sekolah adat merupakan bentuk sekolah informal yang didirikan pada suatu daerah tertentu oleh masyarakatnya. Basis dari sekolah ini adalah kearifan lokal yang dimiliki oleh daerah yang bersangkutan agar dapat dikenalkan kepada anak-anak maupun masyarakat luas. Dilansir dari situs </w:t>
      </w:r>
      <w:proofErr w:type="spellStart"/>
      <w:r w:rsidRPr="00DE254A">
        <w:rPr>
          <w:rFonts w:ascii="Times New Roman" w:hAnsi="Times New Roman" w:cs="Times New Roman"/>
          <w:i/>
          <w:iCs/>
        </w:rPr>
        <w:t>website</w:t>
      </w:r>
      <w:proofErr w:type="spellEnd"/>
      <w:r w:rsidRPr="00DE254A">
        <w:rPr>
          <w:rFonts w:ascii="Times New Roman" w:hAnsi="Times New Roman" w:cs="Times New Roman"/>
        </w:rPr>
        <w:t xml:space="preserve"> BPAN atau Barisan Pemuda Adat Nusantara, sekolah adat adalah tempat untuk belajar dan mencari pemahaman akan asal usul atau sejarah, nilai-nilai luhur, kearifan lokal, </w:t>
      </w:r>
      <w:proofErr w:type="spellStart"/>
      <w:r w:rsidRPr="00DE254A">
        <w:rPr>
          <w:rFonts w:ascii="Times New Roman" w:hAnsi="Times New Roman" w:cs="Times New Roman"/>
        </w:rPr>
        <w:t>sumberdaya</w:t>
      </w:r>
      <w:proofErr w:type="spellEnd"/>
      <w:r w:rsidRPr="00DE254A">
        <w:rPr>
          <w:rFonts w:ascii="Times New Roman" w:hAnsi="Times New Roman" w:cs="Times New Roman"/>
        </w:rPr>
        <w:t xml:space="preserve">, hingga struktur dan konsep dalam ranah wilayah adat. </w:t>
      </w:r>
    </w:p>
    <w:p w14:paraId="40DFCC36" w14:textId="0FA99080" w:rsidR="009C6164" w:rsidRPr="00DE254A" w:rsidRDefault="00000000" w:rsidP="00DE254A">
      <w:pPr>
        <w:spacing w:before="120" w:line="360" w:lineRule="auto"/>
        <w:ind w:firstLine="0"/>
        <w:rPr>
          <w:rFonts w:ascii="Times New Roman" w:hAnsi="Times New Roman" w:cs="Times New Roman"/>
        </w:rPr>
      </w:pPr>
      <w:r w:rsidRPr="00DE254A">
        <w:rPr>
          <w:rFonts w:ascii="Times New Roman" w:hAnsi="Times New Roman" w:cs="Times New Roman"/>
        </w:rPr>
        <w:lastRenderedPageBreak/>
        <w:t xml:space="preserve">Perbedaan sekolah adat dengan sekolah informal yang lain adalah sekolah adat tidak menuntut biaya dari segi materi sama sekali kepada para siswanya maupun wali siswa. Sekolah ini ditanggung jawab oleh para pemangku adat ataupun sesepuh adat di wilayahnya. Mereka memiliki keyakinan bahwa sesepuh wajib memberikan akses untuk mewarisi segala nilai yang ada di lingkup wilayah adat. Dalam hal ini tentu saja termasuk kepercayaan yang ada di dalam sana. Poin utama dari ajaran dalam sekolah adat adalah menjaga, dan mengelola wilayah adat. Kehidupan masyarakat adat dikonsep untuk sejalan dengan apa yang alam miliki, bersamaan dengan nilai kepercayaan religius yang tumbuh di wilayah tersebut. </w:t>
      </w:r>
    </w:p>
    <w:p w14:paraId="64AA05A9" w14:textId="77777777" w:rsidR="009C6164" w:rsidRPr="00DE254A" w:rsidRDefault="00000000" w:rsidP="00DE254A">
      <w:pPr>
        <w:spacing w:before="120" w:line="360" w:lineRule="auto"/>
        <w:ind w:firstLine="0"/>
        <w:rPr>
          <w:rFonts w:ascii="Times New Roman" w:eastAsia="SimSun" w:hAnsi="Times New Roman" w:cs="Times New Roman"/>
        </w:rPr>
      </w:pPr>
      <w:r w:rsidRPr="00DE254A">
        <w:rPr>
          <w:rFonts w:ascii="Times New Roman" w:hAnsi="Times New Roman" w:cs="Times New Roman"/>
        </w:rPr>
        <w:t xml:space="preserve">Sekolah adat dapat menjadi jawaban dari polemik pendidikan keagamaan para siswa penghayat kepercayaan. Pasalnya di sekolah inilah aliran kepercayaan benar-benar </w:t>
      </w:r>
      <w:proofErr w:type="spellStart"/>
      <w:r w:rsidRPr="00DE254A">
        <w:rPr>
          <w:rFonts w:ascii="Times New Roman" w:hAnsi="Times New Roman" w:cs="Times New Roman"/>
        </w:rPr>
        <w:t>dikulas</w:t>
      </w:r>
      <w:proofErr w:type="spellEnd"/>
      <w:r w:rsidRPr="00DE254A">
        <w:rPr>
          <w:rFonts w:ascii="Times New Roman" w:hAnsi="Times New Roman" w:cs="Times New Roman"/>
        </w:rPr>
        <w:t xml:space="preserve"> tuntas, dan dibimbing langsung oleh para tetua adat yang tentunya sangat memegang nilai religius mereka. Di sisi lain, konsep ini akan banyak membuka </w:t>
      </w:r>
      <w:r w:rsidRPr="00DE254A">
        <w:rPr>
          <w:rFonts w:ascii="Times New Roman" w:eastAsia="SimSun" w:hAnsi="Times New Roman" w:cs="Times New Roman"/>
        </w:rPr>
        <w:t xml:space="preserve">keterlibatan aktif komunitas penghayat kepercayaan dalam proses pendidikan. Partisipasi komunitas dalam merumuskan kebijakan, kurikulum, dan penyediaan tenaga pengajar dapat memperkuat efektivitas pendidikan agama bagi penghayat kepercayaan. Hal ini dapat diwujudkan dengan forum dialog yang mempertemukan pemerintah, sekolah, dan perwakilan komunitas penghayat kepercayaan untuk bersama-sama membangun sistem pendidikan yang inklusif dan berkelanjutan. (Kurniawan, 2018) </w:t>
      </w:r>
    </w:p>
    <w:p w14:paraId="69A820A0" w14:textId="77777777" w:rsidR="009C6164" w:rsidRPr="00DE254A" w:rsidRDefault="00000000" w:rsidP="00DE254A">
      <w:pPr>
        <w:spacing w:before="120" w:line="360" w:lineRule="auto"/>
        <w:ind w:firstLine="0"/>
        <w:rPr>
          <w:rFonts w:ascii="Times New Roman" w:eastAsia="SimSun" w:hAnsi="Times New Roman" w:cs="Times New Roman"/>
        </w:rPr>
      </w:pPr>
      <w:r w:rsidRPr="00DE254A">
        <w:rPr>
          <w:rFonts w:ascii="Times New Roman" w:eastAsia="SimSun" w:hAnsi="Times New Roman" w:cs="Times New Roman"/>
        </w:rPr>
        <w:t xml:space="preserve">Melalui kolaborasi antara pemerintah dan sekolah adat, siswa yang berasal dari kelompok penghayat kepercayaan dapat memperoleh materi pembelajaran langsung dari sumber yang autentik. Sekolah adat memiliki pendekatan yang lebih spesifik dan kontekstual terkait nilai-nilai kepercayaan dan budaya, yang sering kali berbeda dari kurikulum yang digunakan dalam pendidikan formal. Dengan mengizinkan siswa untuk belajar di sekolah adat pada waktu-waktu tertentu dan menerima nilai akademik yang diakui secara resmi, mereka akan memperoleh pengetahuan yang lebih dalam dan bermakna tentang kepercayaan dan budaya mereka sendiri. Di samping itu, program ini dapat mengurangi beban guru formal yang mungkin tidak memiliki latar belakang pengetahuan kepercayaan lokal yang kuat. (Rahman &amp; Sutrisno, 2020) </w:t>
      </w:r>
    </w:p>
    <w:p w14:paraId="71F87A1B" w14:textId="77777777" w:rsidR="009C6164" w:rsidRPr="00DE254A" w:rsidRDefault="00000000" w:rsidP="00DE254A">
      <w:pPr>
        <w:spacing w:before="120" w:line="360" w:lineRule="auto"/>
        <w:ind w:firstLine="0"/>
        <w:rPr>
          <w:rFonts w:ascii="Times New Roman" w:eastAsia="SimSun" w:hAnsi="Times New Roman" w:cs="Times New Roman"/>
        </w:rPr>
      </w:pPr>
      <w:r w:rsidRPr="00DE254A">
        <w:rPr>
          <w:rFonts w:ascii="Times New Roman" w:eastAsia="SimSun" w:hAnsi="Times New Roman" w:cs="Times New Roman"/>
        </w:rPr>
        <w:lastRenderedPageBreak/>
        <w:t>Keterlibatan sekolah adat sebagai mitra pemerintah dalam pendidikan formal juga merupakan solusi untuk mengatasi masalah keterbatasan tenaga pendidik. Mengingat jumlah pengajar yang paham akan kepercayaan lokal masih sangat terbatas di sekolah formal, kolaborasi dengan sekolah adat yang telah memiliki tenaga pengajar dengan kompetensi di bidang kepercayaan lokal adalah langkah yang efektif. Sekolah adat ini sering kali didukung oleh tokoh masyarakat atau tetua adat yang memiliki pemahaman mendalam mengenai tradisi dan kepercayaan, sehingga dapat memberikan bimbingan yang lebih komprehensif kepada siswa. Dengan demikian, program ini tidak hanya memenuhi kebutuhan akademik, tetapi juga memberi kesempatan bagi siswa untuk mendapatkan wawasan kepercayaan langsung dari sumber aslinya (Sugiarto &amp; Arifin, 2019)</w:t>
      </w:r>
    </w:p>
    <w:p w14:paraId="647151CC" w14:textId="77777777" w:rsidR="009C6164" w:rsidRPr="00DE254A" w:rsidRDefault="00000000" w:rsidP="00DE254A">
      <w:pPr>
        <w:spacing w:before="120" w:line="360" w:lineRule="auto"/>
        <w:ind w:firstLine="0"/>
        <w:rPr>
          <w:rFonts w:ascii="Times New Roman" w:eastAsia="SimSun" w:hAnsi="Times New Roman" w:cs="Times New Roman"/>
        </w:rPr>
      </w:pPr>
      <w:r w:rsidRPr="00DE254A">
        <w:rPr>
          <w:rFonts w:ascii="Times New Roman" w:eastAsia="SimSun" w:hAnsi="Times New Roman" w:cs="Times New Roman"/>
        </w:rPr>
        <w:t xml:space="preserve">Integrasi sekolah adat dalam sistem pendidikan formal  juga akan membuka peluang adanya dampak positif terhadap pelestarian budaya lokal. Banyak nilai-nilai dan praktik dalam kepercayaan adat yang berkaitan dengan kelestarian lingkungan, penghormatan terhadap leluhur, serta etika sosial, yang penting untuk diinternalisasi oleh generasi muda. Dengan melibatkan sekolah adat sebagai bagian dari pendidikan formal, pemerintah tidak hanya memperkaya wawasan siswa dalam aspek akademik, tetapi juga membantu melestarikan kebudayaan yang menjadi bagian dari identitas bangsa Indonesia. Hal ini sejalan dengan prinsip pendidikan </w:t>
      </w:r>
      <w:proofErr w:type="spellStart"/>
      <w:r w:rsidRPr="00DE254A">
        <w:rPr>
          <w:rFonts w:ascii="Times New Roman" w:eastAsia="SimSun" w:hAnsi="Times New Roman" w:cs="Times New Roman"/>
        </w:rPr>
        <w:t>multikultural</w:t>
      </w:r>
      <w:proofErr w:type="spellEnd"/>
      <w:r w:rsidRPr="00DE254A">
        <w:rPr>
          <w:rFonts w:ascii="Times New Roman" w:eastAsia="SimSun" w:hAnsi="Times New Roman" w:cs="Times New Roman"/>
        </w:rPr>
        <w:t xml:space="preserve"> yang bertujuan untuk menciptakan kesadaran akan keberagaman budaya dan meningkatkan penghargaan terhadap budaya-budaya lokal (Purwanto, 2016)</w:t>
      </w:r>
    </w:p>
    <w:p w14:paraId="6A5BDFD7" w14:textId="77777777" w:rsidR="009C6164" w:rsidRPr="00DE254A" w:rsidRDefault="00000000" w:rsidP="00DE254A">
      <w:pPr>
        <w:spacing w:before="120" w:line="360" w:lineRule="auto"/>
        <w:ind w:firstLine="0"/>
        <w:rPr>
          <w:rFonts w:ascii="Times New Roman" w:eastAsia="SimSun" w:hAnsi="Times New Roman" w:cs="Times New Roman"/>
        </w:rPr>
      </w:pPr>
      <w:r w:rsidRPr="00DE254A">
        <w:rPr>
          <w:rFonts w:ascii="Times New Roman" w:eastAsia="SimSun" w:hAnsi="Times New Roman" w:cs="Times New Roman"/>
        </w:rPr>
        <w:t xml:space="preserve">Kolaborasi ini juga akan memfasilitasi siswa penghayat kepercayaan untuk memenuhi standar nilai di sekolah formal sambil tetap menguatkan identitas budaya mereka. Dengan diperkenankannya waktu belajar di sekolah adat, mereka dapat mempelajari pengetahuan dan praktik kepercayaan lokal secara formal dan diakui oleh sekolah, sehingga nilai-nilai adat ini tetap hidup dan dapat diwariskan ke generasi berikutnya. Inisiatif ini menjadi solusi yang komprehensif dalam menghadapi berbagai tantangan pendidikan bagi penghayat kepercayaan, di samping memberikan kontribusi signifikan terhadap pelestarian budaya dan penguatan keragaman identitas bangsa. </w:t>
      </w:r>
    </w:p>
    <w:p w14:paraId="61A7280D" w14:textId="77777777" w:rsidR="009C6164" w:rsidRPr="00DE254A" w:rsidRDefault="00000000" w:rsidP="00DE254A">
      <w:pPr>
        <w:spacing w:before="120" w:line="360" w:lineRule="auto"/>
        <w:ind w:firstLine="0"/>
        <w:rPr>
          <w:rFonts w:ascii="Times New Roman" w:hAnsi="Times New Roman" w:cs="Times New Roman"/>
        </w:rPr>
      </w:pPr>
      <w:r w:rsidRPr="00DE254A">
        <w:rPr>
          <w:rFonts w:ascii="Times New Roman" w:hAnsi="Times New Roman" w:cs="Times New Roman"/>
        </w:rPr>
        <w:lastRenderedPageBreak/>
        <w:t xml:space="preserve">Sekolah adat yang mendukung pendidikan bagi penghayat kepercayaan di Indonesia ini sebenarnya sudah ada, terutama untuk komunitas tertentu seperti penghayat Kepercayaan </w:t>
      </w:r>
      <w:proofErr w:type="spellStart"/>
      <w:r w:rsidRPr="00DE254A">
        <w:rPr>
          <w:rFonts w:ascii="Times New Roman" w:hAnsi="Times New Roman" w:cs="Times New Roman"/>
        </w:rPr>
        <w:t>Marapu</w:t>
      </w:r>
      <w:proofErr w:type="spellEnd"/>
      <w:r w:rsidRPr="00DE254A">
        <w:rPr>
          <w:rFonts w:ascii="Times New Roman" w:hAnsi="Times New Roman" w:cs="Times New Roman"/>
        </w:rPr>
        <w:t xml:space="preserve">. Sekolah adat ini didirikan dengan tujuan untuk mengajarkan anak-anak </w:t>
      </w:r>
      <w:proofErr w:type="spellStart"/>
      <w:r w:rsidRPr="00DE254A">
        <w:rPr>
          <w:rFonts w:ascii="Times New Roman" w:hAnsi="Times New Roman" w:cs="Times New Roman"/>
        </w:rPr>
        <w:t>Marapu</w:t>
      </w:r>
      <w:proofErr w:type="spellEnd"/>
      <w:r w:rsidRPr="00DE254A">
        <w:rPr>
          <w:rFonts w:ascii="Times New Roman" w:hAnsi="Times New Roman" w:cs="Times New Roman"/>
        </w:rPr>
        <w:t xml:space="preserve"> mengenai kepercayaan dan budaya mereka. Sekolah ini berfungsi sebagai tempat pendidikan yang mengedepankan nilai-nilai dan ajaran yang sesuai dengan kepercayaan </w:t>
      </w:r>
      <w:proofErr w:type="spellStart"/>
      <w:r w:rsidRPr="00DE254A">
        <w:rPr>
          <w:rFonts w:ascii="Times New Roman" w:hAnsi="Times New Roman" w:cs="Times New Roman"/>
        </w:rPr>
        <w:t>Marapu</w:t>
      </w:r>
      <w:proofErr w:type="spellEnd"/>
      <w:r w:rsidRPr="00DE254A">
        <w:rPr>
          <w:rFonts w:ascii="Times New Roman" w:hAnsi="Times New Roman" w:cs="Times New Roman"/>
        </w:rPr>
        <w:t xml:space="preserve">, yang merupakan salah satu bentuk penghayat kepercayaan di Indonesia. Sekolah ini bertujuan untuk melestarikan ajaran dan praktik budaya </w:t>
      </w:r>
      <w:proofErr w:type="spellStart"/>
      <w:r w:rsidRPr="00DE254A">
        <w:rPr>
          <w:rFonts w:ascii="Times New Roman" w:hAnsi="Times New Roman" w:cs="Times New Roman"/>
        </w:rPr>
        <w:t>Marapu</w:t>
      </w:r>
      <w:proofErr w:type="spellEnd"/>
      <w:r w:rsidRPr="00DE254A">
        <w:rPr>
          <w:rFonts w:ascii="Times New Roman" w:hAnsi="Times New Roman" w:cs="Times New Roman"/>
        </w:rPr>
        <w:t xml:space="preserve">, serta memberikan pendidikan yang relevan dengan identitas dan kepercayaan mereka. Ini merupakan langkah penting untuk memastikan bahwa generasi muda memahami dan menghargai warisan budaya mereka. Kurikulum di sekolah adat ini mencakup sejarah kepercayaan </w:t>
      </w:r>
      <w:proofErr w:type="spellStart"/>
      <w:r w:rsidRPr="00DE254A">
        <w:rPr>
          <w:rFonts w:ascii="Times New Roman" w:hAnsi="Times New Roman" w:cs="Times New Roman"/>
        </w:rPr>
        <w:t>Marapu</w:t>
      </w:r>
      <w:proofErr w:type="spellEnd"/>
      <w:r w:rsidRPr="00DE254A">
        <w:rPr>
          <w:rFonts w:ascii="Times New Roman" w:hAnsi="Times New Roman" w:cs="Times New Roman"/>
        </w:rPr>
        <w:t xml:space="preserve">, nilai-nilai budi pekerti, serta praktik-praktik spiritual yang menjadi bagian dari kehidupan sehari-hari masyarakat </w:t>
      </w:r>
      <w:proofErr w:type="spellStart"/>
      <w:r w:rsidRPr="00DE254A">
        <w:rPr>
          <w:rFonts w:ascii="Times New Roman" w:hAnsi="Times New Roman" w:cs="Times New Roman"/>
        </w:rPr>
        <w:t>Marapu</w:t>
      </w:r>
      <w:proofErr w:type="spellEnd"/>
      <w:r w:rsidRPr="00DE254A">
        <w:rPr>
          <w:rFonts w:ascii="Times New Roman" w:hAnsi="Times New Roman" w:cs="Times New Roman"/>
        </w:rPr>
        <w:t xml:space="preserve">. </w:t>
      </w:r>
      <w:r w:rsidRPr="00DE254A">
        <w:rPr>
          <w:rFonts w:ascii="Times New Roman" w:hAnsi="Times New Roman" w:cs="Times New Roman"/>
        </w:rPr>
        <w:fldChar w:fldCharType="begin" w:fldLock="1"/>
      </w:r>
      <w:r w:rsidRPr="00DE254A">
        <w:rPr>
          <w:rFonts w:ascii="Times New Roman" w:hAnsi="Times New Roman" w:cs="Times New Roman"/>
        </w:rPr>
        <w:instrText>ADDIN CSL_CITATION {"citationItems":[{"id":"ITEM-1","itemData":{"author":[{"dropping-particle":"","family":"Sidakerta.kemdikbud","given":"","non-dropping-particle":"","parse-names":false,"suffix":""}],"id":"ITEM-1","issued":{"date-parts":[["0"]]},"title":"Rinci Data Sekolah Adat Marapu pambotanjara-Sidakerta","type":"webpage"},"uris":["http://www.mendeley.com/documents/?uuid=3f6fcf8e-3391-48a3-9cad-bb879f363aaf"]}],"mendeley":{"formattedCitation":"(Sidakerta.kemdikbud, n.d.)","plainTextFormattedCitation":"(Sidakerta.kemdikbud, n.d.)"},"properties":{"noteIndex":0},"schema":"https://github.com/citation-style-language/schema/raw/master/csl-citation.json"}</w:instrText>
      </w:r>
      <w:r w:rsidRPr="00DE254A">
        <w:rPr>
          <w:rFonts w:ascii="Times New Roman" w:hAnsi="Times New Roman" w:cs="Times New Roman"/>
        </w:rPr>
        <w:fldChar w:fldCharType="separate"/>
      </w:r>
      <w:r w:rsidRPr="00DE254A">
        <w:rPr>
          <w:rFonts w:ascii="Times New Roman" w:hAnsi="Times New Roman" w:cs="Times New Roman"/>
        </w:rPr>
        <w:t>(</w:t>
      </w:r>
      <w:proofErr w:type="spellStart"/>
      <w:r w:rsidRPr="00DE254A">
        <w:rPr>
          <w:rFonts w:ascii="Times New Roman" w:hAnsi="Times New Roman" w:cs="Times New Roman"/>
        </w:rPr>
        <w:t>Sidakerta.kemdikbud</w:t>
      </w:r>
      <w:proofErr w:type="spellEnd"/>
      <w:r w:rsidRPr="00DE254A">
        <w:rPr>
          <w:rFonts w:ascii="Times New Roman" w:hAnsi="Times New Roman" w:cs="Times New Roman"/>
        </w:rPr>
        <w:t xml:space="preserve">, </w:t>
      </w:r>
      <w:proofErr w:type="spellStart"/>
      <w:r w:rsidRPr="00DE254A">
        <w:rPr>
          <w:rFonts w:ascii="Times New Roman" w:hAnsi="Times New Roman" w:cs="Times New Roman"/>
        </w:rPr>
        <w:t>n.d</w:t>
      </w:r>
      <w:proofErr w:type="spellEnd"/>
      <w:r w:rsidRPr="00DE254A">
        <w:rPr>
          <w:rFonts w:ascii="Times New Roman" w:hAnsi="Times New Roman" w:cs="Times New Roman"/>
        </w:rPr>
        <w:t>.)</w:t>
      </w:r>
      <w:r w:rsidRPr="00DE254A">
        <w:rPr>
          <w:rFonts w:ascii="Times New Roman" w:hAnsi="Times New Roman" w:cs="Times New Roman"/>
        </w:rPr>
        <w:fldChar w:fldCharType="end"/>
      </w:r>
    </w:p>
    <w:p w14:paraId="64B8589B" w14:textId="77777777" w:rsidR="009C6164" w:rsidRPr="00DE254A" w:rsidRDefault="00000000" w:rsidP="00DE254A">
      <w:pPr>
        <w:spacing w:before="120" w:line="360" w:lineRule="auto"/>
        <w:ind w:firstLine="0"/>
        <w:rPr>
          <w:rFonts w:ascii="Times New Roman" w:hAnsi="Times New Roman" w:cs="Times New Roman"/>
        </w:rPr>
      </w:pPr>
      <w:r w:rsidRPr="00DE254A">
        <w:rPr>
          <w:rFonts w:ascii="Times New Roman" w:hAnsi="Times New Roman" w:cs="Times New Roman"/>
        </w:rPr>
        <w:t xml:space="preserve">Tentunya hal ini sangat erat kaitannya dengan adanya kebijakan pemerintah tentang pendidikan agama bagi penghayat kepercayaan. Kebijakan pemerintah Indonesia mengenai pendidikan agama bagi penghayat kepercayaan telah mengalami perkembangan signifikan, terutama dengan dikeluarkannya Peraturan Menteri Pendidikan dan Kebudayaan (Permendikbud) Nomor 27 Tahun 2016. Kebijakan ini bertujuan untuk memberikan layanan pendidikan yang setara bagi penghayat kepercayaan, yang sebelumnya sering kali terpinggirkan dalam sistem pendidikan formal. Permendikbud No. 27/2016 menandai pengakuan resmi terhadap penghayat kepercayaan di Indonesia, yang memungkinkan mereka untuk mendapatkan pendidikan sesuai dengan keyakinan mereka. Kebijakan ini mencakup beberapa poin penting seperti di dalam layanan pendidikan, penghayat kepercayaan berhak mendapatkan layanan pendidikan yang sesuai dengan ajaran mereka, tanpa paksaan untuk mengikuti pendidikan agama resmi yang diakui Negara. </w:t>
      </w:r>
      <w:r w:rsidRPr="00DE254A">
        <w:rPr>
          <w:rFonts w:ascii="Times New Roman" w:hAnsi="Times New Roman" w:cs="Times New Roman"/>
        </w:rPr>
        <w:fldChar w:fldCharType="begin" w:fldLock="1"/>
      </w:r>
      <w:r w:rsidRPr="00DE254A">
        <w:rPr>
          <w:rFonts w:ascii="Times New Roman" w:hAnsi="Times New Roman" w:cs="Times New Roman"/>
        </w:rPr>
        <w:instrText>ADDIN CSL_CITATION {"citationItems":[{"id":"ITEM-1","itemData":{"DOI":"10.31316/jk.v4i1.883","ISSN":"1978-0184","abstract":"The writing of this study was the first to find out the government's policy on religious education for believers. The second wants to know the implementation of the fulfillment of educational learning services for Believers in the bantul district education office. This research was conducted in education units or schools located in the area of Bantul District Education Office. This study uses qualitative approaching, as well as research procedures that produce descriptive data in the form of written and oral words from the observed source. This approach is expected to adjust the reality in the field by collecting data directly in the field through documents, interviews, observations and literature studies. Analysis of the next stage of data collection then reduction of data, presentation of data and the last is the withdrawal of conclusions. The subjects studied were 3 speakers, namely 1 Trust Teacher and 2 Students of Penghayat Kepercayaan. The result of this study is that the government's policy on education for believers. The policy has been stipulated in the Regulation of the Minister of Education and Culture of the Republic of Indonesia Number 27 of 2016 concerning The Service of Education Trust in God almighty in the Education Unit and the implementation of the fulfillment of educational learning services for Believers in the area of the Education Office of Bantul Regency precisely located in SMK Negeri 1 Kasihan, has not fully fulfilled its educational learning services.","author":[{"dropping-particle":"","family":"Putri","given":"Ulfhia","non-dropping-particle":"","parse-names":false,"suffix":""},{"dropping-particle":"","family":"Pringgowijoyo","given":"Yitno","non-dropping-particle":"","parse-names":false,"suffix":""}],"container-title":"Jurnal Kewarganegaraan","id":"ITEM-1","issue":"1","issued":{"date-parts":[["2020"]]},"page":"45-53","title":"Pemenuhan Layanan Pembelajaran Bagi Siswa Penghayat Kepercayaan Di Wilayah Dinas Pendidikan Kabupaten Bantul","type":"article-journal","volume":"4"},"uris":["http://www.mendeley.com/documents/?uuid=de2003a5-2186-473a-a9c4-9d091c846e1b"]}],"mendeley":{"formattedCitation":"(Putri &amp; Pringgowijoyo, 2020)","plainTextFormattedCitation":"(Putri &amp; Pringgowijoyo, 2020)","previouslyFormattedCitation":"(Putri &amp; Pringgowijoyo, 2020)"},"properties":{"noteIndex":0},"schema":"https://github.com/citation-style-language/schema/raw/master/csl-citation.json"}</w:instrText>
      </w:r>
      <w:r w:rsidRPr="00DE254A">
        <w:rPr>
          <w:rFonts w:ascii="Times New Roman" w:hAnsi="Times New Roman" w:cs="Times New Roman"/>
        </w:rPr>
        <w:fldChar w:fldCharType="separate"/>
      </w:r>
      <w:r w:rsidRPr="00DE254A">
        <w:rPr>
          <w:rFonts w:ascii="Times New Roman" w:hAnsi="Times New Roman" w:cs="Times New Roman"/>
        </w:rPr>
        <w:t xml:space="preserve">(Putri &amp; </w:t>
      </w:r>
      <w:proofErr w:type="spellStart"/>
      <w:r w:rsidRPr="00DE254A">
        <w:rPr>
          <w:rFonts w:ascii="Times New Roman" w:hAnsi="Times New Roman" w:cs="Times New Roman"/>
        </w:rPr>
        <w:t>Pringgowijoyo</w:t>
      </w:r>
      <w:proofErr w:type="spellEnd"/>
      <w:r w:rsidRPr="00DE254A">
        <w:rPr>
          <w:rFonts w:ascii="Times New Roman" w:hAnsi="Times New Roman" w:cs="Times New Roman"/>
        </w:rPr>
        <w:t>, 2020)</w:t>
      </w:r>
      <w:r w:rsidRPr="00DE254A">
        <w:rPr>
          <w:rFonts w:ascii="Times New Roman" w:hAnsi="Times New Roman" w:cs="Times New Roman"/>
        </w:rPr>
        <w:fldChar w:fldCharType="end"/>
      </w:r>
      <w:r w:rsidRPr="00DE254A">
        <w:rPr>
          <w:rFonts w:ascii="Times New Roman" w:hAnsi="Times New Roman" w:cs="Times New Roman"/>
        </w:rPr>
        <w:t xml:space="preserve"> </w:t>
      </w:r>
    </w:p>
    <w:p w14:paraId="0F2C2301" w14:textId="1602B6AB" w:rsidR="009C6164" w:rsidRPr="00DE254A" w:rsidRDefault="00000000" w:rsidP="00DE254A">
      <w:pPr>
        <w:spacing w:before="120" w:line="360" w:lineRule="auto"/>
        <w:ind w:firstLine="0"/>
        <w:rPr>
          <w:rFonts w:ascii="Times New Roman" w:hAnsi="Times New Roman" w:cs="Times New Roman"/>
        </w:rPr>
      </w:pPr>
      <w:r w:rsidRPr="00DE254A">
        <w:rPr>
          <w:rFonts w:ascii="Times New Roman" w:hAnsi="Times New Roman" w:cs="Times New Roman"/>
        </w:rPr>
        <w:t xml:space="preserve">Selain itu Kementerian Pendidikan bekerja sama dengan Majelis Luhur Kepercayaan Terhadap Tuhan Yang Maha Esa Indonesia (MLKI) untuk menyusun modul pendidikan yang mencakup tema-tema seperti </w:t>
      </w:r>
      <w:proofErr w:type="spellStart"/>
      <w:r w:rsidRPr="00DE254A">
        <w:rPr>
          <w:rFonts w:ascii="Times New Roman" w:hAnsi="Times New Roman" w:cs="Times New Roman"/>
        </w:rPr>
        <w:t>Kemahaesaan</w:t>
      </w:r>
      <w:proofErr w:type="spellEnd"/>
      <w:r w:rsidRPr="00DE254A">
        <w:rPr>
          <w:rFonts w:ascii="Times New Roman" w:hAnsi="Times New Roman" w:cs="Times New Roman"/>
        </w:rPr>
        <w:t xml:space="preserve"> Tuhan dan Budi Pekerti.</w:t>
      </w:r>
      <w:r w:rsidRPr="00DE254A">
        <w:rPr>
          <w:rFonts w:ascii="Times New Roman" w:hAnsi="Times New Roman" w:cs="Times New Roman"/>
        </w:rPr>
        <w:fldChar w:fldCharType="begin" w:fldLock="1"/>
      </w:r>
      <w:r w:rsidRPr="00DE254A">
        <w:rPr>
          <w:rFonts w:ascii="Times New Roman" w:hAnsi="Times New Roman" w:cs="Times New Roman"/>
        </w:rPr>
        <w:instrText>ADDIN CSL_CITATION {"citationItems":[{"id":"ITEM-1","itemData":{"author":[{"dropping-particle":"","family":"Mu'ti","given":"Abdul","non-dropping-particle":"","parse-names":false,"suffix":""}],"container-title":"UIN Syarif Hidayatullah Jakarta","id":"ITEM-1","issued":{"date-parts":[["2022"]]},"title":"Pendidikan Kepercayaan dalam RUU Pendidikan","type":"article-journal"},"uris":["http://www.mendeley.com/documents/?uuid=3067418e-9ba4-42d8-a0fa-475a21054b63"]}],"mendeley":{"formattedCitation":"(Mu’ti, 2022)","plainTextFormattedCitation":"(Mu’ti, 2022)","previouslyFormattedCitation":"(Mu’ti, 2022)"},"properties":{"noteIndex":0},"schema":"https://github.com/citation-style-language/schema/raw/master/csl-citation.json"}</w:instrText>
      </w:r>
      <w:r w:rsidRPr="00DE254A">
        <w:rPr>
          <w:rFonts w:ascii="Times New Roman" w:hAnsi="Times New Roman" w:cs="Times New Roman"/>
        </w:rPr>
        <w:fldChar w:fldCharType="separate"/>
      </w:r>
      <w:r w:rsidRPr="00DE254A">
        <w:rPr>
          <w:rFonts w:ascii="Times New Roman" w:hAnsi="Times New Roman" w:cs="Times New Roman"/>
        </w:rPr>
        <w:t>(</w:t>
      </w:r>
      <w:proofErr w:type="spellStart"/>
      <w:r w:rsidRPr="00DE254A">
        <w:rPr>
          <w:rFonts w:ascii="Times New Roman" w:hAnsi="Times New Roman" w:cs="Times New Roman"/>
        </w:rPr>
        <w:t>Mu’ti</w:t>
      </w:r>
      <w:proofErr w:type="spellEnd"/>
      <w:r w:rsidRPr="00DE254A">
        <w:rPr>
          <w:rFonts w:ascii="Times New Roman" w:hAnsi="Times New Roman" w:cs="Times New Roman"/>
        </w:rPr>
        <w:t>, 2022)</w:t>
      </w:r>
      <w:r w:rsidRPr="00DE254A">
        <w:rPr>
          <w:rFonts w:ascii="Times New Roman" w:hAnsi="Times New Roman" w:cs="Times New Roman"/>
        </w:rPr>
        <w:fldChar w:fldCharType="end"/>
      </w:r>
      <w:r w:rsidRPr="00DE254A">
        <w:rPr>
          <w:rFonts w:ascii="Times New Roman" w:hAnsi="Times New Roman" w:cs="Times New Roman"/>
        </w:rPr>
        <w:t xml:space="preserve"> Kebijakan ini juga mengatur bahwa pendidikan kepercayaan </w:t>
      </w:r>
      <w:r w:rsidRPr="00DE254A">
        <w:rPr>
          <w:rFonts w:ascii="Times New Roman" w:hAnsi="Times New Roman" w:cs="Times New Roman"/>
        </w:rPr>
        <w:lastRenderedPageBreak/>
        <w:t xml:space="preserve">harus setara dengan pendidikan agama lainnya, dan pengajar yang mengajar mata pelajaran ini seharusnya berasal dari kalangan penghayat kepercayaan. </w:t>
      </w:r>
      <w:r w:rsidRPr="00DE254A">
        <w:rPr>
          <w:rFonts w:ascii="Times New Roman" w:hAnsi="Times New Roman" w:cs="Times New Roman"/>
        </w:rPr>
        <w:fldChar w:fldCharType="begin" w:fldLock="1"/>
      </w:r>
      <w:r w:rsidRPr="00DE254A">
        <w:rPr>
          <w:rFonts w:ascii="Times New Roman" w:hAnsi="Times New Roman" w:cs="Times New Roman"/>
        </w:rPr>
        <w:instrText>ADDIN CSL_CITATION {"citationItems":[{"id":"ITEM-1","itemData":{"author":[{"dropping-particle":"","family":"Kementerian Pendidikan, Kebudayaan","given":"Riset dan Teknologi","non-dropping-particle":"","parse-names":false,"suffix":""}],"container-title":"Kementrian Pendidikan dan Kebudayaan","id":"ITEM-1","issued":{"date-parts":[["2023"]]},"title":"Kemendikbudristek Ajak Semua Pihak Rangkul Siswa Penghayat Kepercayaan terhadap Tuhan Yang Maha Esa","type":"webpage"},"uris":["http://www.mendeley.com/documents/?uuid=fd314117-df43-4066-9169-70fe0ace404d"]}],"mendeley":{"formattedCitation":"(Kementerian Pendidikan, Kebudayaan, 2023)","plainTextFormattedCitation":"(Kementerian Pendidikan, Kebudayaan, 2023)","previouslyFormattedCitation":"(Kementerian Pendidikan, Kebudayaan, 2023)"},"properties":{"noteIndex":0},"schema":"https://github.com/citation-style-language/schema/raw/master/csl-citation.json"}</w:instrText>
      </w:r>
      <w:r w:rsidRPr="00DE254A">
        <w:rPr>
          <w:rFonts w:ascii="Times New Roman" w:hAnsi="Times New Roman" w:cs="Times New Roman"/>
        </w:rPr>
        <w:fldChar w:fldCharType="separate"/>
      </w:r>
      <w:r w:rsidRPr="00DE254A">
        <w:rPr>
          <w:rFonts w:ascii="Times New Roman" w:hAnsi="Times New Roman" w:cs="Times New Roman"/>
        </w:rPr>
        <w:t>(Kementerian Pendidikan, Kebudayaan, 2023)</w:t>
      </w:r>
      <w:r w:rsidRPr="00DE254A">
        <w:rPr>
          <w:rFonts w:ascii="Times New Roman" w:hAnsi="Times New Roman" w:cs="Times New Roman"/>
        </w:rPr>
        <w:fldChar w:fldCharType="end"/>
      </w:r>
    </w:p>
    <w:p w14:paraId="74A04D5C" w14:textId="1CA7B51B" w:rsidR="009C6164" w:rsidRPr="00DE254A" w:rsidRDefault="00000000" w:rsidP="00DE254A">
      <w:pPr>
        <w:spacing w:before="120" w:line="360" w:lineRule="auto"/>
        <w:ind w:firstLine="0"/>
        <w:rPr>
          <w:b/>
        </w:rPr>
      </w:pPr>
      <w:r w:rsidRPr="00DE254A">
        <w:rPr>
          <w:rFonts w:ascii="Times New Roman" w:eastAsia="SimSun" w:hAnsi="Times New Roman" w:cs="Times New Roman"/>
        </w:rPr>
        <w:t>Ide untuk melibatkan sekolah adat non-formal yang dimiliki oleh masyarakat adat sebagai bagian dari sistem pendidikan formal adalah sebuah pendekatan inovatif dan relevan dalam mendukung pendidikan agama bagi penghayat kepercayaan di Indonesia. Langkah ini dapat membantu mengatasi keterbatasan dalam penyediaan tenaga pendidik yang kompeten dan bahan ajar yang sesuai, serta membuka ruang bagi siswa penghayat kepercayaan untuk mempelajari kepercayaan mereka dengan lebih mendalam. Kolaborasi ini tidak hanya memperkaya sistem pendidikan formal, tetapi juga melestarikan pengetahuan adat dan budaya lokal yang selama ini kurang terintegrasi dalam pendidikan formal.</w:t>
      </w:r>
    </w:p>
    <w:p w14:paraId="44C4B630" w14:textId="77777777" w:rsidR="009C6164" w:rsidRPr="00DE254A" w:rsidRDefault="00000000" w:rsidP="00DE254A">
      <w:pPr>
        <w:spacing w:before="120"/>
        <w:ind w:firstLine="0"/>
        <w:jc w:val="left"/>
        <w:rPr>
          <w:b/>
        </w:rPr>
      </w:pPr>
      <w:r w:rsidRPr="00DE254A">
        <w:rPr>
          <w:b/>
        </w:rPr>
        <w:t xml:space="preserve">Kesimpulan </w:t>
      </w:r>
    </w:p>
    <w:p w14:paraId="6BBBB284" w14:textId="185201C1" w:rsidR="009C6164" w:rsidRPr="00DE254A" w:rsidRDefault="00000000" w:rsidP="000617F9">
      <w:pPr>
        <w:spacing w:before="120" w:line="360" w:lineRule="auto"/>
        <w:ind w:firstLine="0"/>
        <w:rPr>
          <w:b/>
        </w:rPr>
      </w:pPr>
      <w:r w:rsidRPr="00DE254A">
        <w:rPr>
          <w:rFonts w:ascii="Times New Roman" w:eastAsia="SimSun" w:hAnsi="Times New Roman" w:cs="Times New Roman"/>
        </w:rPr>
        <w:t>Kesimpulannya, terdapat u</w:t>
      </w:r>
      <w:r w:rsidRPr="00DE254A">
        <w:rPr>
          <w:rFonts w:ascii="Times New Roman" w:hAnsi="Times New Roman" w:cs="Times New Roman"/>
        </w:rPr>
        <w:t xml:space="preserve">paya yang dilakukan dengan mengeluarkan Permendikbud Nomor 27 Tahun 2016 Sebagai Bentuk Solusi Atas Diskriminasi Pada Siswa Penghayat Kepercayaan. Hanya saja yang perlu digarisbawahi adalah, adanya perbedaan yang cukup banyak antar aliran penghayat yang ada di Indonesia. Ketika berbicara perihal nilai-nilai religius untuk pendidikannya maka tidak cocok ketika harus </w:t>
      </w:r>
      <w:proofErr w:type="spellStart"/>
      <w:r w:rsidRPr="00DE254A">
        <w:rPr>
          <w:rFonts w:ascii="Times New Roman" w:hAnsi="Times New Roman" w:cs="Times New Roman"/>
        </w:rPr>
        <w:t>disatukan</w:t>
      </w:r>
      <w:proofErr w:type="spellEnd"/>
      <w:r w:rsidRPr="00DE254A">
        <w:rPr>
          <w:rFonts w:ascii="Times New Roman" w:hAnsi="Times New Roman" w:cs="Times New Roman"/>
        </w:rPr>
        <w:t xml:space="preserve"> secara global. Masing-masing aliran penghayat kepercayaan memiliki entitas dan nilai-nilainya tersendiri yang akan berbeda satu sama lainnya. Terdapat alternatif yang dapat dipertimbangkan untuk mengatasinya, yaitu dengan cara merangkul sekolah adat untuk </w:t>
      </w:r>
      <w:proofErr w:type="spellStart"/>
      <w:r w:rsidRPr="00DE254A">
        <w:rPr>
          <w:rFonts w:ascii="Times New Roman" w:hAnsi="Times New Roman" w:cs="Times New Roman"/>
        </w:rPr>
        <w:t>bekerjasama</w:t>
      </w:r>
      <w:proofErr w:type="spellEnd"/>
      <w:r w:rsidRPr="00DE254A">
        <w:rPr>
          <w:rFonts w:ascii="Times New Roman" w:hAnsi="Times New Roman" w:cs="Times New Roman"/>
        </w:rPr>
        <w:t xml:space="preserve"> dengan sekolah formal. Sekolah adat merupakan bentuk sekolah informal yang didirikan pada suatu daerah tertentu oleh masyarakatnya. Basis dari sekolah ini adalah kearifan lokal yang dimiliki oleh daerah yang bersangkutan agar dapat dikenalkan kepada anak-anak maupun masyarakat luas. </w:t>
      </w:r>
    </w:p>
    <w:p w14:paraId="6C2710DE" w14:textId="0DEB5614" w:rsidR="000617F9" w:rsidRDefault="000617F9" w:rsidP="00DE254A">
      <w:pPr>
        <w:spacing w:before="120"/>
        <w:ind w:firstLine="0"/>
        <w:jc w:val="left"/>
        <w:rPr>
          <w:b/>
        </w:rPr>
        <w:sectPr w:rsidR="000617F9" w:rsidSect="000617F9">
          <w:pgSz w:w="11900" w:h="16840"/>
          <w:pgMar w:top="2016" w:right="1872" w:bottom="1872" w:left="2016" w:header="706" w:footer="706" w:gutter="0"/>
          <w:pgNumType w:start="57"/>
          <w:cols w:space="720"/>
          <w:docGrid w:linePitch="326"/>
        </w:sectPr>
      </w:pPr>
    </w:p>
    <w:p w14:paraId="1ABC70F6" w14:textId="5303E9D5" w:rsidR="009C6164" w:rsidRPr="00DE254A" w:rsidRDefault="00000000" w:rsidP="00DE254A">
      <w:pPr>
        <w:spacing w:before="120"/>
        <w:ind w:firstLine="0"/>
        <w:jc w:val="left"/>
        <w:rPr>
          <w:b/>
        </w:rPr>
      </w:pPr>
      <w:r w:rsidRPr="00DE254A">
        <w:rPr>
          <w:b/>
        </w:rPr>
        <w:lastRenderedPageBreak/>
        <w:t xml:space="preserve">Daftar Pustaka </w:t>
      </w:r>
    </w:p>
    <w:p w14:paraId="4A463C59" w14:textId="77777777" w:rsidR="009C6164" w:rsidRPr="00DE254A" w:rsidRDefault="00000000" w:rsidP="00DE254A">
      <w:pPr>
        <w:spacing w:before="120" w:line="360" w:lineRule="auto"/>
        <w:ind w:left="960" w:hanging="960"/>
        <w:rPr>
          <w:rFonts w:ascii="Times New Roman" w:hAnsi="Times New Roman" w:cs="Times New Roman"/>
        </w:rPr>
      </w:pPr>
      <w:r w:rsidRPr="00DE254A">
        <w:rPr>
          <w:rFonts w:ascii="Times New Roman" w:hAnsi="Times New Roman" w:cs="Times New Roman"/>
        </w:rPr>
        <w:t xml:space="preserve">Adrianus Lawe. 2021. Sekolah Adat: Solusi Bagi Pendidikan Di Indonesia. Diakses melalui, </w:t>
      </w:r>
      <w:hyperlink r:id="rId16" w:history="1">
        <w:r w:rsidRPr="00DE254A">
          <w:rPr>
            <w:rStyle w:val="Hyperlink"/>
            <w:rFonts w:ascii="Times New Roman" w:hAnsi="Times New Roman" w:cs="Times New Roman"/>
          </w:rPr>
          <w:t>https://bpan.aman.or.id/sekolah-adat-solusi-bagi-pendidikan-di-indonesia/</w:t>
        </w:r>
      </w:hyperlink>
      <w:r w:rsidRPr="00DE254A">
        <w:rPr>
          <w:rFonts w:ascii="Times New Roman" w:hAnsi="Times New Roman" w:cs="Times New Roman"/>
        </w:rPr>
        <w:t xml:space="preserve"> </w:t>
      </w:r>
    </w:p>
    <w:p w14:paraId="0385F7E7" w14:textId="77777777" w:rsidR="009C6164" w:rsidRPr="00DE254A" w:rsidRDefault="00000000" w:rsidP="00DE254A">
      <w:pPr>
        <w:spacing w:before="120" w:line="360" w:lineRule="auto"/>
        <w:ind w:left="960" w:hangingChars="400" w:hanging="960"/>
        <w:rPr>
          <w:rFonts w:ascii="Times New Roman" w:eastAsia="SimSun" w:hAnsi="Times New Roman" w:cs="Times New Roman"/>
        </w:rPr>
      </w:pPr>
      <w:proofErr w:type="spellStart"/>
      <w:r w:rsidRPr="00DE254A">
        <w:rPr>
          <w:rFonts w:ascii="Times New Roman" w:eastAsia="SimSun" w:hAnsi="Times New Roman" w:cs="Times New Roman"/>
        </w:rPr>
        <w:t>Budijanto</w:t>
      </w:r>
      <w:proofErr w:type="spellEnd"/>
      <w:r w:rsidRPr="00DE254A">
        <w:rPr>
          <w:rFonts w:ascii="Times New Roman" w:eastAsia="SimSun" w:hAnsi="Times New Roman" w:cs="Times New Roman"/>
        </w:rPr>
        <w:t>, O. W. (2016). "Penghormatan Hak Asasi Manusia Bagi Penghayat Kepercayaan di Kota Bandung." Jurnal HAM, 7(1), 35-44.</w:t>
      </w:r>
    </w:p>
    <w:p w14:paraId="45841D07" w14:textId="77777777" w:rsidR="009C6164" w:rsidRPr="00DE254A" w:rsidRDefault="00000000" w:rsidP="00DE254A">
      <w:pPr>
        <w:spacing w:before="120" w:line="360" w:lineRule="auto"/>
        <w:ind w:left="960" w:hangingChars="400" w:hanging="960"/>
        <w:rPr>
          <w:rFonts w:ascii="Times New Roman" w:eastAsia="SimSun" w:hAnsi="Times New Roman" w:cs="Times New Roman"/>
        </w:rPr>
      </w:pPr>
      <w:r w:rsidRPr="00DE254A">
        <w:rPr>
          <w:rFonts w:ascii="Times New Roman" w:eastAsia="SimSun" w:hAnsi="Times New Roman" w:cs="Times New Roman"/>
        </w:rPr>
        <w:t>Direktur Jenderal Kebudayaan. (2020). Laporan Tahunan Kondisi Penghayat Kepercayaan di Indonesia. Jakarta: Kemendikbud.</w:t>
      </w:r>
    </w:p>
    <w:p w14:paraId="785A73A6" w14:textId="77777777" w:rsidR="009C6164" w:rsidRPr="00DE254A" w:rsidRDefault="00000000" w:rsidP="00DE254A">
      <w:pPr>
        <w:spacing w:before="120" w:line="360" w:lineRule="auto"/>
        <w:ind w:left="960" w:hangingChars="400" w:hanging="960"/>
        <w:rPr>
          <w:rFonts w:ascii="Times New Roman" w:eastAsia="SimSun" w:hAnsi="Times New Roman" w:cs="Times New Roman"/>
        </w:rPr>
      </w:pPr>
      <w:r w:rsidRPr="00DE254A">
        <w:rPr>
          <w:rFonts w:ascii="Times New Roman" w:eastAsia="SimSun" w:hAnsi="Times New Roman" w:cs="Times New Roman"/>
        </w:rPr>
        <w:t>Hafid, A. (2018). "Implementasi Kebijakan Pendidikan Kepercayaan di Sekolah Menengah." Jurnal Kebijakan Pendidikan, 5(2), 78-92.</w:t>
      </w:r>
    </w:p>
    <w:p w14:paraId="4113ACE7" w14:textId="77777777" w:rsidR="009C6164" w:rsidRPr="00DE254A" w:rsidRDefault="00000000" w:rsidP="00DE254A">
      <w:pPr>
        <w:spacing w:before="120" w:line="360" w:lineRule="auto"/>
        <w:ind w:left="960" w:hangingChars="400" w:hanging="960"/>
        <w:rPr>
          <w:rFonts w:ascii="Times New Roman" w:hAnsi="Times New Roman" w:cs="Times New Roman"/>
        </w:rPr>
      </w:pPr>
      <w:r w:rsidRPr="00DE254A">
        <w:rPr>
          <w:rFonts w:ascii="Times New Roman" w:hAnsi="Times New Roman" w:cs="Times New Roman"/>
        </w:rPr>
        <w:t xml:space="preserve">Kementerian Pendidikan, Kebudayaan, R. dan T. (2023). </w:t>
      </w:r>
      <w:proofErr w:type="spellStart"/>
      <w:r w:rsidRPr="00DE254A">
        <w:rPr>
          <w:rFonts w:ascii="Times New Roman" w:hAnsi="Times New Roman" w:cs="Times New Roman"/>
          <w:i/>
          <w:iCs/>
        </w:rPr>
        <w:t>Kemendikbudristek</w:t>
      </w:r>
      <w:proofErr w:type="spellEnd"/>
      <w:r w:rsidRPr="00DE254A">
        <w:rPr>
          <w:rFonts w:ascii="Times New Roman" w:hAnsi="Times New Roman" w:cs="Times New Roman"/>
          <w:i/>
          <w:iCs/>
        </w:rPr>
        <w:t xml:space="preserve"> Ajak Semua Pihak Rangkul Siswa Penghayat Kepercayaan terhadap Tuhan Yang Maha Esa</w:t>
      </w:r>
      <w:r w:rsidRPr="00DE254A">
        <w:rPr>
          <w:rFonts w:ascii="Times New Roman" w:hAnsi="Times New Roman" w:cs="Times New Roman"/>
        </w:rPr>
        <w:t xml:space="preserve">. </w:t>
      </w:r>
      <w:proofErr w:type="spellStart"/>
      <w:r w:rsidRPr="00DE254A">
        <w:rPr>
          <w:rFonts w:ascii="Times New Roman" w:hAnsi="Times New Roman" w:cs="Times New Roman"/>
        </w:rPr>
        <w:t>Kementrian</w:t>
      </w:r>
      <w:proofErr w:type="spellEnd"/>
      <w:r w:rsidRPr="00DE254A">
        <w:rPr>
          <w:rFonts w:ascii="Times New Roman" w:hAnsi="Times New Roman" w:cs="Times New Roman"/>
        </w:rPr>
        <w:t xml:space="preserve"> Pendidikan Dan Kebudayaan. </w:t>
      </w:r>
    </w:p>
    <w:p w14:paraId="2ADCEEAA" w14:textId="77777777" w:rsidR="009C6164" w:rsidRPr="00DE254A" w:rsidRDefault="00000000" w:rsidP="00DE254A">
      <w:pPr>
        <w:spacing w:before="120" w:line="360" w:lineRule="auto"/>
        <w:ind w:left="960" w:hangingChars="400" w:hanging="960"/>
        <w:rPr>
          <w:rFonts w:ascii="Times New Roman" w:hAnsi="Times New Roman" w:cs="Times New Roman"/>
        </w:rPr>
      </w:pPr>
      <w:r w:rsidRPr="00DE254A">
        <w:rPr>
          <w:rFonts w:ascii="Times New Roman" w:hAnsi="Times New Roman" w:cs="Times New Roman"/>
        </w:rPr>
        <w:t xml:space="preserve">Kristina </w:t>
      </w:r>
      <w:proofErr w:type="spellStart"/>
      <w:r w:rsidRPr="00DE254A">
        <w:rPr>
          <w:rFonts w:ascii="Times New Roman" w:hAnsi="Times New Roman" w:cs="Times New Roman"/>
        </w:rPr>
        <w:t>Viri</w:t>
      </w:r>
      <w:proofErr w:type="spellEnd"/>
      <w:r w:rsidRPr="00DE254A">
        <w:rPr>
          <w:rFonts w:ascii="Times New Roman" w:hAnsi="Times New Roman" w:cs="Times New Roman"/>
        </w:rPr>
        <w:t xml:space="preserve">, Zarida Febriany. 2020. “Dinamika Pengakuan Penghayat Kepercayaan di Indonesia,” </w:t>
      </w:r>
      <w:r w:rsidRPr="00DE254A">
        <w:rPr>
          <w:rFonts w:ascii="Times New Roman" w:hAnsi="Times New Roman" w:cs="Times New Roman"/>
          <w:i/>
          <w:iCs/>
        </w:rPr>
        <w:t xml:space="preserve">Indonesian </w:t>
      </w:r>
      <w:proofErr w:type="spellStart"/>
      <w:r w:rsidRPr="00DE254A">
        <w:rPr>
          <w:rFonts w:ascii="Times New Roman" w:hAnsi="Times New Roman" w:cs="Times New Roman"/>
          <w:i/>
          <w:iCs/>
        </w:rPr>
        <w:t>Journal</w:t>
      </w:r>
      <w:proofErr w:type="spellEnd"/>
      <w:r w:rsidRPr="00DE254A">
        <w:rPr>
          <w:rFonts w:ascii="Times New Roman" w:hAnsi="Times New Roman" w:cs="Times New Roman"/>
          <w:i/>
          <w:iCs/>
        </w:rPr>
        <w:t xml:space="preserve"> </w:t>
      </w:r>
      <w:proofErr w:type="spellStart"/>
      <w:r w:rsidRPr="00DE254A">
        <w:rPr>
          <w:rFonts w:ascii="Times New Roman" w:hAnsi="Times New Roman" w:cs="Times New Roman"/>
          <w:i/>
          <w:iCs/>
        </w:rPr>
        <w:t>of</w:t>
      </w:r>
      <w:proofErr w:type="spellEnd"/>
      <w:r w:rsidRPr="00DE254A">
        <w:rPr>
          <w:rFonts w:ascii="Times New Roman" w:hAnsi="Times New Roman" w:cs="Times New Roman"/>
          <w:i/>
          <w:iCs/>
        </w:rPr>
        <w:t xml:space="preserve"> </w:t>
      </w:r>
      <w:proofErr w:type="spellStart"/>
      <w:r w:rsidRPr="00DE254A">
        <w:rPr>
          <w:rFonts w:ascii="Times New Roman" w:hAnsi="Times New Roman" w:cs="Times New Roman"/>
          <w:i/>
          <w:iCs/>
        </w:rPr>
        <w:t>Religion</w:t>
      </w:r>
      <w:proofErr w:type="spellEnd"/>
      <w:r w:rsidRPr="00DE254A">
        <w:rPr>
          <w:rFonts w:ascii="Times New Roman" w:hAnsi="Times New Roman" w:cs="Times New Roman"/>
          <w:i/>
          <w:iCs/>
        </w:rPr>
        <w:t xml:space="preserve"> </w:t>
      </w:r>
      <w:proofErr w:type="spellStart"/>
      <w:r w:rsidRPr="00DE254A">
        <w:rPr>
          <w:rFonts w:ascii="Times New Roman" w:hAnsi="Times New Roman" w:cs="Times New Roman"/>
          <w:i/>
          <w:iCs/>
        </w:rPr>
        <w:t>and</w:t>
      </w:r>
      <w:proofErr w:type="spellEnd"/>
      <w:r w:rsidRPr="00DE254A">
        <w:rPr>
          <w:rFonts w:ascii="Times New Roman" w:hAnsi="Times New Roman" w:cs="Times New Roman"/>
          <w:i/>
          <w:iCs/>
        </w:rPr>
        <w:t xml:space="preserve"> </w:t>
      </w:r>
      <w:proofErr w:type="spellStart"/>
      <w:r w:rsidRPr="00DE254A">
        <w:rPr>
          <w:rFonts w:ascii="Times New Roman" w:hAnsi="Times New Roman" w:cs="Times New Roman"/>
          <w:i/>
          <w:iCs/>
        </w:rPr>
        <w:t>Society</w:t>
      </w:r>
      <w:proofErr w:type="spellEnd"/>
      <w:r w:rsidRPr="00DE254A">
        <w:rPr>
          <w:rFonts w:ascii="Times New Roman" w:hAnsi="Times New Roman" w:cs="Times New Roman"/>
        </w:rPr>
        <w:t xml:space="preserve">, Vol. 2, No. 2. Desember, 2020. </w:t>
      </w:r>
    </w:p>
    <w:p w14:paraId="78BCB3F0" w14:textId="77777777" w:rsidR="009C6164" w:rsidRPr="00DE254A" w:rsidRDefault="00000000" w:rsidP="00DE254A">
      <w:pPr>
        <w:spacing w:before="120" w:line="360" w:lineRule="auto"/>
        <w:ind w:left="960" w:hangingChars="400" w:hanging="960"/>
        <w:rPr>
          <w:rFonts w:ascii="Times New Roman" w:hAnsi="Times New Roman" w:cs="Times New Roman"/>
        </w:rPr>
      </w:pPr>
      <w:r w:rsidRPr="00DE254A">
        <w:rPr>
          <w:rFonts w:ascii="Times New Roman" w:eastAsia="SimSun" w:hAnsi="Times New Roman" w:cs="Times New Roman"/>
        </w:rPr>
        <w:t xml:space="preserve">Lestari, N., &amp; Hidayat, A. (2017). Hak Pendidikan Bagi Penghayat Kepercayaan: Studi Kasus di Sekolah Negeri Jawa Tengah. </w:t>
      </w:r>
      <w:r w:rsidRPr="00DE254A">
        <w:rPr>
          <w:rStyle w:val="Penekanan"/>
          <w:rFonts w:ascii="Times New Roman" w:eastAsia="SimSun" w:hAnsi="Times New Roman" w:cs="Times New Roman"/>
        </w:rPr>
        <w:t>Jurnal Pendidikan dan Kebudayaan</w:t>
      </w:r>
      <w:r w:rsidRPr="00DE254A">
        <w:rPr>
          <w:rFonts w:ascii="Times New Roman" w:eastAsia="SimSun" w:hAnsi="Times New Roman" w:cs="Times New Roman"/>
        </w:rPr>
        <w:t>, 23(1), 112-126.</w:t>
      </w:r>
    </w:p>
    <w:p w14:paraId="7A5009A0" w14:textId="77777777" w:rsidR="009C6164" w:rsidRPr="00DE254A" w:rsidRDefault="00000000" w:rsidP="00DE254A">
      <w:pPr>
        <w:widowControl w:val="0"/>
        <w:autoSpaceDE w:val="0"/>
        <w:autoSpaceDN w:val="0"/>
        <w:adjustRightInd w:val="0"/>
        <w:spacing w:before="120" w:line="360" w:lineRule="auto"/>
        <w:ind w:left="960" w:hangingChars="400" w:hanging="960"/>
        <w:rPr>
          <w:rFonts w:ascii="Times New Roman" w:hAnsi="Times New Roman" w:cs="Times New Roman"/>
        </w:rPr>
      </w:pPr>
      <w:proofErr w:type="spellStart"/>
      <w:r w:rsidRPr="00DE254A">
        <w:rPr>
          <w:rFonts w:ascii="Times New Roman" w:hAnsi="Times New Roman" w:cs="Times New Roman"/>
        </w:rPr>
        <w:t>Mu’ti</w:t>
      </w:r>
      <w:proofErr w:type="spellEnd"/>
      <w:r w:rsidRPr="00DE254A">
        <w:rPr>
          <w:rFonts w:ascii="Times New Roman" w:hAnsi="Times New Roman" w:cs="Times New Roman"/>
        </w:rPr>
        <w:t xml:space="preserve">, A. (2022). Pendidikan Kepercayaan dalam RUU Pendidikan. </w:t>
      </w:r>
      <w:r w:rsidRPr="00DE254A">
        <w:rPr>
          <w:rFonts w:ascii="Times New Roman" w:hAnsi="Times New Roman" w:cs="Times New Roman"/>
          <w:i/>
          <w:iCs/>
        </w:rPr>
        <w:t>UIN Syarif Hidayatullah Jakarta</w:t>
      </w:r>
      <w:r w:rsidRPr="00DE254A">
        <w:rPr>
          <w:rFonts w:ascii="Times New Roman" w:hAnsi="Times New Roman" w:cs="Times New Roman"/>
        </w:rPr>
        <w:t>.</w:t>
      </w:r>
    </w:p>
    <w:p w14:paraId="6B8E40AC" w14:textId="77777777" w:rsidR="009C6164" w:rsidRPr="00DE254A" w:rsidRDefault="00000000" w:rsidP="00DE254A">
      <w:pPr>
        <w:spacing w:before="120" w:line="360" w:lineRule="auto"/>
        <w:ind w:left="960" w:hanging="960"/>
        <w:rPr>
          <w:rFonts w:ascii="Times New Roman" w:hAnsi="Times New Roman" w:cs="Times New Roman"/>
        </w:rPr>
      </w:pPr>
      <w:r w:rsidRPr="00DE254A">
        <w:rPr>
          <w:rFonts w:ascii="Times New Roman" w:eastAsia="SimSun" w:hAnsi="Times New Roman" w:cs="Times New Roman"/>
        </w:rPr>
        <w:t>Nurhasanah, S. (2021). "Aksesibilitas Pendidikan Tinggi bagi Penghayat Kepercayaan: Studi Kasus di Jawa Tengah." Jurnal Pendidikan dan Kebudayaan, 6(1), 45-60.</w:t>
      </w:r>
    </w:p>
    <w:p w14:paraId="4B5408EF" w14:textId="77777777" w:rsidR="009C6164" w:rsidRPr="00DE254A" w:rsidRDefault="00000000" w:rsidP="00DE254A">
      <w:pPr>
        <w:spacing w:before="120" w:line="360" w:lineRule="auto"/>
        <w:ind w:left="960" w:hanging="960"/>
        <w:rPr>
          <w:rFonts w:ascii="Times New Roman" w:hAnsi="Times New Roman" w:cs="Times New Roman"/>
        </w:rPr>
      </w:pPr>
      <w:r w:rsidRPr="00DE254A">
        <w:rPr>
          <w:rFonts w:ascii="Times New Roman" w:hAnsi="Times New Roman" w:cs="Times New Roman"/>
        </w:rPr>
        <w:t xml:space="preserve">Pendidikan Agama Kepercayaan dan Budi Pekerti untuk SMA/SMK Kelas X. Diakses melalui, </w:t>
      </w:r>
      <w:hyperlink r:id="rId17" w:history="1">
        <w:r w:rsidRPr="00DE254A">
          <w:rPr>
            <w:rStyle w:val="Hyperlink"/>
            <w:rFonts w:ascii="Times New Roman" w:hAnsi="Times New Roman" w:cs="Times New Roman"/>
          </w:rPr>
          <w:t>https://buku.kemdikbud.go.id/katalog/pendidikan-agama-kepercayaan-dan-budi-pekerti-untuk-smasmk-kelas-x</w:t>
        </w:r>
      </w:hyperlink>
      <w:r w:rsidRPr="00DE254A">
        <w:rPr>
          <w:rFonts w:ascii="Times New Roman" w:hAnsi="Times New Roman" w:cs="Times New Roman"/>
        </w:rPr>
        <w:t xml:space="preserve"> </w:t>
      </w:r>
    </w:p>
    <w:p w14:paraId="71E79BCD" w14:textId="77777777" w:rsidR="009C6164" w:rsidRPr="00DE254A" w:rsidRDefault="00000000" w:rsidP="00DE254A">
      <w:pPr>
        <w:spacing w:before="120" w:line="360" w:lineRule="auto"/>
        <w:ind w:left="960" w:hanging="960"/>
        <w:rPr>
          <w:rFonts w:ascii="Times New Roman" w:hAnsi="Times New Roman" w:cs="Times New Roman"/>
        </w:rPr>
      </w:pPr>
      <w:r w:rsidRPr="00DE254A">
        <w:rPr>
          <w:rFonts w:ascii="Times New Roman" w:eastAsia="SimSun" w:hAnsi="Times New Roman" w:cs="Times New Roman"/>
        </w:rPr>
        <w:lastRenderedPageBreak/>
        <w:t xml:space="preserve">Purwanto, H. (2016). Peran Pendidikan dalam Membangun Kesadaran </w:t>
      </w:r>
      <w:proofErr w:type="spellStart"/>
      <w:r w:rsidRPr="00DE254A">
        <w:rPr>
          <w:rFonts w:ascii="Times New Roman" w:eastAsia="SimSun" w:hAnsi="Times New Roman" w:cs="Times New Roman"/>
        </w:rPr>
        <w:t>Multikulturalisme</w:t>
      </w:r>
      <w:proofErr w:type="spellEnd"/>
      <w:r w:rsidRPr="00DE254A">
        <w:rPr>
          <w:rFonts w:ascii="Times New Roman" w:eastAsia="SimSun" w:hAnsi="Times New Roman" w:cs="Times New Roman"/>
        </w:rPr>
        <w:t xml:space="preserve"> pada Siswa di Indonesia. </w:t>
      </w:r>
      <w:r w:rsidRPr="00DE254A">
        <w:rPr>
          <w:rStyle w:val="Penekanan"/>
          <w:rFonts w:ascii="Times New Roman" w:eastAsia="SimSun" w:hAnsi="Times New Roman" w:cs="Times New Roman"/>
        </w:rPr>
        <w:t>Jurnal Pendidikan Karakter</w:t>
      </w:r>
      <w:r w:rsidRPr="00DE254A">
        <w:rPr>
          <w:rFonts w:ascii="Times New Roman" w:eastAsia="SimSun" w:hAnsi="Times New Roman" w:cs="Times New Roman"/>
        </w:rPr>
        <w:t xml:space="preserve">, 7(1), 55-69. </w:t>
      </w:r>
    </w:p>
    <w:p w14:paraId="5D5105A7" w14:textId="77777777" w:rsidR="009C6164" w:rsidRPr="00DE254A" w:rsidRDefault="00000000" w:rsidP="00DE254A">
      <w:pPr>
        <w:spacing w:before="120" w:line="360" w:lineRule="auto"/>
        <w:ind w:left="960" w:hanging="960"/>
        <w:rPr>
          <w:rFonts w:ascii="Times New Roman" w:hAnsi="Times New Roman" w:cs="Times New Roman"/>
        </w:rPr>
      </w:pPr>
      <w:r w:rsidRPr="00DE254A">
        <w:rPr>
          <w:rFonts w:ascii="Times New Roman" w:hAnsi="Times New Roman" w:cs="Times New Roman"/>
        </w:rPr>
        <w:t xml:space="preserve">Putri, U., &amp; </w:t>
      </w:r>
      <w:proofErr w:type="spellStart"/>
      <w:r w:rsidRPr="00DE254A">
        <w:rPr>
          <w:rFonts w:ascii="Times New Roman" w:hAnsi="Times New Roman" w:cs="Times New Roman"/>
        </w:rPr>
        <w:t>Pringgowijoyo</w:t>
      </w:r>
      <w:proofErr w:type="spellEnd"/>
      <w:r w:rsidRPr="00DE254A">
        <w:rPr>
          <w:rFonts w:ascii="Times New Roman" w:hAnsi="Times New Roman" w:cs="Times New Roman"/>
        </w:rPr>
        <w:t xml:space="preserve">, Y. (2020). Pemenuhan Layanan Pembelajaran Bagi Siswa Penghayat Kepercayaan Di Wilayah Dinas Pendidikan Kabupaten Bantul. </w:t>
      </w:r>
      <w:r w:rsidRPr="00DE254A">
        <w:rPr>
          <w:rFonts w:ascii="Times New Roman" w:hAnsi="Times New Roman" w:cs="Times New Roman"/>
          <w:i/>
          <w:iCs/>
        </w:rPr>
        <w:t>Jurnal Kewarganegaraan</w:t>
      </w:r>
      <w:r w:rsidRPr="00DE254A">
        <w:rPr>
          <w:rFonts w:ascii="Times New Roman" w:hAnsi="Times New Roman" w:cs="Times New Roman"/>
        </w:rPr>
        <w:t xml:space="preserve">, </w:t>
      </w:r>
      <w:r w:rsidRPr="00DE254A">
        <w:rPr>
          <w:rFonts w:ascii="Times New Roman" w:hAnsi="Times New Roman" w:cs="Times New Roman"/>
          <w:i/>
          <w:iCs/>
        </w:rPr>
        <w:t>4</w:t>
      </w:r>
      <w:r w:rsidRPr="00DE254A">
        <w:rPr>
          <w:rFonts w:ascii="Times New Roman" w:hAnsi="Times New Roman" w:cs="Times New Roman"/>
        </w:rPr>
        <w:t xml:space="preserve">(1), 45–53. </w:t>
      </w:r>
      <w:hyperlink r:id="rId18" w:history="1">
        <w:r w:rsidRPr="00DE254A">
          <w:rPr>
            <w:rStyle w:val="Hyperlink"/>
            <w:rFonts w:ascii="Times New Roman" w:hAnsi="Times New Roman" w:cs="Times New Roman"/>
          </w:rPr>
          <w:t>https://doi.org/10.31316/jk.v4i1.883</w:t>
        </w:r>
      </w:hyperlink>
      <w:r w:rsidRPr="00DE254A">
        <w:rPr>
          <w:rFonts w:ascii="Times New Roman" w:hAnsi="Times New Roman" w:cs="Times New Roman"/>
        </w:rPr>
        <w:t xml:space="preserve"> </w:t>
      </w:r>
    </w:p>
    <w:p w14:paraId="0852AD04" w14:textId="77777777" w:rsidR="009C6164" w:rsidRPr="00DE254A" w:rsidRDefault="00000000" w:rsidP="00DE254A">
      <w:pPr>
        <w:spacing w:before="120" w:line="360" w:lineRule="auto"/>
        <w:ind w:left="960" w:hangingChars="400" w:hanging="960"/>
        <w:rPr>
          <w:rFonts w:ascii="Times New Roman" w:hAnsi="Times New Roman" w:cs="Times New Roman"/>
        </w:rPr>
      </w:pPr>
      <w:r w:rsidRPr="00DE254A">
        <w:rPr>
          <w:rFonts w:ascii="Times New Roman" w:eastAsia="SimSun" w:hAnsi="Times New Roman" w:cs="Times New Roman"/>
        </w:rPr>
        <w:t xml:space="preserve">Rahman, F., &amp; Sutrisno, S. (2020). Model Pendidikan Inklusif dalam Pendidikan Agama bagi Penghayat Kepercayaan di Sekolah. </w:t>
      </w:r>
      <w:r w:rsidRPr="00DE254A">
        <w:rPr>
          <w:rStyle w:val="Penekanan"/>
          <w:rFonts w:ascii="Times New Roman" w:eastAsia="SimSun" w:hAnsi="Times New Roman" w:cs="Times New Roman"/>
        </w:rPr>
        <w:t>Jurnal Pendidikan Agama dan Keagamaan</w:t>
      </w:r>
      <w:r w:rsidRPr="00DE254A">
        <w:rPr>
          <w:rFonts w:ascii="Times New Roman" w:eastAsia="SimSun" w:hAnsi="Times New Roman" w:cs="Times New Roman"/>
        </w:rPr>
        <w:t xml:space="preserve">, 12(2), 123-135. </w:t>
      </w:r>
    </w:p>
    <w:p w14:paraId="66C421A8" w14:textId="77777777" w:rsidR="009C6164" w:rsidRPr="00DE254A" w:rsidRDefault="00000000" w:rsidP="00DE254A">
      <w:pPr>
        <w:spacing w:before="120" w:line="360" w:lineRule="auto"/>
        <w:ind w:left="960" w:hangingChars="400" w:hanging="960"/>
        <w:rPr>
          <w:rFonts w:ascii="Times New Roman" w:hAnsi="Times New Roman" w:cs="Times New Roman"/>
        </w:rPr>
      </w:pPr>
      <w:proofErr w:type="spellStart"/>
      <w:r w:rsidRPr="00DE254A">
        <w:rPr>
          <w:rFonts w:ascii="Times New Roman" w:hAnsi="Times New Roman" w:cs="Times New Roman"/>
        </w:rPr>
        <w:t>Sidakerta.kemdikbud</w:t>
      </w:r>
      <w:proofErr w:type="spellEnd"/>
      <w:r w:rsidRPr="00DE254A">
        <w:rPr>
          <w:rFonts w:ascii="Times New Roman" w:hAnsi="Times New Roman" w:cs="Times New Roman"/>
        </w:rPr>
        <w:t>. (</w:t>
      </w:r>
      <w:proofErr w:type="spellStart"/>
      <w:r w:rsidRPr="00DE254A">
        <w:rPr>
          <w:rFonts w:ascii="Times New Roman" w:hAnsi="Times New Roman" w:cs="Times New Roman"/>
        </w:rPr>
        <w:t>n.d</w:t>
      </w:r>
      <w:proofErr w:type="spellEnd"/>
      <w:r w:rsidRPr="00DE254A">
        <w:rPr>
          <w:rFonts w:ascii="Times New Roman" w:hAnsi="Times New Roman" w:cs="Times New Roman"/>
        </w:rPr>
        <w:t xml:space="preserve">.). </w:t>
      </w:r>
      <w:r w:rsidRPr="00DE254A">
        <w:rPr>
          <w:rFonts w:ascii="Times New Roman" w:hAnsi="Times New Roman" w:cs="Times New Roman"/>
          <w:i/>
          <w:iCs/>
        </w:rPr>
        <w:t xml:space="preserve">Rinci Data Sekolah Adat </w:t>
      </w:r>
      <w:proofErr w:type="spellStart"/>
      <w:r w:rsidRPr="00DE254A">
        <w:rPr>
          <w:rFonts w:ascii="Times New Roman" w:hAnsi="Times New Roman" w:cs="Times New Roman"/>
          <w:i/>
          <w:iCs/>
        </w:rPr>
        <w:t>Marapu</w:t>
      </w:r>
      <w:proofErr w:type="spellEnd"/>
      <w:r w:rsidRPr="00DE254A">
        <w:rPr>
          <w:rFonts w:ascii="Times New Roman" w:hAnsi="Times New Roman" w:cs="Times New Roman"/>
          <w:i/>
          <w:iCs/>
        </w:rPr>
        <w:t xml:space="preserve"> </w:t>
      </w:r>
      <w:proofErr w:type="spellStart"/>
      <w:r w:rsidRPr="00DE254A">
        <w:rPr>
          <w:rFonts w:ascii="Times New Roman" w:hAnsi="Times New Roman" w:cs="Times New Roman"/>
          <w:i/>
          <w:iCs/>
        </w:rPr>
        <w:t>pambotanjara-Sidakerta</w:t>
      </w:r>
      <w:proofErr w:type="spellEnd"/>
      <w:r w:rsidRPr="00DE254A">
        <w:rPr>
          <w:rFonts w:ascii="Times New Roman" w:hAnsi="Times New Roman" w:cs="Times New Roman"/>
          <w:i/>
          <w:iCs/>
        </w:rPr>
        <w:t>.</w:t>
      </w:r>
    </w:p>
    <w:p w14:paraId="0D4C1482" w14:textId="77777777" w:rsidR="009C6164" w:rsidRPr="00DE254A" w:rsidRDefault="00000000" w:rsidP="00DE254A">
      <w:pPr>
        <w:spacing w:before="120" w:line="360" w:lineRule="auto"/>
        <w:ind w:left="960" w:hangingChars="400" w:hanging="960"/>
        <w:rPr>
          <w:rFonts w:ascii="Times New Roman" w:hAnsi="Times New Roman" w:cs="Times New Roman"/>
        </w:rPr>
      </w:pPr>
      <w:proofErr w:type="spellStart"/>
      <w:r w:rsidRPr="00DE254A">
        <w:rPr>
          <w:rFonts w:ascii="Times New Roman" w:hAnsi="Times New Roman" w:cs="Times New Roman"/>
        </w:rPr>
        <w:t>Sholakodin</w:t>
      </w:r>
      <w:proofErr w:type="spellEnd"/>
      <w:r w:rsidRPr="00DE254A">
        <w:rPr>
          <w:rFonts w:ascii="Times New Roman" w:hAnsi="Times New Roman" w:cs="Times New Roman"/>
        </w:rPr>
        <w:t xml:space="preserve">, Akil Fitra. 2021. “Posisi Tawar Permendikbud Nomor 27 Dan Urgensi Pendidikan Agama Dalam Satuan Pendidikan,” </w:t>
      </w:r>
      <w:r w:rsidRPr="00DE254A">
        <w:rPr>
          <w:rFonts w:ascii="Times New Roman" w:hAnsi="Times New Roman" w:cs="Times New Roman"/>
          <w:i/>
          <w:iCs/>
        </w:rPr>
        <w:t>Edukasi: Jurnal Pendidikan,</w:t>
      </w:r>
      <w:r w:rsidRPr="00DE254A">
        <w:rPr>
          <w:rFonts w:ascii="Times New Roman" w:hAnsi="Times New Roman" w:cs="Times New Roman"/>
        </w:rPr>
        <w:t xml:space="preserve"> Vol. 19, No. 2, Desember, 2021.</w:t>
      </w:r>
    </w:p>
    <w:p w14:paraId="3ABB76F9" w14:textId="77777777" w:rsidR="009C6164" w:rsidRPr="00DE254A" w:rsidRDefault="00000000" w:rsidP="00DE254A">
      <w:pPr>
        <w:spacing w:before="120" w:line="360" w:lineRule="auto"/>
        <w:ind w:left="960" w:hangingChars="400" w:hanging="960"/>
        <w:rPr>
          <w:rFonts w:ascii="Times New Roman" w:hAnsi="Times New Roman" w:cs="Times New Roman"/>
        </w:rPr>
      </w:pPr>
      <w:r w:rsidRPr="00DE254A">
        <w:rPr>
          <w:rFonts w:ascii="Times New Roman" w:eastAsia="SimSun" w:hAnsi="Times New Roman" w:cs="Times New Roman"/>
        </w:rPr>
        <w:t xml:space="preserve">Sugiarto, P., &amp; Arifin, Z. (2019). Implementasi Pendidikan Agama bagi Penghayat Kepercayaan di Sekolah Formal. </w:t>
      </w:r>
      <w:r w:rsidRPr="00DE254A">
        <w:rPr>
          <w:rStyle w:val="Penekanan"/>
          <w:rFonts w:ascii="Times New Roman" w:eastAsia="SimSun" w:hAnsi="Times New Roman" w:cs="Times New Roman"/>
        </w:rPr>
        <w:t>Jurnal Pendidikan Karakter</w:t>
      </w:r>
      <w:r w:rsidRPr="00DE254A">
        <w:rPr>
          <w:rFonts w:ascii="Times New Roman" w:eastAsia="SimSun" w:hAnsi="Times New Roman" w:cs="Times New Roman"/>
        </w:rPr>
        <w:t xml:space="preserve">, 9(2), 140-158. </w:t>
      </w:r>
    </w:p>
    <w:p w14:paraId="44D00DB1" w14:textId="77777777" w:rsidR="009C6164" w:rsidRPr="00DE254A" w:rsidRDefault="00000000" w:rsidP="00DE254A">
      <w:pPr>
        <w:spacing w:before="120" w:line="360" w:lineRule="auto"/>
        <w:ind w:left="960" w:hangingChars="400" w:hanging="960"/>
        <w:rPr>
          <w:rFonts w:ascii="Times New Roman" w:eastAsia="SimSun" w:hAnsi="Times New Roman" w:cs="Times New Roman"/>
        </w:rPr>
      </w:pPr>
      <w:r w:rsidRPr="00DE254A">
        <w:rPr>
          <w:rFonts w:ascii="Times New Roman" w:eastAsia="SimSun" w:hAnsi="Times New Roman" w:cs="Times New Roman"/>
        </w:rPr>
        <w:t>Sulistyani, R. (2020). "Transformasi Sistem Pendidikan Agama: Menuju Indonesia yang Lebih Inklusif." Jurnal Sosiologi Pendidikan, 4(2), 112-127.</w:t>
      </w:r>
    </w:p>
    <w:p w14:paraId="7CAA13F7" w14:textId="77777777" w:rsidR="009C6164" w:rsidRPr="00DE254A" w:rsidRDefault="00000000" w:rsidP="00DE254A">
      <w:pPr>
        <w:spacing w:before="120" w:line="360" w:lineRule="auto"/>
        <w:ind w:left="960" w:hangingChars="400" w:hanging="960"/>
        <w:rPr>
          <w:rFonts w:ascii="Times New Roman" w:hAnsi="Times New Roman" w:cs="Times New Roman"/>
        </w:rPr>
      </w:pPr>
      <w:r w:rsidRPr="00DE254A">
        <w:rPr>
          <w:rFonts w:ascii="Times New Roman" w:eastAsia="SimSun" w:hAnsi="Times New Roman" w:cs="Times New Roman"/>
        </w:rPr>
        <w:t>Widodo, A. (2019). "</w:t>
      </w:r>
      <w:proofErr w:type="spellStart"/>
      <w:r w:rsidRPr="00DE254A">
        <w:rPr>
          <w:rFonts w:ascii="Times New Roman" w:eastAsia="SimSun" w:hAnsi="Times New Roman" w:cs="Times New Roman"/>
        </w:rPr>
        <w:t>Problematika</w:t>
      </w:r>
      <w:proofErr w:type="spellEnd"/>
      <w:r w:rsidRPr="00DE254A">
        <w:rPr>
          <w:rFonts w:ascii="Times New Roman" w:eastAsia="SimSun" w:hAnsi="Times New Roman" w:cs="Times New Roman"/>
        </w:rPr>
        <w:t xml:space="preserve"> Pembelajaran Pendidikan Kepercayaan di Sekolah Menengah Atas." Jurnal Pendidikan </w:t>
      </w:r>
      <w:proofErr w:type="spellStart"/>
      <w:r w:rsidRPr="00DE254A">
        <w:rPr>
          <w:rFonts w:ascii="Times New Roman" w:eastAsia="SimSun" w:hAnsi="Times New Roman" w:cs="Times New Roman"/>
        </w:rPr>
        <w:t>Multikultural</w:t>
      </w:r>
      <w:proofErr w:type="spellEnd"/>
      <w:r w:rsidRPr="00DE254A">
        <w:rPr>
          <w:rFonts w:ascii="Times New Roman" w:eastAsia="SimSun" w:hAnsi="Times New Roman" w:cs="Times New Roman"/>
        </w:rPr>
        <w:t xml:space="preserve">, 3(1), 67-82. </w:t>
      </w:r>
    </w:p>
    <w:p w14:paraId="23CCF4AD" w14:textId="77777777" w:rsidR="009C6164" w:rsidRDefault="009C6164" w:rsidP="00DE254A">
      <w:pPr>
        <w:spacing w:before="120"/>
        <w:ind w:firstLine="0"/>
      </w:pPr>
    </w:p>
    <w:sectPr w:rsidR="009C6164" w:rsidSect="000617F9">
      <w:pgSz w:w="11900" w:h="16840"/>
      <w:pgMar w:top="2016" w:right="1872" w:bottom="1872" w:left="2016" w:header="706" w:footer="706" w:gutter="0"/>
      <w:pgNumType w:start="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2CADC" w14:textId="77777777" w:rsidR="00ED1F78" w:rsidRPr="00DE254A" w:rsidRDefault="00ED1F78">
      <w:pPr>
        <w:spacing w:after="0"/>
      </w:pPr>
      <w:r w:rsidRPr="00DE254A">
        <w:separator/>
      </w:r>
    </w:p>
  </w:endnote>
  <w:endnote w:type="continuationSeparator" w:id="0">
    <w:p w14:paraId="5492C460" w14:textId="77777777" w:rsidR="00ED1F78" w:rsidRPr="00DE254A" w:rsidRDefault="00ED1F78">
      <w:pPr>
        <w:spacing w:after="0"/>
      </w:pPr>
      <w:r w:rsidRPr="00DE25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EB Garamond">
    <w:altName w:val="SimSun"/>
    <w:charset w:val="00"/>
    <w:family w:val="auto"/>
    <w:pitch w:val="variable"/>
    <w:sig w:usb0="E00002FF" w:usb1="020004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auto"/>
    <w:pitch w:val="default"/>
    <w:sig w:usb0="A00002EF" w:usb1="4000204B" w:usb2="00000000" w:usb3="00000000" w:csb0="2000019F" w:csb1="00000000"/>
  </w:font>
  <w:font w:name="等线 Ligh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auto"/>
    <w:pitch w:val="default"/>
    <w:sig w:usb0="00000287" w:usb1="00000000" w:usb2="00000000" w:usb3="00000000" w:csb0="2000009F" w:csb1="00000000"/>
  </w:font>
  <w:font w:name="Linux Biolinum O">
    <w:altName w:val="Segoe Print"/>
    <w:charset w:val="00"/>
    <w:family w:val="auto"/>
    <w:pitch w:val="default"/>
  </w:font>
  <w:font w:name="Brill">
    <w:altName w:val="Segoe Print"/>
    <w:charset w:val="00"/>
    <w:family w:val="auto"/>
    <w:pitch w:val="default"/>
  </w:font>
  <w:font w:name="Times">
    <w:altName w:val="Times New Roman"/>
    <w:panose1 w:val="02020603050405020304"/>
    <w:charset w:val="00"/>
    <w:family w:val="auto"/>
    <w:pitch w:val="default"/>
  </w:font>
  <w:font w:name="Amiri Quran">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9285A" w14:textId="508F0869" w:rsidR="000617F9" w:rsidRDefault="000617F9" w:rsidP="000617F9">
    <w:pPr>
      <w:pStyle w:val="Footer"/>
      <w:ind w:hanging="2"/>
    </w:pPr>
    <w:r>
      <w:rPr>
        <w:rFonts w:ascii="Palatino Linotype" w:hAnsi="Palatino Linotype" w:cs="Palatino Linotype"/>
        <w:i/>
        <w:sz w:val="20"/>
      </w:rPr>
      <w:t xml:space="preserve">Jurnal Moderasi </w:t>
    </w:r>
    <w:r>
      <w:rPr>
        <w:rFonts w:ascii="Verdana" w:hAnsi="Verdana" w:cs="Verdana"/>
        <w:i/>
        <w:sz w:val="20"/>
      </w:rPr>
      <w:t xml:space="preserve">- </w:t>
    </w:r>
    <w:proofErr w:type="spellStart"/>
    <w:r>
      <w:rPr>
        <w:rFonts w:ascii="Palatino Linotype" w:hAnsi="Palatino Linotype" w:cs="Palatino Linotype"/>
        <w:i/>
        <w:sz w:val="20"/>
      </w:rPr>
      <w:t>Vol</w:t>
    </w:r>
    <w:proofErr w:type="spellEnd"/>
    <w:r>
      <w:rPr>
        <w:rFonts w:ascii="Palatino Linotype" w:hAnsi="Palatino Linotype" w:cs="Palatino Linotype"/>
        <w:i/>
        <w:sz w:val="20"/>
      </w:rPr>
      <w:t xml:space="preserve"> 4, No. 1, Januari-Juni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1A966" w14:textId="0DCDF929" w:rsidR="000617F9" w:rsidRDefault="000617F9" w:rsidP="000617F9">
    <w:pPr>
      <w:pStyle w:val="Footer"/>
      <w:ind w:hanging="2"/>
    </w:pPr>
    <w:bookmarkStart w:id="1" w:name="_Hlk186205865"/>
    <w:bookmarkStart w:id="2" w:name="_Hlk186205866"/>
    <w:bookmarkStart w:id="3" w:name="_Hlk186205901"/>
    <w:bookmarkStart w:id="4" w:name="_Hlk186205902"/>
    <w:bookmarkStart w:id="5" w:name="_Hlk186207719"/>
    <w:bookmarkStart w:id="6" w:name="_Hlk186207720"/>
    <w:bookmarkStart w:id="7" w:name="_Hlk186207727"/>
    <w:bookmarkStart w:id="8" w:name="_Hlk186207728"/>
    <w:bookmarkStart w:id="9" w:name="_Hlk186208525"/>
    <w:bookmarkStart w:id="10" w:name="_Hlk186208526"/>
    <w:bookmarkStart w:id="11" w:name="_Hlk186208534"/>
    <w:bookmarkStart w:id="12" w:name="_Hlk186208535"/>
    <w:r>
      <w:rPr>
        <w:rFonts w:ascii="Palatino Linotype" w:hAnsi="Palatino Linotype" w:cs="Palatino Linotype"/>
        <w:i/>
        <w:sz w:val="20"/>
      </w:rPr>
      <w:t xml:space="preserve">Jurnal Moderasi </w:t>
    </w:r>
    <w:r>
      <w:rPr>
        <w:rFonts w:ascii="Verdana" w:hAnsi="Verdana" w:cs="Verdana"/>
        <w:i/>
        <w:sz w:val="20"/>
      </w:rPr>
      <w:t xml:space="preserve">- </w:t>
    </w:r>
    <w:proofErr w:type="spellStart"/>
    <w:r>
      <w:rPr>
        <w:rFonts w:ascii="Palatino Linotype" w:hAnsi="Palatino Linotype" w:cs="Palatino Linotype"/>
        <w:i/>
        <w:sz w:val="20"/>
      </w:rPr>
      <w:t>Vol</w:t>
    </w:r>
    <w:proofErr w:type="spellEnd"/>
    <w:r>
      <w:rPr>
        <w:rFonts w:ascii="Palatino Linotype" w:hAnsi="Palatino Linotype" w:cs="Palatino Linotype"/>
        <w:i/>
        <w:sz w:val="20"/>
      </w:rPr>
      <w:t xml:space="preserve"> 4, No. 1, Januari-Juni 2024</w:t>
    </w:r>
    <w:bookmarkEnd w:id="1"/>
    <w:bookmarkEnd w:id="2"/>
    <w:bookmarkEnd w:id="3"/>
    <w:bookmarkEnd w:id="4"/>
    <w:bookmarkEnd w:id="5"/>
    <w:bookmarkEnd w:id="6"/>
    <w:bookmarkEnd w:id="7"/>
    <w:bookmarkEnd w:id="8"/>
    <w:bookmarkEnd w:id="9"/>
    <w:bookmarkEnd w:id="10"/>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8A223" w14:textId="77777777" w:rsidR="00ED1F78" w:rsidRPr="00DE254A" w:rsidRDefault="00ED1F78">
      <w:pPr>
        <w:spacing w:after="0"/>
      </w:pPr>
      <w:r w:rsidRPr="00DE254A">
        <w:separator/>
      </w:r>
    </w:p>
  </w:footnote>
  <w:footnote w:type="continuationSeparator" w:id="0">
    <w:p w14:paraId="7FA03D5D" w14:textId="77777777" w:rsidR="00ED1F78" w:rsidRPr="00DE254A" w:rsidRDefault="00ED1F78">
      <w:pPr>
        <w:spacing w:after="0"/>
      </w:pPr>
      <w:r w:rsidRPr="00DE25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1143108"/>
      <w:docPartObj>
        <w:docPartGallery w:val="Page Numbers (Top of Page)"/>
        <w:docPartUnique/>
      </w:docPartObj>
    </w:sdtPr>
    <w:sdtContent>
      <w:p w14:paraId="11F094C5" w14:textId="4B14143B" w:rsidR="000617F9" w:rsidRDefault="000617F9">
        <w:pPr>
          <w:pStyle w:val="Header"/>
          <w:jc w:val="right"/>
        </w:pPr>
        <w:r>
          <w:rPr>
            <w:noProof/>
          </w:rPr>
          <mc:AlternateContent>
            <mc:Choice Requires="wps">
              <w:drawing>
                <wp:anchor distT="0" distB="0" distL="114300" distR="114300" simplePos="0" relativeHeight="251661312" behindDoc="1" locked="0" layoutInCell="1" allowOverlap="1" wp14:anchorId="632A0977" wp14:editId="7F933372">
                  <wp:simplePos x="0" y="0"/>
                  <wp:positionH relativeFrom="page">
                    <wp:posOffset>1280160</wp:posOffset>
                  </wp:positionH>
                  <wp:positionV relativeFrom="page">
                    <wp:posOffset>495344</wp:posOffset>
                  </wp:positionV>
                  <wp:extent cx="2209800" cy="327660"/>
                  <wp:effectExtent l="0" t="0" r="0" b="15240"/>
                  <wp:wrapNone/>
                  <wp:docPr id="1205596561" name="Kotak Te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27660"/>
                          </a:xfrm>
                          <a:prstGeom prst="rect">
                            <a:avLst/>
                          </a:prstGeom>
                          <a:noFill/>
                          <a:ln>
                            <a:noFill/>
                          </a:ln>
                        </wps:spPr>
                        <wps:txbx>
                          <w:txbxContent>
                            <w:p w14:paraId="0D54108B" w14:textId="194A24EB" w:rsidR="000617F9" w:rsidRPr="005B4855" w:rsidRDefault="000617F9" w:rsidP="000617F9">
                              <w:pPr>
                                <w:ind w:hanging="2"/>
                                <w:rPr>
                                  <w:bCs/>
                                  <w:iCs/>
                                  <w:sz w:val="18"/>
                                  <w:szCs w:val="18"/>
                                  <w:lang w:val="en-US"/>
                                </w:rPr>
                              </w:pPr>
                              <w:r>
                                <w:rPr>
                                  <w:bCs/>
                                  <w:iCs/>
                                  <w:sz w:val="18"/>
                                  <w:szCs w:val="18"/>
                                  <w:lang w:val="en-US"/>
                                </w:rPr>
                                <w:t xml:space="preserve">Ana </w:t>
                              </w:r>
                              <w:proofErr w:type="spellStart"/>
                              <w:r>
                                <w:rPr>
                                  <w:bCs/>
                                  <w:iCs/>
                                  <w:sz w:val="18"/>
                                  <w:szCs w:val="18"/>
                                  <w:lang w:val="en-US"/>
                                </w:rPr>
                                <w:t>Ul</w:t>
                              </w:r>
                              <w:proofErr w:type="spellEnd"/>
                              <w:r>
                                <w:rPr>
                                  <w:bCs/>
                                  <w:iCs/>
                                  <w:sz w:val="18"/>
                                  <w:szCs w:val="18"/>
                                  <w:lang w:val="en-US"/>
                                </w:rPr>
                                <w:t xml:space="preserve"> Islam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A0977" id="_x0000_t202" coordsize="21600,21600" o:spt="202" path="m,l,21600r21600,l21600,xe">
                  <v:stroke joinstyle="miter"/>
                  <v:path gradientshapeok="t" o:connecttype="rect"/>
                </v:shapetype>
                <v:shape id="Kotak Teks 1" o:spid="_x0000_s1026" type="#_x0000_t202" style="position:absolute;left:0;text-align:left;margin-left:100.8pt;margin-top:39pt;width:174pt;height:25.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" filled="f" stroked="f">
                  <v:textbox inset="0,0,0,0">
                    <w:txbxContent>
                      <w:p w14:paraId="0D54108B" w14:textId="194A24EB" w:rsidR="000617F9" w:rsidRPr="005B4855" w:rsidRDefault="000617F9" w:rsidP="000617F9">
                        <w:pPr>
                          <w:ind w:hanging="2"/>
                          <w:rPr>
                            <w:bCs/>
                            <w:iCs/>
                            <w:sz w:val="18"/>
                            <w:szCs w:val="18"/>
                            <w:lang w:val="en-US"/>
                          </w:rPr>
                        </w:pPr>
                        <w:r>
                          <w:rPr>
                            <w:bCs/>
                            <w:iCs/>
                            <w:sz w:val="18"/>
                            <w:szCs w:val="18"/>
                            <w:lang w:val="en-US"/>
                          </w:rPr>
                          <w:t xml:space="preserve">Ana </w:t>
                        </w:r>
                        <w:proofErr w:type="spellStart"/>
                        <w:r>
                          <w:rPr>
                            <w:bCs/>
                            <w:iCs/>
                            <w:sz w:val="18"/>
                            <w:szCs w:val="18"/>
                            <w:lang w:val="en-US"/>
                          </w:rPr>
                          <w:t>Ul</w:t>
                        </w:r>
                        <w:proofErr w:type="spellEnd"/>
                        <w:r>
                          <w:rPr>
                            <w:bCs/>
                            <w:iCs/>
                            <w:sz w:val="18"/>
                            <w:szCs w:val="18"/>
                            <w:lang w:val="en-US"/>
                          </w:rPr>
                          <w:t xml:space="preserve"> Islam</w:t>
                        </w:r>
                      </w:p>
                    </w:txbxContent>
                  </v:textbox>
                  <w10:wrap anchorx="page" anchory="page"/>
                </v:shape>
              </w:pict>
            </mc:Fallback>
          </mc:AlternateContent>
        </w:r>
        <w:r>
          <w:fldChar w:fldCharType="begin"/>
        </w:r>
        <w:r>
          <w:instrText>PAGE   \* MERGEFORMAT</w:instrText>
        </w:r>
        <w:r>
          <w:fldChar w:fldCharType="separate"/>
        </w:r>
        <w:r>
          <w:t>2</w:t>
        </w:r>
        <w:r>
          <w:fldChar w:fldCharType="end"/>
        </w:r>
      </w:p>
    </w:sdtContent>
  </w:sdt>
  <w:p w14:paraId="7CBB0EAF" w14:textId="1DB1DA65" w:rsidR="000617F9" w:rsidRDefault="00061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8018609"/>
      <w:docPartObj>
        <w:docPartGallery w:val="Page Numbers (Top of Page)"/>
        <w:docPartUnique/>
      </w:docPartObj>
    </w:sdtPr>
    <w:sdtContent>
      <w:p w14:paraId="17550BFB" w14:textId="047DFD59" w:rsidR="000617F9" w:rsidRDefault="000617F9" w:rsidP="00A9350A">
        <w:pPr>
          <w:pStyle w:val="Header"/>
          <w:ind w:firstLine="0"/>
        </w:pPr>
        <w:r>
          <w:rPr>
            <w:noProof/>
          </w:rPr>
          <mc:AlternateContent>
            <mc:Choice Requires="wps">
              <w:drawing>
                <wp:anchor distT="0" distB="0" distL="114300" distR="114300" simplePos="0" relativeHeight="251659264" behindDoc="1" locked="0" layoutInCell="1" allowOverlap="1" wp14:anchorId="565A1604" wp14:editId="56222F03">
                  <wp:simplePos x="0" y="0"/>
                  <wp:positionH relativeFrom="page">
                    <wp:posOffset>3370521</wp:posOffset>
                  </wp:positionH>
                  <wp:positionV relativeFrom="page">
                    <wp:posOffset>520995</wp:posOffset>
                  </wp:positionV>
                  <wp:extent cx="2900916" cy="457200"/>
                  <wp:effectExtent l="0" t="0" r="13970" b="0"/>
                  <wp:wrapNone/>
                  <wp:docPr id="1942401768" name="Kotak Te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916" cy="457200"/>
                          </a:xfrm>
                          <a:prstGeom prst="rect">
                            <a:avLst/>
                          </a:prstGeom>
                          <a:noFill/>
                          <a:ln>
                            <a:noFill/>
                          </a:ln>
                        </wps:spPr>
                        <wps:txbx>
                          <w:txbxContent>
                            <w:p w14:paraId="633A1012" w14:textId="54AC2BC4" w:rsidR="000617F9" w:rsidRPr="005B4855" w:rsidRDefault="000617F9" w:rsidP="000617F9">
                              <w:pPr>
                                <w:ind w:hanging="2"/>
                                <w:rPr>
                                  <w:bCs/>
                                  <w:iCs/>
                                  <w:sz w:val="18"/>
                                  <w:szCs w:val="18"/>
                                  <w:lang w:val="en-US"/>
                                </w:rPr>
                              </w:pPr>
                              <w:r>
                                <w:rPr>
                                  <w:bCs/>
                                  <w:iCs/>
                                  <w:sz w:val="18"/>
                                  <w:szCs w:val="18"/>
                                  <w:lang w:val="en-US"/>
                                </w:rPr>
                                <w:t>REKONSTRUKSI PENDIDIKAN AGAMA FORMAL BAGI KEPERCAYAAN DI INDONESIA</w:t>
                              </w:r>
                              <w:r>
                                <w:rPr>
                                  <w:bCs/>
                                  <w:iCs/>
                                  <w:sz w:val="18"/>
                                  <w:szCs w:val="18"/>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A1604" id="_x0000_t202" coordsize="21600,21600" o:spt="202" path="m,l,21600r21600,l21600,xe">
                  <v:stroke joinstyle="miter"/>
                  <v:path gradientshapeok="t" o:connecttype="rect"/>
                </v:shapetype>
                <v:shape id="_x0000_s1027" type="#_x0000_t202" style="position:absolute;left:0;text-align:left;margin-left:265.4pt;margin-top:41pt;width:228.4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" filled="f" stroked="f">
                  <v:textbox inset="0,0,0,0">
                    <w:txbxContent>
                      <w:p w14:paraId="633A1012" w14:textId="54AC2BC4" w:rsidR="000617F9" w:rsidRPr="005B4855" w:rsidRDefault="000617F9" w:rsidP="000617F9">
                        <w:pPr>
                          <w:ind w:hanging="2"/>
                          <w:rPr>
                            <w:bCs/>
                            <w:iCs/>
                            <w:sz w:val="18"/>
                            <w:szCs w:val="18"/>
                            <w:lang w:val="en-US"/>
                          </w:rPr>
                        </w:pPr>
                        <w:r>
                          <w:rPr>
                            <w:bCs/>
                            <w:iCs/>
                            <w:sz w:val="18"/>
                            <w:szCs w:val="18"/>
                            <w:lang w:val="en-US"/>
                          </w:rPr>
                          <w:t>REKONSTRUKSI PENDIDIKAN AGAMA FORMAL BAGI KEPERCAYAAN DI INDONESIA</w:t>
                        </w:r>
                        <w:r>
                          <w:rPr>
                            <w:bCs/>
                            <w:iCs/>
                            <w:sz w:val="18"/>
                            <w:szCs w:val="18"/>
                            <w:lang w:val="en-US"/>
                          </w:rPr>
                          <w:t>.</w:t>
                        </w:r>
                      </w:p>
                    </w:txbxContent>
                  </v:textbox>
                  <w10:wrap anchorx="page" anchory="page"/>
                </v:shape>
              </w:pict>
            </mc:Fallback>
          </mc:AlternateContent>
        </w:r>
        <w:r>
          <w:fldChar w:fldCharType="begin"/>
        </w:r>
        <w:r>
          <w:instrText>PAGE   \* MERGEFORMAT</w:instrText>
        </w:r>
        <w:r>
          <w:fldChar w:fldCharType="separate"/>
        </w:r>
        <w:r>
          <w:t>2</w:t>
        </w:r>
        <w:r>
          <w:fldChar w:fldCharType="end"/>
        </w:r>
      </w:p>
    </w:sdtContent>
  </w:sdt>
  <w:p w14:paraId="764D5EC3" w14:textId="001A1AAD" w:rsidR="000617F9" w:rsidRDefault="000617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164"/>
    <w:rsid w:val="000617F9"/>
    <w:rsid w:val="000A265B"/>
    <w:rsid w:val="006127A0"/>
    <w:rsid w:val="009C6164"/>
    <w:rsid w:val="00A9350A"/>
    <w:rsid w:val="00C24CF8"/>
    <w:rsid w:val="00DE254A"/>
    <w:rsid w:val="00ED1F78"/>
    <w:rsid w:val="00F31C8B"/>
    <w:rsid w:val="00FE036F"/>
    <w:rsid w:val="612C7E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65BDD"/>
  <w15:docId w15:val="{FC250AA3-1998-438A-B5DD-FCF25513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EB Garamond" w:eastAsia="EB Garamond" w:hAnsi="EB Garamond" w:cs="EB Garamond"/>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semiHidden="1" w:uiPriority="99" w:unhideWhenUsed="1" w:qFormat="1"/>
    <w:lsdException w:name="caption" w:semiHidden="1" w:uiPriority="35" w:unhideWhenUsed="1" w:qFormat="1"/>
    <w:lsdException w:name="Title" w:uiPriority="10" w:qFormat="1"/>
    <w:lsdException w:name="Default Paragraph Font" w:semiHidden="1" w:uiPriority="1" w:unhideWhenUsed="1"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ind w:firstLine="851"/>
      <w:jc w:val="both"/>
    </w:pPr>
    <w:rPr>
      <w:rFonts w:asciiTheme="majorBidi" w:hAnsiTheme="majorBidi"/>
      <w:sz w:val="24"/>
      <w:szCs w:val="24"/>
      <w:lang w:val="id-ID"/>
    </w:rPr>
  </w:style>
  <w:style w:type="paragraph" w:styleId="Judul1">
    <w:name w:val="heading 1"/>
    <w:next w:val="Normal"/>
    <w:link w:val="Judul1KAR"/>
    <w:uiPriority w:val="9"/>
    <w:qFormat/>
    <w:pPr>
      <w:keepNext/>
      <w:keepLines/>
      <w:spacing w:before="480" w:after="240"/>
      <w:ind w:firstLine="851"/>
      <w:contextualSpacing/>
      <w:outlineLvl w:val="0"/>
    </w:pPr>
    <w:rPr>
      <w:rFonts w:ascii="Constantia" w:eastAsiaTheme="majorEastAsia" w:hAnsi="Constantia" w:cstheme="majorBidi"/>
      <w:spacing w:val="-10"/>
      <w:kern w:val="28"/>
      <w:sz w:val="28"/>
      <w:szCs w:val="24"/>
      <w:lang w:val="en-GB" w:bidi="en-US"/>
    </w:rPr>
  </w:style>
  <w:style w:type="paragraph" w:styleId="Judul2">
    <w:name w:val="heading 2"/>
    <w:next w:val="Normal"/>
    <w:link w:val="Judul2KAR"/>
    <w:uiPriority w:val="9"/>
    <w:unhideWhenUsed/>
    <w:qFormat/>
    <w:pPr>
      <w:keepNext/>
      <w:keepLines/>
      <w:spacing w:before="360" w:after="120"/>
      <w:jc w:val="both"/>
      <w:outlineLvl w:val="1"/>
    </w:pPr>
    <w:rPr>
      <w:rFonts w:ascii="Constantia" w:eastAsiaTheme="majorEastAsia" w:hAnsi="Constantia" w:cstheme="majorBidi"/>
      <w:b/>
      <w:i/>
      <w:sz w:val="24"/>
      <w:szCs w:val="26"/>
      <w:lang w:val="en-GB"/>
    </w:rPr>
  </w:style>
  <w:style w:type="paragraph" w:styleId="Judul3">
    <w:name w:val="heading 3"/>
    <w:next w:val="Normal"/>
    <w:link w:val="Judul3KAR"/>
    <w:uiPriority w:val="9"/>
    <w:semiHidden/>
    <w:unhideWhenUsed/>
    <w:qFormat/>
    <w:pPr>
      <w:keepNext/>
      <w:keepLines/>
      <w:spacing w:before="240" w:after="120"/>
      <w:ind w:left="357" w:hanging="357"/>
      <w:jc w:val="both"/>
      <w:outlineLvl w:val="2"/>
    </w:pPr>
    <w:rPr>
      <w:rFonts w:ascii="Constantia" w:eastAsiaTheme="majorEastAsia" w:hAnsi="Constantia" w:cstheme="majorBidi"/>
      <w:b/>
      <w:i/>
      <w:sz w:val="24"/>
      <w:szCs w:val="24"/>
      <w:lang w:val="en-GB"/>
    </w:rPr>
  </w:style>
  <w:style w:type="paragraph" w:styleId="Judul4">
    <w:name w:val="heading 4"/>
    <w:next w:val="Normal"/>
    <w:link w:val="Judul4KAR"/>
    <w:uiPriority w:val="9"/>
    <w:semiHidden/>
    <w:unhideWhenUsed/>
    <w:qFormat/>
    <w:pPr>
      <w:keepNext/>
      <w:keepLines/>
      <w:spacing w:before="40"/>
      <w:jc w:val="both"/>
      <w:outlineLvl w:val="3"/>
    </w:pPr>
    <w:rPr>
      <w:rFonts w:eastAsiaTheme="majorEastAsia" w:cstheme="majorBidi"/>
      <w:i/>
      <w:iCs/>
      <w:sz w:val="22"/>
      <w:szCs w:val="24"/>
      <w:lang w:val="en-GB"/>
    </w:rPr>
  </w:style>
  <w:style w:type="paragraph" w:styleId="Judul5">
    <w:name w:val="heading 5"/>
    <w:next w:val="Normal"/>
    <w:uiPriority w:val="9"/>
    <w:semiHidden/>
    <w:unhideWhenUsed/>
    <w:qFormat/>
    <w:pPr>
      <w:keepNext/>
      <w:keepLines/>
      <w:spacing w:before="220" w:after="40"/>
      <w:ind w:firstLine="851"/>
      <w:jc w:val="both"/>
      <w:outlineLvl w:val="4"/>
    </w:pPr>
    <w:rPr>
      <w:b/>
      <w:sz w:val="22"/>
      <w:szCs w:val="22"/>
      <w:lang w:val="en-GB"/>
    </w:rPr>
  </w:style>
  <w:style w:type="paragraph" w:styleId="Judul6">
    <w:name w:val="heading 6"/>
    <w:next w:val="Normal"/>
    <w:link w:val="Judul6KAR"/>
    <w:uiPriority w:val="9"/>
    <w:semiHidden/>
    <w:unhideWhenUsed/>
    <w:qFormat/>
    <w:pPr>
      <w:keepNext/>
      <w:keepLines/>
      <w:spacing w:before="40"/>
      <w:jc w:val="lowKashida"/>
      <w:outlineLvl w:val="5"/>
    </w:pPr>
    <w:rPr>
      <w:rFonts w:asciiTheme="majorHAnsi" w:eastAsiaTheme="majorEastAsia" w:hAnsiTheme="majorHAnsi" w:cstheme="majorBidi"/>
      <w:color w:val="1F3864" w:themeColor="accent1" w:themeShade="80"/>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Keterangan">
    <w:name w:val="caption"/>
    <w:basedOn w:val="Normal"/>
    <w:next w:val="Normal"/>
    <w:uiPriority w:val="35"/>
    <w:semiHidden/>
    <w:unhideWhenUsed/>
    <w:qFormat/>
    <w:pPr>
      <w:spacing w:after="200"/>
      <w:ind w:left="1440" w:firstLine="284"/>
    </w:pPr>
    <w:rPr>
      <w:i/>
      <w:iCs/>
      <w:sz w:val="22"/>
      <w:szCs w:val="18"/>
    </w:rPr>
  </w:style>
  <w:style w:type="character" w:styleId="Penekanan">
    <w:name w:val="Emphasis"/>
    <w:basedOn w:val="FontParagrafDefault"/>
    <w:uiPriority w:val="20"/>
    <w:qFormat/>
    <w:rPr>
      <w:i/>
      <w:iCs/>
    </w:rPr>
  </w:style>
  <w:style w:type="paragraph" w:styleId="Footer">
    <w:name w:val="footer"/>
    <w:basedOn w:val="Normal"/>
    <w:link w:val="FooterKAR"/>
    <w:uiPriority w:val="99"/>
    <w:unhideWhenUsed/>
    <w:qFormat/>
    <w:pPr>
      <w:tabs>
        <w:tab w:val="center" w:pos="4153"/>
        <w:tab w:val="right" w:pos="8306"/>
      </w:tabs>
      <w:snapToGrid w:val="0"/>
      <w:jc w:val="left"/>
    </w:pPr>
    <w:rPr>
      <w:sz w:val="18"/>
      <w:szCs w:val="18"/>
    </w:rPr>
  </w:style>
  <w:style w:type="character" w:styleId="Hyperlink">
    <w:name w:val="Hyperlink"/>
    <w:basedOn w:val="FontParagrafDefault"/>
    <w:uiPriority w:val="99"/>
    <w:unhideWhenUsed/>
    <w:qFormat/>
    <w:rPr>
      <w:color w:val="0563C1" w:themeColor="hyperlink"/>
      <w:u w:val="single"/>
    </w:rPr>
  </w:style>
  <w:style w:type="character" w:styleId="Kuat">
    <w:name w:val="Strong"/>
    <w:basedOn w:val="FontParagrafDefault"/>
    <w:uiPriority w:val="22"/>
    <w:qFormat/>
    <w:rPr>
      <w:b/>
      <w:bCs/>
    </w:rPr>
  </w:style>
  <w:style w:type="paragraph" w:styleId="Subjudul">
    <w:name w:val="Subtitle"/>
    <w:next w:val="Normal"/>
    <w:pPr>
      <w:keepNext/>
      <w:keepLines/>
      <w:spacing w:before="360" w:after="80"/>
      <w:ind w:firstLine="851"/>
      <w:jc w:val="both"/>
    </w:pPr>
    <w:rPr>
      <w:rFonts w:ascii="Georgia" w:eastAsia="Georgia" w:hAnsi="Georgia" w:cs="Georgia"/>
      <w:i/>
      <w:color w:val="666666"/>
      <w:sz w:val="48"/>
      <w:szCs w:val="48"/>
      <w:lang w:val="en-GB"/>
    </w:rPr>
  </w:style>
  <w:style w:type="paragraph" w:styleId="Judul">
    <w:name w:val="Title"/>
    <w:next w:val="Normal"/>
    <w:link w:val="JudulKAR"/>
    <w:uiPriority w:val="10"/>
    <w:qFormat/>
    <w:pPr>
      <w:spacing w:after="720"/>
      <w:jc w:val="center"/>
    </w:pPr>
    <w:rPr>
      <w:b/>
      <w:bCs/>
      <w:sz w:val="32"/>
      <w:szCs w:val="30"/>
      <w:lang w:val="en-GB"/>
    </w:rPr>
  </w:style>
  <w:style w:type="table" w:customStyle="1" w:styleId="TableNormal1">
    <w:name w:val="Table Normal1"/>
    <w:qFormat/>
    <w:tblPr>
      <w:tblCellMar>
        <w:top w:w="0" w:type="dxa"/>
        <w:left w:w="0" w:type="dxa"/>
        <w:bottom w:w="0" w:type="dxa"/>
        <w:right w:w="0" w:type="dxa"/>
      </w:tblCellMar>
    </w:tblPr>
  </w:style>
  <w:style w:type="character" w:customStyle="1" w:styleId="Judul1KAR">
    <w:name w:val="Judul 1 KAR"/>
    <w:basedOn w:val="FontParagrafDefault"/>
    <w:link w:val="Judul1"/>
    <w:uiPriority w:val="9"/>
    <w:rPr>
      <w:rFonts w:ascii="Constantia" w:eastAsiaTheme="majorEastAsia" w:hAnsi="Constantia" w:cstheme="majorBidi"/>
      <w:b/>
      <w:bCs/>
      <w:spacing w:val="-10"/>
      <w:kern w:val="28"/>
      <w:sz w:val="28"/>
      <w:szCs w:val="30"/>
      <w:lang w:bidi="en-US"/>
    </w:rPr>
  </w:style>
  <w:style w:type="paragraph" w:styleId="TidakAdaSpasi">
    <w:name w:val="No Spacing"/>
    <w:link w:val="TidakAdaSpasiKAR"/>
    <w:uiPriority w:val="1"/>
    <w:qFormat/>
    <w:pPr>
      <w:spacing w:after="120"/>
      <w:ind w:firstLine="397"/>
      <w:jc w:val="both"/>
    </w:pPr>
    <w:rPr>
      <w:rFonts w:ascii="Linux Biolinum O" w:hAnsi="Linux Biolinum O"/>
    </w:rPr>
  </w:style>
  <w:style w:type="character" w:customStyle="1" w:styleId="TidakAdaSpasiKAR">
    <w:name w:val="Tidak Ada Spasi KAR"/>
    <w:basedOn w:val="FontParagrafDefault"/>
    <w:link w:val="TidakAdaSpasi"/>
    <w:uiPriority w:val="1"/>
    <w:qFormat/>
    <w:rPr>
      <w:rFonts w:ascii="Linux Biolinum O" w:hAnsi="Linux Biolinum O"/>
      <w:sz w:val="20"/>
      <w:szCs w:val="20"/>
      <w:lang w:val="en-US"/>
    </w:rPr>
  </w:style>
  <w:style w:type="character" w:customStyle="1" w:styleId="Judul2KAR">
    <w:name w:val="Judul 2 KAR"/>
    <w:basedOn w:val="FontParagrafDefault"/>
    <w:link w:val="Judul2"/>
    <w:uiPriority w:val="9"/>
    <w:rPr>
      <w:rFonts w:ascii="Constantia" w:eastAsiaTheme="majorEastAsia" w:hAnsi="Constantia" w:cstheme="majorBidi"/>
      <w:b/>
      <w:i/>
      <w:sz w:val="24"/>
    </w:rPr>
  </w:style>
  <w:style w:type="character" w:customStyle="1" w:styleId="Judul3KAR">
    <w:name w:val="Judul 3 KAR"/>
    <w:basedOn w:val="FontParagrafDefault"/>
    <w:link w:val="Judul3"/>
    <w:uiPriority w:val="9"/>
    <w:rPr>
      <w:rFonts w:ascii="Constantia" w:eastAsiaTheme="majorEastAsia" w:hAnsi="Constantia" w:cstheme="majorBidi"/>
      <w:b/>
      <w:i/>
      <w:sz w:val="24"/>
      <w:szCs w:val="24"/>
      <w:lang w:val="en-GB"/>
    </w:rPr>
  </w:style>
  <w:style w:type="character" w:customStyle="1" w:styleId="Judul4KAR">
    <w:name w:val="Judul 4 KAR"/>
    <w:basedOn w:val="FontParagrafDefault"/>
    <w:link w:val="Judul4"/>
    <w:uiPriority w:val="9"/>
    <w:qFormat/>
    <w:rPr>
      <w:rFonts w:ascii="Brill" w:eastAsiaTheme="majorEastAsia" w:hAnsi="Brill" w:cstheme="majorBidi"/>
      <w:i/>
      <w:iCs/>
      <w:szCs w:val="24"/>
      <w:lang w:val="en-GB"/>
    </w:rPr>
  </w:style>
  <w:style w:type="character" w:customStyle="1" w:styleId="JudulKAR">
    <w:name w:val="Judul KAR"/>
    <w:basedOn w:val="FontParagrafDefault"/>
    <w:link w:val="Judul"/>
    <w:uiPriority w:val="10"/>
    <w:rPr>
      <w:rFonts w:ascii="Brill" w:hAnsi="Brill"/>
      <w:b/>
      <w:bCs/>
      <w:sz w:val="32"/>
      <w:szCs w:val="30"/>
      <w:lang w:val="en-GB"/>
    </w:rPr>
  </w:style>
  <w:style w:type="paragraph" w:customStyle="1" w:styleId="AbstractTitle">
    <w:name w:val="Abstract Title"/>
    <w:basedOn w:val="Normal"/>
    <w:qFormat/>
    <w:pPr>
      <w:jc w:val="center"/>
    </w:pPr>
    <w:rPr>
      <w:b/>
      <w:sz w:val="20"/>
      <w:szCs w:val="20"/>
    </w:rPr>
  </w:style>
  <w:style w:type="paragraph" w:customStyle="1" w:styleId="Author">
    <w:name w:val="Author"/>
    <w:basedOn w:val="Normal"/>
    <w:qFormat/>
    <w:pPr>
      <w:ind w:firstLine="0"/>
      <w:jc w:val="center"/>
    </w:pPr>
    <w:rPr>
      <w:b/>
    </w:rPr>
  </w:style>
  <w:style w:type="paragraph" w:customStyle="1" w:styleId="AuthorAffiliation">
    <w:name w:val="Author Affiliation"/>
    <w:basedOn w:val="Author"/>
    <w:rPr>
      <w:b w:val="0"/>
    </w:rPr>
  </w:style>
  <w:style w:type="paragraph" w:customStyle="1" w:styleId="BodyAbstract">
    <w:name w:val="Body Abstract"/>
    <w:basedOn w:val="AbstractTitle"/>
    <w:pPr>
      <w:adjustRightInd w:val="0"/>
      <w:ind w:left="720" w:firstLine="0"/>
      <w:jc w:val="both"/>
    </w:pPr>
    <w:rPr>
      <w:b w:val="0"/>
      <w:bCs/>
      <w:sz w:val="24"/>
      <w:szCs w:val="24"/>
    </w:rPr>
  </w:style>
  <w:style w:type="paragraph" w:customStyle="1" w:styleId="KutipanTerjemahan">
    <w:name w:val="Kutipan Terjemahan"/>
    <w:basedOn w:val="Normal"/>
    <w:qFormat/>
    <w:pPr>
      <w:widowControl w:val="0"/>
      <w:autoSpaceDE w:val="0"/>
      <w:autoSpaceDN w:val="0"/>
      <w:adjustRightInd w:val="0"/>
      <w:spacing w:before="120"/>
      <w:ind w:left="1418" w:hanging="1418"/>
    </w:pPr>
    <w:rPr>
      <w:rFonts w:cs="Times"/>
      <w:i/>
      <w:color w:val="000000"/>
      <w:szCs w:val="20"/>
      <w:lang w:val="en-US"/>
    </w:rPr>
  </w:style>
  <w:style w:type="paragraph" w:customStyle="1" w:styleId="Arabictext">
    <w:name w:val="Arabic text"/>
    <w:basedOn w:val="Normal"/>
    <w:qFormat/>
    <w:pPr>
      <w:bidi/>
      <w:spacing w:line="276" w:lineRule="auto"/>
      <w:ind w:firstLine="0"/>
      <w:jc w:val="center"/>
    </w:pPr>
    <w:rPr>
      <w:rFonts w:ascii="Amiri Quran" w:hAnsi="Amiri Quran" w:cs="Amiri Quran"/>
      <w:sz w:val="32"/>
      <w:szCs w:val="22"/>
    </w:rPr>
  </w:style>
  <w:style w:type="character" w:customStyle="1" w:styleId="Judul6KAR">
    <w:name w:val="Judul 6 KAR"/>
    <w:basedOn w:val="FontParagrafDefault"/>
    <w:link w:val="Judul6"/>
    <w:uiPriority w:val="9"/>
    <w:semiHidden/>
    <w:qFormat/>
    <w:rPr>
      <w:rFonts w:asciiTheme="majorHAnsi" w:eastAsiaTheme="majorEastAsia" w:hAnsiTheme="majorHAnsi" w:cstheme="majorBidi"/>
      <w:color w:val="1F3864" w:themeColor="accent1" w:themeShade="80"/>
      <w:sz w:val="24"/>
      <w:szCs w:val="24"/>
      <w:lang w:val="en-US"/>
    </w:rPr>
  </w:style>
  <w:style w:type="paragraph" w:styleId="DaftarParagraf">
    <w:name w:val="List Paragraph"/>
    <w:basedOn w:val="Normal"/>
    <w:uiPriority w:val="34"/>
    <w:qFormat/>
    <w:pPr>
      <w:ind w:left="720"/>
      <w:contextualSpacing/>
    </w:pPr>
  </w:style>
  <w:style w:type="paragraph" w:styleId="Kutipan">
    <w:name w:val="Quote"/>
    <w:basedOn w:val="Normal"/>
    <w:next w:val="Normal"/>
    <w:link w:val="KutipanKAR"/>
    <w:uiPriority w:val="29"/>
    <w:qFormat/>
    <w:pPr>
      <w:spacing w:before="240" w:after="240"/>
      <w:ind w:left="862" w:right="862" w:firstLine="0"/>
    </w:pPr>
    <w:rPr>
      <w:i/>
      <w:iCs/>
      <w:color w:val="404040" w:themeColor="text1" w:themeTint="BF"/>
      <w:sz w:val="22"/>
    </w:rPr>
  </w:style>
  <w:style w:type="character" w:customStyle="1" w:styleId="KutipanKAR">
    <w:name w:val="Kutipan KAR"/>
    <w:basedOn w:val="FontParagrafDefault"/>
    <w:link w:val="Kutipan"/>
    <w:uiPriority w:val="29"/>
    <w:qFormat/>
    <w:rPr>
      <w:rFonts w:ascii="Brill" w:hAnsi="Brill"/>
      <w:i/>
      <w:iCs/>
      <w:color w:val="404040" w:themeColor="text1" w:themeTint="BF"/>
      <w:szCs w:val="24"/>
      <w:lang w:val="en-GB"/>
    </w:rPr>
  </w:style>
  <w:style w:type="paragraph" w:customStyle="1" w:styleId="JudulTOC1">
    <w:name w:val="Judul TOC1"/>
    <w:basedOn w:val="Judul1"/>
    <w:next w:val="Normal"/>
    <w:uiPriority w:val="39"/>
    <w:semiHidden/>
    <w:unhideWhenUsed/>
    <w:qFormat/>
    <w:pPr>
      <w:spacing w:after="0"/>
      <w:contextualSpacing w:val="0"/>
      <w:outlineLvl w:val="9"/>
    </w:pPr>
    <w:rPr>
      <w:rFonts w:asciiTheme="majorHAnsi" w:hAnsiTheme="majorHAnsi"/>
      <w:color w:val="2F5496" w:themeColor="accent1" w:themeShade="BF"/>
      <w:spacing w:val="0"/>
      <w:kern w:val="0"/>
      <w:szCs w:val="28"/>
      <w:lang w:val="en-US" w:bidi="ar-SA"/>
    </w:rPr>
  </w:style>
  <w:style w:type="table" w:customStyle="1" w:styleId="Style41">
    <w:name w:val="_Style 41"/>
    <w:basedOn w:val="TableNormal1"/>
    <w:qFormat/>
    <w:tblPr>
      <w:tblCellMar>
        <w:top w:w="100" w:type="dxa"/>
        <w:left w:w="100" w:type="dxa"/>
        <w:bottom w:w="100" w:type="dxa"/>
        <w:right w:w="100" w:type="dxa"/>
      </w:tblCellMar>
    </w:tblPr>
  </w:style>
  <w:style w:type="table" w:customStyle="1" w:styleId="Style42">
    <w:name w:val="_Style 42"/>
    <w:basedOn w:val="TableNormal1"/>
    <w:qFormat/>
    <w:tblPr>
      <w:tblCellMar>
        <w:top w:w="100" w:type="dxa"/>
        <w:left w:w="100" w:type="dxa"/>
        <w:bottom w:w="100" w:type="dxa"/>
        <w:right w:w="100" w:type="dxa"/>
      </w:tblCellMar>
    </w:tblPr>
  </w:style>
  <w:style w:type="table" w:customStyle="1" w:styleId="Style44">
    <w:name w:val="_Style 44"/>
    <w:basedOn w:val="TableNormal1"/>
    <w:tblPr>
      <w:tblCellMar>
        <w:top w:w="100" w:type="dxa"/>
        <w:left w:w="100" w:type="dxa"/>
        <w:bottom w:w="100" w:type="dxa"/>
        <w:right w:w="100" w:type="dxa"/>
      </w:tblCellMar>
    </w:tblPr>
  </w:style>
  <w:style w:type="character" w:styleId="SebutanYangBelumTerselesaikan">
    <w:name w:val="Unresolved Mention"/>
    <w:basedOn w:val="FontParagrafDefault"/>
    <w:uiPriority w:val="99"/>
    <w:semiHidden/>
    <w:unhideWhenUsed/>
    <w:rsid w:val="00DE254A"/>
    <w:rPr>
      <w:color w:val="605E5C"/>
      <w:shd w:val="clear" w:color="auto" w:fill="E1DFDD"/>
    </w:rPr>
  </w:style>
  <w:style w:type="paragraph" w:styleId="Header">
    <w:name w:val="header"/>
    <w:basedOn w:val="Normal"/>
    <w:link w:val="HeaderKAR"/>
    <w:uiPriority w:val="99"/>
    <w:rsid w:val="000617F9"/>
    <w:pPr>
      <w:tabs>
        <w:tab w:val="center" w:pos="4680"/>
        <w:tab w:val="right" w:pos="9360"/>
      </w:tabs>
      <w:spacing w:after="0"/>
    </w:pPr>
  </w:style>
  <w:style w:type="character" w:customStyle="1" w:styleId="HeaderKAR">
    <w:name w:val="Header KAR"/>
    <w:basedOn w:val="FontParagrafDefault"/>
    <w:link w:val="Header"/>
    <w:uiPriority w:val="99"/>
    <w:rsid w:val="000617F9"/>
    <w:rPr>
      <w:rFonts w:asciiTheme="majorBidi" w:hAnsiTheme="majorBidi"/>
      <w:sz w:val="24"/>
      <w:szCs w:val="24"/>
      <w:lang w:val="id-ID"/>
    </w:rPr>
  </w:style>
  <w:style w:type="character" w:customStyle="1" w:styleId="FooterKAR">
    <w:name w:val="Footer KAR"/>
    <w:basedOn w:val="FontParagrafDefault"/>
    <w:link w:val="Footer"/>
    <w:uiPriority w:val="99"/>
    <w:rsid w:val="000617F9"/>
    <w:rPr>
      <w:rFonts w:asciiTheme="majorBidi" w:hAnsiTheme="majorBidi"/>
      <w:sz w:val="18"/>
      <w:szCs w:val="18"/>
      <w:lang w:val="id-ID"/>
    </w:rPr>
  </w:style>
  <w:style w:type="paragraph" w:customStyle="1" w:styleId="abstrak">
    <w:name w:val="abstrak"/>
    <w:basedOn w:val="Normal"/>
    <w:link w:val="abstrakChar"/>
    <w:qFormat/>
    <w:rsid w:val="000617F9"/>
    <w:pPr>
      <w:spacing w:after="160"/>
      <w:ind w:left="567" w:firstLine="0"/>
    </w:pPr>
    <w:rPr>
      <w:rFonts w:ascii="Times New Roman" w:eastAsia="SimSun" w:hAnsi="Times New Roman" w:cs="Times New Roman"/>
      <w:i/>
      <w:lang w:val="en-US"/>
    </w:rPr>
  </w:style>
  <w:style w:type="character" w:customStyle="1" w:styleId="abstrakChar">
    <w:name w:val="abstrak Char"/>
    <w:link w:val="abstrak"/>
    <w:rsid w:val="000617F9"/>
    <w:rPr>
      <w:rFonts w:ascii="Times New Roman" w:eastAsia="SimSun" w:hAnsi="Times New Roman" w:cs="Times New Roman"/>
      <w:i/>
      <w:sz w:val="24"/>
      <w:szCs w:val="24"/>
    </w:rPr>
  </w:style>
  <w:style w:type="table" w:styleId="KisiTabel">
    <w:name w:val="Table Grid"/>
    <w:basedOn w:val="TabelNormal"/>
    <w:rsid w:val="000A2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ejournal.uin-suka.ac.id/ushuluddin/moderasi/index" TargetMode="External"/><Relationship Id="rId13" Type="http://schemas.openxmlformats.org/officeDocument/2006/relationships/footer" Target="footer2.xml"/><Relationship Id="rId18" Type="http://schemas.openxmlformats.org/officeDocument/2006/relationships/hyperlink" Target="https://doi.org/10.31316/jk.v4i1.8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buku.kemdikbud.go.id/katalog/pendidikan-agama-kepercayaan-dan-budi-pekerti-untuk-smasmk-kelas-x" TargetMode="External"/><Relationship Id="rId2" Type="http://schemas.openxmlformats.org/officeDocument/2006/relationships/customXml" Target="../customXml/item2.xml"/><Relationship Id="rId16" Type="http://schemas.openxmlformats.org/officeDocument/2006/relationships/hyperlink" Target="https://bpan.aman.or.id/sekolah-adat-solusi-bagi-pendidikan-di-indones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journal.uin-suka.ac.id/ushuluddin/moderasi/index" TargetMode="External"/><Relationship Id="rId14" Type="http://schemas.openxmlformats.org/officeDocument/2006/relationships/hyperlink" Target="mailto:anaulislam17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T0wVrr3sXPy7ZlFAsOtx9x4G6g==">AMUW2mXKpwEQyCy2OZwHdKe5a4Tk1QKJ1NaCIBwZBrwbMgT7SDJaHDscQuU7gEVcQI902BYxoigw7E8y3PxW/fU9W8Dbb/VrlJJh4oW/YKFmtqXAHzDSh1OuYadqGgBx1tN2mDvd8rpnqHLEb3UjdzGT3/whqvVoUfCv1AwglCBSmM2VWxJfGvWVBXW/Nj9g0WUAw+Bsq07mG9CsJieSyuYpZUAiKpWi7Q==</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42D936-C415-4C36-A01D-71F9E2FA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4758</Words>
  <Characters>27124</Characters>
  <Application>Microsoft Office Word</Application>
  <DocSecurity>0</DocSecurity>
  <Lines>226</Lines>
  <Paragraphs>63</Paragraphs>
  <ScaleCrop>false</ScaleCrop>
  <Company/>
  <LinksUpToDate>false</LinksUpToDate>
  <CharactersWithSpaces>31819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anaul</dc:creator>
  <cp:lastModifiedBy>Abdul Qawwiy Nasrun</cp:lastModifiedBy>
  <cp:revision>3</cp:revision>
  <cp:lastPrinted>2024-12-28T10:45:00Z</cp:lastPrinted>
  <dcterms:created xsi:type="dcterms:W3CDTF">2024-12-28T10:29:00Z</dcterms:created>
  <dcterms:modified xsi:type="dcterms:W3CDTF">2024-12-28T10:53:00Z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1057-12.2.0.19307</vt:lpwstr>
  </property>
  <property fmtid="{D5CDD505-2E9C-101B-9397-08002B2CF9AE}" pid="3" name="ICV">
    <vt:lpwstr>F734645047B0416EA2E54FFDAB065345_12</vt:lpwstr>
  </property>
</Properties>
</file>